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8FE" w:rsidRDefault="006E7ECE">
      <w:pPr>
        <w:spacing w:after="19"/>
        <w:ind w:left="-708"/>
        <w:jc w:val="both"/>
      </w:pPr>
      <w:r>
        <w:t xml:space="preserve"> </w:t>
      </w:r>
    </w:p>
    <w:tbl>
      <w:tblPr>
        <w:tblStyle w:val="TableGrid"/>
        <w:tblW w:w="9867" w:type="dxa"/>
        <w:tblInd w:w="-851" w:type="dxa"/>
        <w:tblCellMar>
          <w:top w:w="48" w:type="dxa"/>
          <w:left w:w="100" w:type="dxa"/>
          <w:right w:w="39" w:type="dxa"/>
        </w:tblCellMar>
        <w:tblLook w:val="04A0" w:firstRow="1" w:lastRow="0" w:firstColumn="1" w:lastColumn="0" w:noHBand="0" w:noVBand="1"/>
      </w:tblPr>
      <w:tblGrid>
        <w:gridCol w:w="9867"/>
      </w:tblGrid>
      <w:tr w:rsidR="006B48FE" w:rsidTr="00104355">
        <w:trPr>
          <w:trHeight w:val="1365"/>
        </w:trPr>
        <w:tc>
          <w:tcPr>
            <w:tcW w:w="9867" w:type="dxa"/>
            <w:tcBorders>
              <w:top w:val="single" w:sz="4" w:space="0" w:color="000000"/>
              <w:left w:val="single" w:sz="4" w:space="0" w:color="000000"/>
              <w:bottom w:val="single" w:sz="4" w:space="0" w:color="000000"/>
              <w:right w:val="single" w:sz="4" w:space="0" w:color="000000"/>
            </w:tcBorders>
          </w:tcPr>
          <w:p w:rsidR="006B48FE" w:rsidRDefault="006E7ECE">
            <w:pPr>
              <w:spacing w:after="52"/>
              <w:ind w:left="7" w:right="52"/>
            </w:pPr>
            <w:r>
              <w:rPr>
                <w:noProof/>
              </w:rPr>
              <w:drawing>
                <wp:anchor distT="0" distB="0" distL="114300" distR="114300" simplePos="0" relativeHeight="251658240" behindDoc="0" locked="0" layoutInCell="1" allowOverlap="0">
                  <wp:simplePos x="0" y="0"/>
                  <wp:positionH relativeFrom="column">
                    <wp:posOffset>5027168</wp:posOffset>
                  </wp:positionH>
                  <wp:positionV relativeFrom="paragraph">
                    <wp:posOffset>21083</wp:posOffset>
                  </wp:positionV>
                  <wp:extent cx="1757046" cy="638810"/>
                  <wp:effectExtent l="0" t="0" r="0" b="0"/>
                  <wp:wrapSquare wrapText="bothSides"/>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8"/>
                          <a:stretch>
                            <a:fillRect/>
                          </a:stretch>
                        </pic:blipFill>
                        <pic:spPr>
                          <a:xfrm>
                            <a:off x="0" y="0"/>
                            <a:ext cx="1757046" cy="638810"/>
                          </a:xfrm>
                          <a:prstGeom prst="rect">
                            <a:avLst/>
                          </a:prstGeom>
                        </pic:spPr>
                      </pic:pic>
                    </a:graphicData>
                  </a:graphic>
                </wp:anchor>
              </w:drawing>
            </w:r>
            <w:r>
              <w:rPr>
                <w:b/>
                <w:color w:val="FFFFFF"/>
              </w:rPr>
              <w:t xml:space="preserve"> </w:t>
            </w:r>
          </w:p>
          <w:p w:rsidR="006B48FE" w:rsidRDefault="006E7ECE">
            <w:pPr>
              <w:spacing w:after="100"/>
              <w:ind w:left="187" w:right="52"/>
            </w:pPr>
            <w:r>
              <w:rPr>
                <w:b/>
                <w:sz w:val="32"/>
              </w:rPr>
              <w:t xml:space="preserve">Conditions of Let </w:t>
            </w:r>
          </w:p>
          <w:p w:rsidR="006B48FE" w:rsidRDefault="006E7ECE">
            <w:pPr>
              <w:ind w:left="187" w:right="52"/>
            </w:pPr>
            <w:r>
              <w:rPr>
                <w:b/>
                <w:sz w:val="32"/>
              </w:rPr>
              <w:t>FOR YOUR INFORMATION</w:t>
            </w:r>
            <w:r>
              <w:t xml:space="preserve"> </w:t>
            </w:r>
            <w:r>
              <w:rPr>
                <w:sz w:val="32"/>
                <w:vertAlign w:val="subscript"/>
              </w:rPr>
              <w:t xml:space="preserve"> </w:t>
            </w:r>
          </w:p>
        </w:tc>
      </w:tr>
      <w:tr w:rsidR="006B48FE" w:rsidTr="00104355">
        <w:trPr>
          <w:trHeight w:val="334"/>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pPr>
              <w:ind w:left="7"/>
            </w:pPr>
            <w:r>
              <w:rPr>
                <w:b/>
                <w:color w:val="FFFFFF"/>
              </w:rPr>
              <w:t xml:space="preserve">APPLICATION </w:t>
            </w:r>
          </w:p>
        </w:tc>
      </w:tr>
      <w:tr w:rsidR="006B48FE" w:rsidTr="00104355">
        <w:trPr>
          <w:trHeight w:val="3334"/>
        </w:trPr>
        <w:tc>
          <w:tcPr>
            <w:tcW w:w="9867" w:type="dxa"/>
            <w:tcBorders>
              <w:top w:val="single" w:sz="4" w:space="0" w:color="000000"/>
              <w:left w:val="single" w:sz="4" w:space="0" w:color="000000"/>
              <w:bottom w:val="single" w:sz="4" w:space="0" w:color="000000"/>
              <w:right w:val="single" w:sz="4" w:space="0" w:color="000000"/>
            </w:tcBorders>
          </w:tcPr>
          <w:p w:rsidR="005F6CB1" w:rsidRDefault="005F6CB1">
            <w:pPr>
              <w:numPr>
                <w:ilvl w:val="0"/>
                <w:numId w:val="1"/>
              </w:numPr>
              <w:spacing w:after="34" w:line="239" w:lineRule="auto"/>
              <w:ind w:hanging="360"/>
            </w:pPr>
            <w:r>
              <w:t>All bookings will be charged in accordance with</w:t>
            </w:r>
            <w:r w:rsidR="00135D1E">
              <w:t xml:space="preserve"> the Council’s charging policy: </w:t>
            </w:r>
            <w:hyperlink r:id="rId9" w:history="1">
              <w:r w:rsidR="00C34E84" w:rsidRPr="00E451DB">
                <w:rPr>
                  <w:rStyle w:val="Hyperlink"/>
                  <w:rFonts w:ascii="Arial" w:hAnsi="Arial" w:cs="Arial"/>
                </w:rPr>
                <w:t>www.eastlothian.gov.uk/chargesbook</w:t>
              </w:r>
            </w:hyperlink>
            <w:r w:rsidR="00C34E84">
              <w:t xml:space="preserve">. </w:t>
            </w:r>
            <w:r>
              <w:t xml:space="preserve">Any booking requesting the discounted charitable rate should provide </w:t>
            </w:r>
            <w:r w:rsidR="00437AAC">
              <w:t xml:space="preserve">evidence of their status e.g. </w:t>
            </w:r>
            <w:r>
              <w:t xml:space="preserve">charity registration number. </w:t>
            </w:r>
          </w:p>
          <w:p w:rsidR="006B48FE" w:rsidRDefault="006E7ECE">
            <w:pPr>
              <w:numPr>
                <w:ilvl w:val="0"/>
                <w:numId w:val="1"/>
              </w:numPr>
              <w:spacing w:after="34" w:line="239" w:lineRule="auto"/>
              <w:ind w:hanging="360"/>
            </w:pPr>
            <w:r>
              <w:t>Applications will only be accepted from persons aged 18 years or over. Applications for events involving the sale or consumption of alcohol will only be accepted from persons aged 25 years or over.</w:t>
            </w:r>
            <w:r>
              <w:rPr>
                <w:b/>
              </w:rPr>
              <w:t xml:space="preserve"> </w:t>
            </w:r>
          </w:p>
          <w:p w:rsidR="006B48FE" w:rsidRDefault="006E7ECE">
            <w:pPr>
              <w:numPr>
                <w:ilvl w:val="0"/>
                <w:numId w:val="1"/>
              </w:numPr>
              <w:spacing w:after="12"/>
              <w:ind w:hanging="360"/>
            </w:pPr>
            <w:r>
              <w:t>A minimum of 10 working days</w:t>
            </w:r>
            <w:r w:rsidR="007042CF">
              <w:t>’</w:t>
            </w:r>
            <w:r>
              <w:t xml:space="preserve"> notice must be given when a let is required. </w:t>
            </w:r>
          </w:p>
          <w:p w:rsidR="006B48FE" w:rsidRDefault="006E7ECE">
            <w:pPr>
              <w:numPr>
                <w:ilvl w:val="0"/>
                <w:numId w:val="1"/>
              </w:numPr>
              <w:spacing w:after="34" w:line="239" w:lineRule="auto"/>
              <w:ind w:hanging="360"/>
            </w:pPr>
            <w:r>
              <w:t>All bookings are provisional and will only be held for 10 working days until the booking form, confirmation that a risk assessment has been completed (if applicable to let), acceptance of these terms and conditions and “</w:t>
            </w:r>
            <w:r>
              <w:rPr>
                <w:b/>
              </w:rPr>
              <w:t>full payment in advance”</w:t>
            </w:r>
            <w:r>
              <w:t xml:space="preserve"> (unless otherwise agreed) has been received. Once received your booking will be confirmed.  </w:t>
            </w:r>
          </w:p>
          <w:p w:rsidR="006B48FE" w:rsidRDefault="006E7ECE">
            <w:pPr>
              <w:numPr>
                <w:ilvl w:val="0"/>
                <w:numId w:val="1"/>
              </w:numPr>
              <w:spacing w:after="12"/>
              <w:ind w:hanging="360"/>
            </w:pPr>
            <w:r>
              <w:t xml:space="preserve">The </w:t>
            </w:r>
            <w:r w:rsidR="00C34E84">
              <w:t>B</w:t>
            </w:r>
            <w:r>
              <w:t xml:space="preserve">ooking </w:t>
            </w:r>
            <w:r w:rsidR="00C34E84">
              <w:t>F</w:t>
            </w:r>
            <w:r>
              <w:t xml:space="preserve">orm should be submitted to </w:t>
            </w:r>
            <w:r>
              <w:rPr>
                <w:color w:val="0563C1"/>
                <w:u w:val="single" w:color="0563C1"/>
              </w:rPr>
              <w:t>bookings@eastlothian.gov.uk</w:t>
            </w:r>
            <w:r>
              <w:t xml:space="preserve">    </w:t>
            </w:r>
          </w:p>
          <w:p w:rsidR="006B48FE" w:rsidRDefault="006E7ECE" w:rsidP="00824D32">
            <w:pPr>
              <w:numPr>
                <w:ilvl w:val="0"/>
                <w:numId w:val="1"/>
              </w:numPr>
              <w:spacing w:after="36" w:line="237" w:lineRule="auto"/>
              <w:ind w:hanging="360"/>
            </w:pPr>
            <w:r>
              <w:t xml:space="preserve">Lets will not be accepted more than </w:t>
            </w:r>
            <w:r w:rsidR="005F6CB1">
              <w:t>6 months</w:t>
            </w:r>
            <w:r>
              <w:t xml:space="preserve"> in advance unless with special arrangement with the Bookings Team. </w:t>
            </w:r>
          </w:p>
          <w:p w:rsidR="006B48FE" w:rsidRDefault="006E7ECE" w:rsidP="00104355">
            <w:pPr>
              <w:numPr>
                <w:ilvl w:val="0"/>
                <w:numId w:val="1"/>
              </w:numPr>
              <w:ind w:hanging="360"/>
            </w:pPr>
            <w:r>
              <w:t xml:space="preserve">East Lothian Council reserve the right to refuse a booking. </w:t>
            </w:r>
            <w:r>
              <w:rPr>
                <w:sz w:val="8"/>
              </w:rPr>
              <w:t xml:space="preserve"> </w:t>
            </w:r>
          </w:p>
        </w:tc>
      </w:tr>
      <w:tr w:rsidR="006B48FE" w:rsidTr="00104355">
        <w:trPr>
          <w:trHeight w:val="334"/>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pPr>
              <w:ind w:left="7"/>
            </w:pPr>
            <w:r>
              <w:rPr>
                <w:b/>
                <w:color w:val="FFFFFF"/>
              </w:rPr>
              <w:t xml:space="preserve">SETTING UP/CLEARING UP  </w:t>
            </w:r>
          </w:p>
        </w:tc>
      </w:tr>
      <w:tr w:rsidR="006B48FE" w:rsidTr="00104355">
        <w:trPr>
          <w:trHeight w:val="2373"/>
        </w:trPr>
        <w:tc>
          <w:tcPr>
            <w:tcW w:w="9867" w:type="dxa"/>
            <w:tcBorders>
              <w:top w:val="single" w:sz="4" w:space="0" w:color="000000"/>
              <w:left w:val="single" w:sz="4" w:space="0" w:color="000000"/>
              <w:bottom w:val="single" w:sz="4" w:space="0" w:color="000000"/>
              <w:right w:val="single" w:sz="4" w:space="0" w:color="000000"/>
            </w:tcBorders>
          </w:tcPr>
          <w:p w:rsidR="006B48FE" w:rsidRDefault="006E7ECE">
            <w:pPr>
              <w:numPr>
                <w:ilvl w:val="0"/>
                <w:numId w:val="2"/>
              </w:numPr>
              <w:spacing w:after="34" w:line="239" w:lineRule="auto"/>
              <w:ind w:hanging="360"/>
              <w:jc w:val="both"/>
            </w:pPr>
            <w:r>
              <w:t xml:space="preserve">The fee for hiring the hall is based on the duration of the event stated on the booking form which must include the time needed for setting up and clearing up afterwards. </w:t>
            </w:r>
          </w:p>
          <w:p w:rsidR="006B48FE" w:rsidRDefault="006E7ECE">
            <w:pPr>
              <w:numPr>
                <w:ilvl w:val="0"/>
                <w:numId w:val="2"/>
              </w:numPr>
              <w:spacing w:after="34" w:line="239" w:lineRule="auto"/>
              <w:ind w:hanging="360"/>
              <w:jc w:val="both"/>
            </w:pPr>
            <w:r>
              <w:t>The Lessee/Caretaker (if applicable) is responsible for setting up and clearing away all equipment and furniture to its original location. All equipment, goods and other items brought into the venue by the L</w:t>
            </w:r>
            <w:r w:rsidR="00D63F16">
              <w:t>essee must be removed from the v</w:t>
            </w:r>
            <w:r>
              <w:t xml:space="preserve">enue at the end of the let. </w:t>
            </w:r>
          </w:p>
          <w:p w:rsidR="006B48FE" w:rsidRDefault="006E7ECE">
            <w:pPr>
              <w:numPr>
                <w:ilvl w:val="0"/>
                <w:numId w:val="2"/>
              </w:numPr>
              <w:spacing w:line="239" w:lineRule="auto"/>
              <w:ind w:hanging="360"/>
              <w:jc w:val="both"/>
            </w:pPr>
            <w:r>
              <w:t xml:space="preserve">The Lessee must leave the </w:t>
            </w:r>
            <w:r w:rsidR="00772DFB">
              <w:t>v</w:t>
            </w:r>
            <w:r>
              <w:t xml:space="preserve">enue in a clean and tidy state, and must collect and bag all waste (rubbish and recycling) at the end of the let and place in the waste compound (if accessible). </w:t>
            </w:r>
          </w:p>
          <w:p w:rsidR="006B48FE" w:rsidRDefault="005F6CB1" w:rsidP="00104355">
            <w:pPr>
              <w:numPr>
                <w:ilvl w:val="0"/>
                <w:numId w:val="2"/>
              </w:numPr>
              <w:spacing w:line="239" w:lineRule="auto"/>
              <w:ind w:hanging="360"/>
              <w:jc w:val="both"/>
            </w:pPr>
            <w:r>
              <w:t xml:space="preserve">Due to COVID regulations and enhanced cleaning requirements, there may need to </w:t>
            </w:r>
            <w:r w:rsidR="00805525">
              <w:t>be stagger</w:t>
            </w:r>
            <w:r w:rsidR="007A3C29">
              <w:t xml:space="preserve"> </w:t>
            </w:r>
            <w:r>
              <w:t xml:space="preserve">start times to allow sufficient time between bookings.  </w:t>
            </w:r>
            <w:r w:rsidR="006E7ECE">
              <w:rPr>
                <w:sz w:val="8"/>
              </w:rPr>
              <w:t xml:space="preserve"> </w:t>
            </w:r>
            <w:r w:rsidR="006E7ECE">
              <w:rPr>
                <w:sz w:val="4"/>
              </w:rPr>
              <w:t xml:space="preserve"> </w:t>
            </w:r>
          </w:p>
        </w:tc>
      </w:tr>
      <w:tr w:rsidR="006B48FE" w:rsidTr="00104355">
        <w:trPr>
          <w:trHeight w:val="336"/>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pPr>
              <w:ind w:left="7"/>
            </w:pPr>
            <w:r>
              <w:rPr>
                <w:b/>
                <w:color w:val="FFFFFF"/>
              </w:rPr>
              <w:t xml:space="preserve">CANCELLATIONS </w:t>
            </w:r>
          </w:p>
        </w:tc>
      </w:tr>
      <w:tr w:rsidR="006B48FE" w:rsidTr="00104355">
        <w:trPr>
          <w:trHeight w:val="2331"/>
        </w:trPr>
        <w:tc>
          <w:tcPr>
            <w:tcW w:w="9867" w:type="dxa"/>
            <w:tcBorders>
              <w:top w:val="single" w:sz="4" w:space="0" w:color="000000"/>
              <w:left w:val="single" w:sz="4" w:space="0" w:color="000000"/>
              <w:bottom w:val="single" w:sz="4" w:space="0" w:color="000000"/>
              <w:right w:val="single" w:sz="4" w:space="0" w:color="000000"/>
            </w:tcBorders>
          </w:tcPr>
          <w:p w:rsidR="00E949BF" w:rsidRPr="00E949BF" w:rsidRDefault="00805525" w:rsidP="00D63F16">
            <w:pPr>
              <w:numPr>
                <w:ilvl w:val="0"/>
                <w:numId w:val="3"/>
              </w:numPr>
              <w:spacing w:after="160" w:line="238" w:lineRule="auto"/>
              <w:ind w:right="65" w:hanging="360"/>
              <w:jc w:val="both"/>
            </w:pPr>
            <w:r>
              <w:t>Cancellations s</w:t>
            </w:r>
            <w:r w:rsidR="00E949BF" w:rsidRPr="00E949BF">
              <w:t xml:space="preserve">hould be made in writing to </w:t>
            </w:r>
            <w:r w:rsidR="00E949BF" w:rsidRPr="00E949BF">
              <w:rPr>
                <w:color w:val="0563C1"/>
                <w:u w:val="single" w:color="0563C1"/>
              </w:rPr>
              <w:t>bookings@eastlothian.gov.uk</w:t>
            </w:r>
            <w:r w:rsidR="00E949BF" w:rsidRPr="00E949BF">
              <w:t xml:space="preserve"> and will only be eligible for a full refund if cancellation is made 10 working days prior to the event. If a cancellation is made after this a cancellation fee of 50% of the let fee will be levied. Refunds are made at the discretion of East Lothian Council.   </w:t>
            </w:r>
          </w:p>
          <w:p w:rsidR="006B48FE" w:rsidRDefault="00E949BF" w:rsidP="00295071">
            <w:pPr>
              <w:numPr>
                <w:ilvl w:val="0"/>
                <w:numId w:val="3"/>
              </w:numPr>
              <w:spacing w:after="160" w:line="239" w:lineRule="auto"/>
              <w:ind w:right="65" w:hanging="360"/>
              <w:jc w:val="both"/>
            </w:pPr>
            <w:r w:rsidRPr="00E949BF">
              <w:t xml:space="preserve">East Lothian Council reserve the right to cancel a let should the premises be required for events such as use as a Polling Station for a Parliamentary or Local Government election or by-election or an emergency necessitates the use of the premises. In any of such event where possible at least one weeks’ notice shall be given and the Lessee shall be entitled to a full refund of any fees already paid, but East Lothian Council shall not be liable for any direct or indirect loss. </w:t>
            </w:r>
          </w:p>
        </w:tc>
      </w:tr>
      <w:tr w:rsidR="006B48FE" w:rsidTr="00104355">
        <w:trPr>
          <w:trHeight w:val="336"/>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pPr>
              <w:ind w:left="7"/>
            </w:pPr>
            <w:r>
              <w:rPr>
                <w:b/>
                <w:color w:val="FFFFFF"/>
              </w:rPr>
              <w:t xml:space="preserve">PVG </w:t>
            </w:r>
          </w:p>
        </w:tc>
      </w:tr>
      <w:tr w:rsidR="006B48FE" w:rsidTr="00104355">
        <w:trPr>
          <w:trHeight w:val="1183"/>
        </w:trPr>
        <w:tc>
          <w:tcPr>
            <w:tcW w:w="9867" w:type="dxa"/>
            <w:tcBorders>
              <w:top w:val="single" w:sz="4" w:space="0" w:color="000000"/>
              <w:left w:val="single" w:sz="4" w:space="0" w:color="000000"/>
              <w:bottom w:val="single" w:sz="4" w:space="0" w:color="000000"/>
              <w:right w:val="single" w:sz="4" w:space="0" w:color="000000"/>
            </w:tcBorders>
          </w:tcPr>
          <w:p w:rsidR="006B48FE" w:rsidRDefault="006E7ECE" w:rsidP="00295071">
            <w:pPr>
              <w:pStyle w:val="ListParagraph"/>
              <w:numPr>
                <w:ilvl w:val="0"/>
                <w:numId w:val="9"/>
              </w:numPr>
              <w:spacing w:line="239" w:lineRule="auto"/>
              <w:ind w:right="70"/>
              <w:jc w:val="both"/>
            </w:pPr>
            <w:r>
              <w:t xml:space="preserve">If your group consists of </w:t>
            </w:r>
            <w:r w:rsidR="00805525">
              <w:t>c</w:t>
            </w:r>
            <w:r>
              <w:t xml:space="preserve">hildren, </w:t>
            </w:r>
            <w:r w:rsidR="00805525">
              <w:t>y</w:t>
            </w:r>
            <w:r>
              <w:t xml:space="preserve">oung </w:t>
            </w:r>
            <w:r w:rsidR="00805525">
              <w:t>p</w:t>
            </w:r>
            <w:r>
              <w:t xml:space="preserve">eople under 18, your </w:t>
            </w:r>
            <w:r w:rsidR="00805525">
              <w:t>g</w:t>
            </w:r>
            <w:r>
              <w:t xml:space="preserve">roup, </w:t>
            </w:r>
            <w:r w:rsidR="00805525">
              <w:t>c</w:t>
            </w:r>
            <w:r>
              <w:t xml:space="preserve">lub or </w:t>
            </w:r>
            <w:r w:rsidR="00805525">
              <w:t>o</w:t>
            </w:r>
            <w:r>
              <w:t xml:space="preserve">rganisation must have a Child Protection Policy.  All leaders, helpers, employees or sub-contractors who have regular unsupervised access to children must be vetted through Disclosure Scotland or recently registered with the PVG scheme. Further information from </w:t>
            </w:r>
            <w:r w:rsidR="00182B5F">
              <w:t xml:space="preserve">Disclosure Services </w:t>
            </w:r>
            <w:r>
              <w:t xml:space="preserve"> </w:t>
            </w:r>
            <w:r w:rsidR="00295071">
              <w:t>e</w:t>
            </w:r>
            <w:r w:rsidR="00492F63">
              <w:t xml:space="preserve">mail: </w:t>
            </w:r>
            <w:hyperlink r:id="rId10" w:history="1">
              <w:r w:rsidR="00492F63" w:rsidRPr="00B417A1">
                <w:rPr>
                  <w:rStyle w:val="Hyperlink"/>
                </w:rPr>
                <w:t>disclosures@volunteerscotland.org.uk</w:t>
              </w:r>
            </w:hyperlink>
            <w:r w:rsidR="00492F63">
              <w:t xml:space="preserve"> More information is available at: </w:t>
            </w:r>
            <w:hyperlink r:id="rId11" w:history="1">
              <w:r w:rsidR="00182B5F">
                <w:rPr>
                  <w:rStyle w:val="Hyperlink"/>
                </w:rPr>
                <w:t>https://www.volunteerscotland.net/for-organisations/disclosure-services/</w:t>
              </w:r>
            </w:hyperlink>
            <w:r w:rsidRPr="00295071">
              <w:rPr>
                <w:sz w:val="8"/>
              </w:rPr>
              <w:t xml:space="preserve"> </w:t>
            </w:r>
          </w:p>
        </w:tc>
      </w:tr>
    </w:tbl>
    <w:p w:rsidR="00104355" w:rsidRDefault="00104355">
      <w:r>
        <w:br w:type="page"/>
      </w:r>
    </w:p>
    <w:tbl>
      <w:tblPr>
        <w:tblStyle w:val="TableGrid"/>
        <w:tblW w:w="9867" w:type="dxa"/>
        <w:tblInd w:w="-851" w:type="dxa"/>
        <w:tblCellMar>
          <w:top w:w="48" w:type="dxa"/>
          <w:left w:w="100" w:type="dxa"/>
          <w:right w:w="39" w:type="dxa"/>
        </w:tblCellMar>
        <w:tblLook w:val="04A0" w:firstRow="1" w:lastRow="0" w:firstColumn="1" w:lastColumn="0" w:noHBand="0" w:noVBand="1"/>
      </w:tblPr>
      <w:tblGrid>
        <w:gridCol w:w="9867"/>
      </w:tblGrid>
      <w:tr w:rsidR="006B48FE" w:rsidTr="00104355">
        <w:trPr>
          <w:trHeight w:val="334"/>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pPr>
              <w:ind w:left="7"/>
            </w:pPr>
            <w:r>
              <w:rPr>
                <w:b/>
                <w:color w:val="FFFFFF"/>
              </w:rPr>
              <w:lastRenderedPageBreak/>
              <w:t xml:space="preserve">SUPERVISION OF LET </w:t>
            </w:r>
          </w:p>
        </w:tc>
      </w:tr>
      <w:tr w:rsidR="006B48FE" w:rsidTr="00104355">
        <w:trPr>
          <w:trHeight w:val="3554"/>
        </w:trPr>
        <w:tc>
          <w:tcPr>
            <w:tcW w:w="9867" w:type="dxa"/>
            <w:tcBorders>
              <w:top w:val="single" w:sz="4" w:space="0" w:color="000000"/>
              <w:left w:val="single" w:sz="4" w:space="0" w:color="000000"/>
              <w:bottom w:val="single" w:sz="4" w:space="0" w:color="000000"/>
              <w:right w:val="single" w:sz="4" w:space="0" w:color="000000"/>
            </w:tcBorders>
          </w:tcPr>
          <w:p w:rsidR="00104355" w:rsidRPr="00104355" w:rsidRDefault="00492F63" w:rsidP="000923D3">
            <w:pPr>
              <w:pStyle w:val="ListParagraph"/>
              <w:numPr>
                <w:ilvl w:val="0"/>
                <w:numId w:val="4"/>
              </w:numPr>
              <w:ind w:left="466" w:hanging="466"/>
              <w:rPr>
                <w:rFonts w:eastAsiaTheme="minorHAnsi"/>
                <w:color w:val="auto"/>
              </w:rPr>
            </w:pPr>
            <w:r w:rsidRPr="00104355">
              <w:rPr>
                <w:color w:val="auto"/>
              </w:rPr>
              <w:t>The lessee and event attendees may only access public communal spaces</w:t>
            </w:r>
            <w:r w:rsidR="009622B9" w:rsidRPr="00104355">
              <w:rPr>
                <w:color w:val="auto"/>
              </w:rPr>
              <w:t>, toilets</w:t>
            </w:r>
            <w:r w:rsidRPr="00104355">
              <w:rPr>
                <w:color w:val="auto"/>
              </w:rPr>
              <w:t xml:space="preserve"> and the specific booked area as per their let agreement</w:t>
            </w:r>
            <w:r w:rsidR="00805525" w:rsidRPr="00104355">
              <w:rPr>
                <w:color w:val="auto"/>
              </w:rPr>
              <w:t>.</w:t>
            </w:r>
          </w:p>
          <w:p w:rsidR="00104355" w:rsidRDefault="00865922" w:rsidP="0071132D">
            <w:pPr>
              <w:pStyle w:val="ListParagraph"/>
              <w:numPr>
                <w:ilvl w:val="0"/>
                <w:numId w:val="4"/>
              </w:numPr>
              <w:spacing w:after="35" w:line="239" w:lineRule="auto"/>
              <w:ind w:right="66" w:hanging="360"/>
              <w:contextualSpacing w:val="0"/>
              <w:jc w:val="both"/>
              <w:rPr>
                <w:color w:val="auto"/>
              </w:rPr>
            </w:pPr>
            <w:r w:rsidRPr="00104355">
              <w:rPr>
                <w:color w:val="auto"/>
              </w:rPr>
              <w:t> Spaces are booked in the lessee’s full knowledge of the facilities within the space booked e.g. tables, chairs etc, and if necessary, the lessee can view the space before booking to ensure it and its furniture are fit for purpose</w:t>
            </w:r>
            <w:r w:rsidR="00805525" w:rsidRPr="00104355">
              <w:rPr>
                <w:color w:val="auto"/>
              </w:rPr>
              <w:t>.</w:t>
            </w:r>
          </w:p>
          <w:p w:rsidR="00104355" w:rsidRPr="00104355" w:rsidRDefault="00865922" w:rsidP="0071132D">
            <w:pPr>
              <w:pStyle w:val="ListParagraph"/>
              <w:numPr>
                <w:ilvl w:val="0"/>
                <w:numId w:val="4"/>
              </w:numPr>
              <w:spacing w:after="35" w:line="239" w:lineRule="auto"/>
              <w:ind w:right="66" w:hanging="360"/>
              <w:contextualSpacing w:val="0"/>
              <w:jc w:val="both"/>
              <w:rPr>
                <w:color w:val="auto"/>
              </w:rPr>
            </w:pPr>
            <w:r w:rsidRPr="00104355">
              <w:rPr>
                <w:color w:val="auto"/>
              </w:rPr>
              <w:t>The lessee must comply with equalities and equity/fair treatment requirements in allowing public access to the booked space</w:t>
            </w:r>
            <w:r w:rsidR="00295071" w:rsidRPr="00104355">
              <w:rPr>
                <w:color w:val="auto"/>
              </w:rPr>
              <w:t>.</w:t>
            </w:r>
          </w:p>
          <w:p w:rsidR="00492F63" w:rsidRPr="00104355" w:rsidRDefault="00865922" w:rsidP="0001779E">
            <w:pPr>
              <w:pStyle w:val="ListParagraph"/>
              <w:numPr>
                <w:ilvl w:val="0"/>
                <w:numId w:val="4"/>
              </w:numPr>
              <w:spacing w:after="35" w:line="239" w:lineRule="auto"/>
              <w:ind w:right="66" w:hanging="360"/>
              <w:contextualSpacing w:val="0"/>
              <w:jc w:val="both"/>
              <w:rPr>
                <w:color w:val="auto"/>
              </w:rPr>
            </w:pPr>
            <w:r w:rsidRPr="00104355">
              <w:rPr>
                <w:color w:val="auto"/>
              </w:rPr>
              <w:t>The lessee must exercise due diligence in the running of their booking in ligh</w:t>
            </w:r>
            <w:r w:rsidR="00412D95" w:rsidRPr="00104355">
              <w:rPr>
                <w:color w:val="auto"/>
              </w:rPr>
              <w:t>t of CONTEST/PREVENT</w:t>
            </w:r>
            <w:r w:rsidRPr="00104355">
              <w:rPr>
                <w:color w:val="auto"/>
              </w:rPr>
              <w:t xml:space="preserve"> and counter terrorism regulations (follow this link for details: </w:t>
            </w:r>
            <w:hyperlink r:id="rId12" w:history="1">
              <w:r w:rsidR="00C34E84" w:rsidRPr="00104355">
                <w:rPr>
                  <w:rStyle w:val="Hyperlink"/>
                </w:rPr>
                <w:t>https://www.eastlothian.gov.uk/info/210574/emergencies_safety_and_crime/12593/terrorism_extremism_and_the_prevent_strateg</w:t>
              </w:r>
              <w:r w:rsidR="00C34E84" w:rsidRPr="00E451DB">
                <w:rPr>
                  <w:rStyle w:val="Hyperlink"/>
                </w:rPr>
                <w:t>y</w:t>
              </w:r>
            </w:hyperlink>
            <w:r w:rsidR="00C34E84" w:rsidRPr="00104355">
              <w:rPr>
                <w:color w:val="auto"/>
              </w:rPr>
              <w:t xml:space="preserve"> </w:t>
            </w:r>
          </w:p>
          <w:p w:rsidR="006B48FE" w:rsidRDefault="006E7ECE" w:rsidP="00865922">
            <w:pPr>
              <w:numPr>
                <w:ilvl w:val="0"/>
                <w:numId w:val="4"/>
              </w:numPr>
              <w:spacing w:after="35" w:line="239" w:lineRule="auto"/>
              <w:ind w:right="66" w:hanging="360"/>
              <w:jc w:val="both"/>
            </w:pPr>
            <w:r>
              <w:t>Lessees holding events involving the sale</w:t>
            </w:r>
            <w:r w:rsidR="009622B9">
              <w:t xml:space="preserve"> and/</w:t>
            </w:r>
            <w:r>
              <w:t>or consumption of alcohol,</w:t>
            </w:r>
            <w:r w:rsidR="00805525">
              <w:t xml:space="preserve"> </w:t>
            </w:r>
            <w:r w:rsidR="009622B9">
              <w:t xml:space="preserve">i.e. </w:t>
            </w:r>
            <w:r>
              <w:t>a dance</w:t>
            </w:r>
            <w:r w:rsidR="009622B9">
              <w:t>/</w:t>
            </w:r>
            <w:r>
              <w:t>disco</w:t>
            </w:r>
            <w:r w:rsidR="009622B9">
              <w:t xml:space="preserve"> or similar event</w:t>
            </w:r>
            <w:r>
              <w:t xml:space="preserve"> are required to provide up to 5 </w:t>
            </w:r>
            <w:r w:rsidR="007042CF">
              <w:t>S</w:t>
            </w:r>
            <w:r>
              <w:t xml:space="preserve">tewards. Lessees must confirm at the time of booking that suitable </w:t>
            </w:r>
            <w:r w:rsidR="007042CF">
              <w:t>St</w:t>
            </w:r>
            <w:r>
              <w:t xml:space="preserve">ewards are available to supervise the hire and provide details of these. The Head of Establishment may also request an informal interview with the Lessee of the event. </w:t>
            </w:r>
          </w:p>
          <w:p w:rsidR="00B84B94" w:rsidRDefault="006E7ECE" w:rsidP="00B84B94">
            <w:pPr>
              <w:numPr>
                <w:ilvl w:val="0"/>
                <w:numId w:val="4"/>
              </w:numPr>
              <w:spacing w:line="239" w:lineRule="auto"/>
              <w:ind w:right="66" w:hanging="360"/>
              <w:jc w:val="both"/>
            </w:pPr>
            <w:r>
              <w:t xml:space="preserve">The Lessee is responsible for ensuring that Stewards (if applicable) are suitably trained, are aware of their duties and responsibilities with regard to the event/hire e.g. ensuring health and safety, fire evacuation, first aid and orderly behaviour of all people attending the function.  </w:t>
            </w:r>
            <w:r w:rsidR="00492F63">
              <w:t>A</w:t>
            </w:r>
            <w:r>
              <w:t xml:space="preserve">ll entrances and exits to the hall </w:t>
            </w:r>
            <w:r w:rsidR="00492F63">
              <w:t xml:space="preserve">should be controlled </w:t>
            </w:r>
            <w:r>
              <w:t xml:space="preserve">so that no unauthorised persons gain access.   </w:t>
            </w:r>
          </w:p>
          <w:p w:rsidR="006B48FE" w:rsidRDefault="006E7ECE" w:rsidP="00B84B94">
            <w:pPr>
              <w:numPr>
                <w:ilvl w:val="0"/>
                <w:numId w:val="4"/>
              </w:numPr>
              <w:spacing w:line="239" w:lineRule="auto"/>
              <w:ind w:right="66" w:hanging="360"/>
              <w:jc w:val="both"/>
            </w:pPr>
            <w:r>
              <w:t xml:space="preserve">The Lessee is responsible for all persons using the premises, including guests, caterers, DJs, etc. and ensuring that they adhere to the conditions of hire at all times. </w:t>
            </w:r>
          </w:p>
          <w:p w:rsidR="006B48FE" w:rsidRDefault="006E7ECE" w:rsidP="00865922">
            <w:pPr>
              <w:numPr>
                <w:ilvl w:val="0"/>
                <w:numId w:val="4"/>
              </w:numPr>
              <w:ind w:right="66" w:hanging="360"/>
              <w:jc w:val="both"/>
            </w:pPr>
            <w:r>
              <w:t>The Lessee is responsible for supervising the premises and will be held responsible for any damage incurred during the let and will be held liable for all costs incurred in repairing such damage.</w:t>
            </w:r>
            <w:r>
              <w:rPr>
                <w:sz w:val="4"/>
              </w:rPr>
              <w:t xml:space="preserve">  </w:t>
            </w:r>
            <w:r>
              <w:t xml:space="preserve"> All damage must be reported to the Duty Caretaker</w:t>
            </w:r>
            <w:r w:rsidR="009622B9">
              <w:t xml:space="preserve"> at the time of the event.</w:t>
            </w:r>
          </w:p>
        </w:tc>
      </w:tr>
      <w:tr w:rsidR="0012294E" w:rsidTr="00104355">
        <w:tblPrEx>
          <w:tblCellMar>
            <w:top w:w="47" w:type="dxa"/>
            <w:left w:w="107" w:type="dxa"/>
            <w:right w:w="58" w:type="dxa"/>
          </w:tblCellMar>
        </w:tblPrEx>
        <w:trPr>
          <w:trHeight w:val="334"/>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12294E" w:rsidRDefault="00520C04">
            <w:pPr>
              <w:rPr>
                <w:b/>
                <w:color w:val="FFFFFF"/>
              </w:rPr>
            </w:pPr>
            <w:r>
              <w:rPr>
                <w:b/>
                <w:color w:val="FFFFFF" w:themeColor="background1"/>
              </w:rPr>
              <w:t>PUBLIC HEALTH SCOTLAND</w:t>
            </w:r>
            <w:r w:rsidR="0012294E" w:rsidRPr="005766E7">
              <w:rPr>
                <w:b/>
                <w:color w:val="FFFFFF" w:themeColor="background1"/>
              </w:rPr>
              <w:t xml:space="preserve"> COMPLIANCE</w:t>
            </w:r>
          </w:p>
        </w:tc>
      </w:tr>
      <w:tr w:rsidR="0012294E" w:rsidTr="00104355">
        <w:tblPrEx>
          <w:tblCellMar>
            <w:top w:w="47" w:type="dxa"/>
            <w:left w:w="107" w:type="dxa"/>
            <w:right w:w="58" w:type="dxa"/>
          </w:tblCellMar>
        </w:tblPrEx>
        <w:trPr>
          <w:trHeight w:val="334"/>
        </w:trPr>
        <w:tc>
          <w:tcPr>
            <w:tcW w:w="9867" w:type="dxa"/>
            <w:tcBorders>
              <w:top w:val="single" w:sz="4" w:space="0" w:color="000000"/>
              <w:left w:val="single" w:sz="4" w:space="0" w:color="000000"/>
              <w:bottom w:val="single" w:sz="4" w:space="0" w:color="000000"/>
              <w:right w:val="single" w:sz="4" w:space="0" w:color="000000"/>
            </w:tcBorders>
            <w:shd w:val="clear" w:color="auto" w:fill="auto"/>
          </w:tcPr>
          <w:p w:rsidR="00520C04" w:rsidRPr="00104355" w:rsidRDefault="00520C04" w:rsidP="00B84B94">
            <w:pPr>
              <w:pStyle w:val="ListParagraph"/>
              <w:numPr>
                <w:ilvl w:val="0"/>
                <w:numId w:val="15"/>
              </w:numPr>
              <w:rPr>
                <w:b/>
                <w:color w:val="auto"/>
              </w:rPr>
            </w:pPr>
            <w:r w:rsidRPr="00104355">
              <w:rPr>
                <w:b/>
                <w:color w:val="auto"/>
              </w:rPr>
              <w:t>COVID-19</w:t>
            </w:r>
          </w:p>
          <w:p w:rsidR="0012294E" w:rsidRPr="00104355" w:rsidRDefault="00B84B94" w:rsidP="00104355">
            <w:pPr>
              <w:pStyle w:val="ListParagraph"/>
              <w:numPr>
                <w:ilvl w:val="1"/>
                <w:numId w:val="15"/>
              </w:numPr>
              <w:rPr>
                <w:color w:val="auto"/>
              </w:rPr>
            </w:pPr>
            <w:r w:rsidRPr="00104355">
              <w:rPr>
                <w:color w:val="auto"/>
              </w:rPr>
              <w:t>Lessees and a</w:t>
            </w:r>
            <w:r w:rsidR="0012294E" w:rsidRPr="00104355">
              <w:rPr>
                <w:color w:val="auto"/>
              </w:rPr>
              <w:t xml:space="preserve">ttendees must comply with all </w:t>
            </w:r>
            <w:r w:rsidR="0012294E" w:rsidRPr="00104355">
              <w:rPr>
                <w:b/>
                <w:color w:val="auto"/>
              </w:rPr>
              <w:t xml:space="preserve">COVID-19 </w:t>
            </w:r>
            <w:r w:rsidR="00805525" w:rsidRPr="00104355">
              <w:rPr>
                <w:b/>
                <w:color w:val="auto"/>
              </w:rPr>
              <w:t>guidelines</w:t>
            </w:r>
            <w:r w:rsidR="00C34E84" w:rsidRPr="00104355">
              <w:rPr>
                <w:b/>
                <w:color w:val="auto"/>
              </w:rPr>
              <w:t xml:space="preserve"> </w:t>
            </w:r>
            <w:hyperlink r:id="rId13" w:history="1">
              <w:r w:rsidR="00693860" w:rsidRPr="00104355">
                <w:rPr>
                  <w:color w:val="auto"/>
                  <w:u w:val="single"/>
                </w:rPr>
                <w:t>https://www.gov.scot/collections/coronavirus-covid-19-guidance/</w:t>
              </w:r>
            </w:hyperlink>
            <w:r w:rsidR="00C34E84" w:rsidRPr="00104355">
              <w:rPr>
                <w:b/>
                <w:color w:val="auto"/>
              </w:rPr>
              <w:t xml:space="preserve"> </w:t>
            </w:r>
            <w:r w:rsidR="0012294E" w:rsidRPr="00104355">
              <w:rPr>
                <w:b/>
                <w:color w:val="auto"/>
              </w:rPr>
              <w:t>and should not attend an event if:</w:t>
            </w:r>
          </w:p>
          <w:p w:rsidR="0012294E" w:rsidRPr="00104355" w:rsidRDefault="0012294E" w:rsidP="0012294E">
            <w:pPr>
              <w:numPr>
                <w:ilvl w:val="0"/>
                <w:numId w:val="12"/>
              </w:numPr>
              <w:spacing w:after="160" w:line="259" w:lineRule="auto"/>
              <w:contextualSpacing/>
              <w:rPr>
                <w:color w:val="auto"/>
              </w:rPr>
            </w:pPr>
            <w:r w:rsidRPr="00104355">
              <w:rPr>
                <w:color w:val="auto"/>
              </w:rPr>
              <w:t>You/anyone in your household are displaying any symptoms or has tested positive for COVID-19</w:t>
            </w:r>
          </w:p>
          <w:p w:rsidR="00C34E84" w:rsidRPr="00104355" w:rsidRDefault="0012294E" w:rsidP="0012294E">
            <w:pPr>
              <w:numPr>
                <w:ilvl w:val="0"/>
                <w:numId w:val="12"/>
              </w:numPr>
              <w:spacing w:after="160" w:line="259" w:lineRule="auto"/>
              <w:contextualSpacing/>
              <w:rPr>
                <w:color w:val="auto"/>
              </w:rPr>
            </w:pPr>
            <w:r w:rsidRPr="00104355">
              <w:rPr>
                <w:color w:val="auto"/>
              </w:rPr>
              <w:t>Someone in a support bubble has symptoms or has tested positive for COVID-19</w:t>
            </w:r>
            <w:r w:rsidR="00C34E84" w:rsidRPr="00104355">
              <w:rPr>
                <w:color w:val="auto"/>
              </w:rPr>
              <w:t>.</w:t>
            </w:r>
          </w:p>
          <w:p w:rsidR="0012294E" w:rsidRPr="00104355" w:rsidRDefault="0012294E" w:rsidP="00104355">
            <w:pPr>
              <w:spacing w:after="160" w:line="259" w:lineRule="auto"/>
              <w:ind w:left="720"/>
              <w:contextualSpacing/>
              <w:rPr>
                <w:color w:val="auto"/>
              </w:rPr>
            </w:pPr>
          </w:p>
          <w:p w:rsidR="00C34E84" w:rsidRPr="00104355" w:rsidRDefault="0012294E" w:rsidP="00104355">
            <w:pPr>
              <w:numPr>
                <w:ilvl w:val="1"/>
                <w:numId w:val="15"/>
              </w:numPr>
              <w:contextualSpacing/>
              <w:rPr>
                <w:color w:val="auto"/>
              </w:rPr>
            </w:pPr>
            <w:r w:rsidRPr="00104355">
              <w:rPr>
                <w:color w:val="auto"/>
              </w:rPr>
              <w:t xml:space="preserve">If you have taken a COVID-19 test and are awaiting the results or </w:t>
            </w:r>
            <w:r w:rsidR="00104355">
              <w:rPr>
                <w:color w:val="auto"/>
              </w:rPr>
              <w:t>have been asked to self-isolate, h</w:t>
            </w:r>
            <w:r w:rsidRPr="00104355">
              <w:rPr>
                <w:color w:val="auto"/>
              </w:rPr>
              <w:t>ave been told by the NHS Test &amp; Protect that they have been in contact with someone who has COVID-19</w:t>
            </w:r>
            <w:r w:rsidR="00C34E84" w:rsidRPr="00104355">
              <w:rPr>
                <w:color w:val="auto"/>
              </w:rPr>
              <w:t>.</w:t>
            </w:r>
          </w:p>
          <w:p w:rsidR="0012294E" w:rsidRPr="00104355" w:rsidRDefault="0012294E" w:rsidP="00104355">
            <w:pPr>
              <w:numPr>
                <w:ilvl w:val="1"/>
                <w:numId w:val="15"/>
              </w:numPr>
              <w:contextualSpacing/>
              <w:rPr>
                <w:color w:val="auto"/>
              </w:rPr>
            </w:pPr>
            <w:r w:rsidRPr="00104355">
              <w:rPr>
                <w:color w:val="auto"/>
              </w:rPr>
              <w:t xml:space="preserve">The Lessee will be the ‘Responsible Person’ to ensure that Track and Trace is carried out at the beginning of an event and that Attendees names and contact details are </w:t>
            </w:r>
            <w:r w:rsidR="00805525" w:rsidRPr="00104355">
              <w:rPr>
                <w:color w:val="auto"/>
              </w:rPr>
              <w:t xml:space="preserve">held </w:t>
            </w:r>
            <w:r w:rsidRPr="00104355">
              <w:rPr>
                <w:color w:val="auto"/>
              </w:rPr>
              <w:t>for 21 days.</w:t>
            </w:r>
          </w:p>
          <w:p w:rsidR="00B84B94" w:rsidRPr="00104355" w:rsidRDefault="0012294E" w:rsidP="00104355">
            <w:pPr>
              <w:pStyle w:val="ListParagraph"/>
              <w:numPr>
                <w:ilvl w:val="1"/>
                <w:numId w:val="15"/>
              </w:numPr>
              <w:rPr>
                <w:color w:val="auto"/>
              </w:rPr>
            </w:pPr>
            <w:r w:rsidRPr="00104355">
              <w:rPr>
                <w:color w:val="auto"/>
              </w:rPr>
              <w:t>The current requirements for safe distancing are adhered to.</w:t>
            </w:r>
          </w:p>
          <w:p w:rsidR="0012294E" w:rsidRDefault="0012294E" w:rsidP="00104355">
            <w:pPr>
              <w:pStyle w:val="ListParagraph"/>
              <w:numPr>
                <w:ilvl w:val="1"/>
                <w:numId w:val="15"/>
              </w:numPr>
              <w:rPr>
                <w:color w:val="auto"/>
              </w:rPr>
            </w:pPr>
            <w:r w:rsidRPr="00104355">
              <w:rPr>
                <w:color w:val="auto"/>
              </w:rPr>
              <w:t>The current requirement for any PPE, i.e. face coverings/masks [unless exempt f</w:t>
            </w:r>
            <w:r w:rsidR="008D1FCB" w:rsidRPr="00104355">
              <w:rPr>
                <w:color w:val="auto"/>
              </w:rPr>
              <w:t xml:space="preserve">rom wearing one] are adhered to </w:t>
            </w:r>
            <w:r w:rsidRPr="00104355">
              <w:rPr>
                <w:color w:val="auto"/>
              </w:rPr>
              <w:t>Hand sanitisation is observed. [hand sanitisers will be provided at venues].</w:t>
            </w:r>
          </w:p>
          <w:p w:rsidR="00104355" w:rsidRPr="00104355" w:rsidRDefault="00104355" w:rsidP="00104355">
            <w:pPr>
              <w:pStyle w:val="ListParagraph"/>
              <w:ind w:left="792"/>
              <w:rPr>
                <w:color w:val="auto"/>
              </w:rPr>
            </w:pPr>
          </w:p>
          <w:p w:rsidR="00520C04" w:rsidRPr="00104355" w:rsidRDefault="00520C04" w:rsidP="00104355">
            <w:pPr>
              <w:pStyle w:val="ListParagraph"/>
              <w:numPr>
                <w:ilvl w:val="0"/>
                <w:numId w:val="15"/>
              </w:numPr>
              <w:rPr>
                <w:b/>
                <w:color w:val="auto"/>
              </w:rPr>
            </w:pPr>
            <w:r w:rsidRPr="00104355">
              <w:rPr>
                <w:b/>
                <w:color w:val="auto"/>
              </w:rPr>
              <w:t>PUBLIC HEALTH SCOTLAND</w:t>
            </w:r>
          </w:p>
          <w:p w:rsidR="00520C04" w:rsidRPr="00104355" w:rsidRDefault="00520C04" w:rsidP="00104355">
            <w:pPr>
              <w:pStyle w:val="ListParagraph"/>
              <w:numPr>
                <w:ilvl w:val="1"/>
                <w:numId w:val="15"/>
              </w:numPr>
              <w:rPr>
                <w:color w:val="auto"/>
              </w:rPr>
            </w:pPr>
            <w:r w:rsidRPr="00104355">
              <w:rPr>
                <w:color w:val="auto"/>
              </w:rPr>
              <w:t>Lessees and attendees where appropriate shall comply with all relevant guidance which is issued by Public Health Scotland, from time to time.</w:t>
            </w:r>
          </w:p>
          <w:p w:rsidR="00520C04" w:rsidRPr="00B84B94" w:rsidRDefault="00520C04" w:rsidP="00104355">
            <w:pPr>
              <w:pStyle w:val="ListParagraph"/>
              <w:numPr>
                <w:ilvl w:val="1"/>
                <w:numId w:val="15"/>
              </w:numPr>
              <w:rPr>
                <w:color w:val="auto"/>
              </w:rPr>
            </w:pPr>
            <w:r w:rsidRPr="00104355">
              <w:rPr>
                <w:color w:val="auto"/>
              </w:rPr>
              <w:t>In the event that a Responsible Person is required to be identified and this is not otherwise detailed in legislation then the Responsible Person shall always be the Lessee or their representative (if a person is required).</w:t>
            </w:r>
          </w:p>
        </w:tc>
      </w:tr>
    </w:tbl>
    <w:p w:rsidR="00435447" w:rsidRDefault="00435447">
      <w:r>
        <w:br w:type="page"/>
      </w:r>
    </w:p>
    <w:tbl>
      <w:tblPr>
        <w:tblStyle w:val="TableGrid"/>
        <w:tblW w:w="9867" w:type="dxa"/>
        <w:tblInd w:w="-851" w:type="dxa"/>
        <w:tblCellMar>
          <w:top w:w="47" w:type="dxa"/>
          <w:left w:w="107" w:type="dxa"/>
          <w:right w:w="58" w:type="dxa"/>
        </w:tblCellMar>
        <w:tblLook w:val="04A0" w:firstRow="1" w:lastRow="0" w:firstColumn="1" w:lastColumn="0" w:noHBand="0" w:noVBand="1"/>
      </w:tblPr>
      <w:tblGrid>
        <w:gridCol w:w="9867"/>
      </w:tblGrid>
      <w:tr w:rsidR="006B48FE" w:rsidTr="00104355">
        <w:trPr>
          <w:trHeight w:val="334"/>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bookmarkStart w:id="0" w:name="_GoBack"/>
            <w:bookmarkEnd w:id="0"/>
            <w:r>
              <w:rPr>
                <w:b/>
                <w:color w:val="FFFFFF"/>
              </w:rPr>
              <w:lastRenderedPageBreak/>
              <w:t xml:space="preserve">RISK ASSESSMENTS </w:t>
            </w:r>
          </w:p>
        </w:tc>
      </w:tr>
      <w:tr w:rsidR="006B48FE" w:rsidTr="00104355">
        <w:trPr>
          <w:trHeight w:val="23"/>
        </w:trPr>
        <w:tc>
          <w:tcPr>
            <w:tcW w:w="9867" w:type="dxa"/>
            <w:tcBorders>
              <w:top w:val="single" w:sz="4" w:space="0" w:color="000000"/>
              <w:left w:val="single" w:sz="4" w:space="0" w:color="000000"/>
              <w:bottom w:val="single" w:sz="4" w:space="0" w:color="000000"/>
              <w:right w:val="single" w:sz="4" w:space="0" w:color="000000"/>
            </w:tcBorders>
          </w:tcPr>
          <w:p w:rsidR="006B48FE" w:rsidRPr="00B84B94" w:rsidRDefault="006E7ECE" w:rsidP="00B84B94">
            <w:pPr>
              <w:numPr>
                <w:ilvl w:val="0"/>
                <w:numId w:val="5"/>
              </w:numPr>
              <w:spacing w:after="34" w:line="239" w:lineRule="auto"/>
              <w:ind w:hanging="360"/>
              <w:jc w:val="both"/>
              <w:rPr>
                <w:color w:val="auto"/>
              </w:rPr>
            </w:pPr>
            <w:r>
              <w:t>Lessees will take responsibility for conduc</w:t>
            </w:r>
            <w:r w:rsidR="00E949BF">
              <w:t xml:space="preserve">ting their own risk assessment </w:t>
            </w:r>
            <w:r w:rsidR="00E949BF" w:rsidRPr="00B84B94">
              <w:rPr>
                <w:color w:val="auto"/>
              </w:rPr>
              <w:t>including COVID-19 safety measures.</w:t>
            </w:r>
            <w:r w:rsidR="00B84B94">
              <w:rPr>
                <w:color w:val="auto"/>
              </w:rPr>
              <w:t xml:space="preserve"> </w:t>
            </w:r>
            <w:r>
              <w:t xml:space="preserve">For further information visit </w:t>
            </w:r>
            <w:hyperlink r:id="rId14">
              <w:r w:rsidRPr="00B84B94">
                <w:rPr>
                  <w:color w:val="0563C1"/>
                  <w:u w:val="single" w:color="0563C1"/>
                </w:rPr>
                <w:t>www.eastlothian.gov.uk/venuebookings</w:t>
              </w:r>
            </w:hyperlink>
            <w:hyperlink r:id="rId15">
              <w:r>
                <w:t xml:space="preserve"> </w:t>
              </w:r>
            </w:hyperlink>
            <w:r>
              <w:t xml:space="preserve"> or </w:t>
            </w:r>
            <w:hyperlink r:id="rId16">
              <w:r w:rsidRPr="00B84B94">
                <w:rPr>
                  <w:color w:val="0563C1"/>
                  <w:u w:val="single" w:color="0563C1"/>
                </w:rPr>
                <w:t>http://www.hse.gov.uk/event</w:t>
              </w:r>
            </w:hyperlink>
            <w:hyperlink r:id="rId17">
              <w:r w:rsidRPr="00B84B94">
                <w:rPr>
                  <w:color w:val="0563C1"/>
                  <w:u w:val="single" w:color="0563C1"/>
                </w:rPr>
                <w:t>-</w:t>
              </w:r>
            </w:hyperlink>
            <w:hyperlink r:id="rId18">
              <w:r w:rsidRPr="00B84B94">
                <w:rPr>
                  <w:color w:val="0563C1"/>
                  <w:u w:val="single" w:color="0563C1"/>
                </w:rPr>
                <w:t>safety/</w:t>
              </w:r>
            </w:hyperlink>
            <w:hyperlink r:id="rId19">
              <w:r>
                <w:t xml:space="preserve"> </w:t>
              </w:r>
            </w:hyperlink>
            <w:r w:rsidRPr="00B84B94">
              <w:rPr>
                <w:b/>
                <w:color w:val="FF0000"/>
              </w:rPr>
              <w:t xml:space="preserve"> </w:t>
            </w:r>
          </w:p>
          <w:p w:rsidR="006B48FE" w:rsidRDefault="006E7ECE" w:rsidP="00B84B94">
            <w:pPr>
              <w:numPr>
                <w:ilvl w:val="0"/>
                <w:numId w:val="5"/>
              </w:numPr>
              <w:spacing w:line="239" w:lineRule="auto"/>
              <w:ind w:hanging="360"/>
              <w:jc w:val="both"/>
            </w:pPr>
            <w:r>
              <w:t xml:space="preserve">If a hire of the </w:t>
            </w:r>
            <w:r w:rsidR="000C46CE">
              <w:t>v</w:t>
            </w:r>
            <w:r>
              <w:t xml:space="preserve">enue is deemed to be a “High Risk” event at the time of booking the Lessee must confirm in writing to </w:t>
            </w:r>
            <w:hyperlink r:id="rId20" w:history="1">
              <w:r w:rsidR="000C46CE" w:rsidRPr="00983574">
                <w:rPr>
                  <w:rStyle w:val="Hyperlink"/>
                </w:rPr>
                <w:t>bookings@eastlothian.gov.uk</w:t>
              </w:r>
            </w:hyperlink>
            <w:r w:rsidR="000C46CE">
              <w:t xml:space="preserve"> </w:t>
            </w:r>
            <w:r>
              <w:t xml:space="preserve">that a Risk Assessment has been completed at least 6 weeks, or such other time nominated, prior to the hire.  </w:t>
            </w:r>
            <w:r w:rsidRPr="00B84B94">
              <w:rPr>
                <w:sz w:val="4"/>
              </w:rPr>
              <w:t xml:space="preserve"> </w:t>
            </w:r>
          </w:p>
          <w:p w:rsidR="006B48FE" w:rsidRDefault="006E7ECE" w:rsidP="00B84B94">
            <w:pPr>
              <w:numPr>
                <w:ilvl w:val="0"/>
                <w:numId w:val="5"/>
              </w:numPr>
              <w:spacing w:line="239" w:lineRule="auto"/>
              <w:ind w:hanging="360"/>
              <w:jc w:val="both"/>
            </w:pPr>
            <w:r>
              <w:t xml:space="preserve">For all bookings deemed to be a “High Risk” event, the Head of Establishment may contact or request an informal interview with the Lessee of the event. The Bookings Team will inform Police Scotland on behalf of the Lessee. </w:t>
            </w:r>
          </w:p>
          <w:p w:rsidR="006B48FE" w:rsidRDefault="006E7ECE">
            <w:r>
              <w:rPr>
                <w:b/>
              </w:rPr>
              <w:t>Note:</w:t>
            </w:r>
            <w:r>
              <w:t xml:space="preserve"> High Risk events are typically ones that involve alcohol</w:t>
            </w:r>
            <w:r w:rsidR="009622B9">
              <w:t xml:space="preserve"> and/or high numbers/maximum capacity at venue.</w:t>
            </w:r>
          </w:p>
          <w:p w:rsidR="006B48FE" w:rsidRDefault="006E7ECE">
            <w:pPr>
              <w:ind w:left="360"/>
            </w:pPr>
            <w:r>
              <w:rPr>
                <w:sz w:val="4"/>
              </w:rPr>
              <w:t xml:space="preserve"> </w:t>
            </w:r>
          </w:p>
        </w:tc>
      </w:tr>
      <w:tr w:rsidR="006B48FE" w:rsidTr="00104355">
        <w:trPr>
          <w:trHeight w:val="334"/>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r>
              <w:rPr>
                <w:b/>
                <w:color w:val="FFFFFF"/>
              </w:rPr>
              <w:t xml:space="preserve">PERSONAL EMERGENCY EVACUATION PLANS (PEEPS) </w:t>
            </w:r>
          </w:p>
        </w:tc>
      </w:tr>
      <w:tr w:rsidR="006B48FE" w:rsidTr="00104355">
        <w:trPr>
          <w:trHeight w:val="551"/>
        </w:trPr>
        <w:tc>
          <w:tcPr>
            <w:tcW w:w="9867" w:type="dxa"/>
            <w:tcBorders>
              <w:top w:val="single" w:sz="4" w:space="0" w:color="000000"/>
              <w:left w:val="single" w:sz="4" w:space="0" w:color="000000"/>
              <w:bottom w:val="single" w:sz="4" w:space="0" w:color="000000"/>
              <w:right w:val="single" w:sz="4" w:space="0" w:color="000000"/>
            </w:tcBorders>
          </w:tcPr>
          <w:p w:rsidR="00C639F5" w:rsidRDefault="006E7ECE" w:rsidP="00104355">
            <w:pPr>
              <w:pStyle w:val="ListParagraph"/>
              <w:numPr>
                <w:ilvl w:val="0"/>
                <w:numId w:val="16"/>
              </w:numPr>
              <w:jc w:val="both"/>
            </w:pPr>
            <w:r>
              <w:t>Where required</w:t>
            </w:r>
            <w:r w:rsidR="00C639F5">
              <w:t>,</w:t>
            </w:r>
            <w:r>
              <w:t xml:space="preserve"> groups/Lessee must provide</w:t>
            </w:r>
            <w:r w:rsidR="00C639F5">
              <w:t xml:space="preserve"> a</w:t>
            </w:r>
            <w:r>
              <w:t xml:space="preserve"> Personal Evacuation Plans (PEEP) for person(s) with mobility or visual impairment who require assistance in the event of an evacuation. </w:t>
            </w:r>
          </w:p>
          <w:p w:rsidR="00A565CA" w:rsidRDefault="00A565CA" w:rsidP="00104355">
            <w:pPr>
              <w:pStyle w:val="ListParagraph"/>
              <w:numPr>
                <w:ilvl w:val="0"/>
                <w:numId w:val="16"/>
              </w:numPr>
              <w:jc w:val="both"/>
            </w:pPr>
            <w:r>
              <w:t>The Lessee should endeavour to locate a safe place for person[s] requiring assisted evacuation and for ensuring the emergency services are made aware of person[s] location and requirements.</w:t>
            </w:r>
          </w:p>
        </w:tc>
      </w:tr>
      <w:tr w:rsidR="006B48FE" w:rsidTr="00104355">
        <w:trPr>
          <w:trHeight w:val="335"/>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r>
              <w:rPr>
                <w:b/>
                <w:color w:val="FFFFFF"/>
              </w:rPr>
              <w:t xml:space="preserve">LICENCES </w:t>
            </w:r>
          </w:p>
        </w:tc>
      </w:tr>
      <w:tr w:rsidR="006B48FE" w:rsidTr="00104355">
        <w:trPr>
          <w:trHeight w:val="2014"/>
        </w:trPr>
        <w:tc>
          <w:tcPr>
            <w:tcW w:w="9867" w:type="dxa"/>
            <w:tcBorders>
              <w:top w:val="single" w:sz="4" w:space="0" w:color="000000"/>
              <w:left w:val="single" w:sz="4" w:space="0" w:color="000000"/>
              <w:bottom w:val="single" w:sz="4" w:space="0" w:color="000000"/>
              <w:right w:val="single" w:sz="4" w:space="0" w:color="000000"/>
            </w:tcBorders>
          </w:tcPr>
          <w:p w:rsidR="006B48FE" w:rsidRDefault="006E7ECE">
            <w:pPr>
              <w:numPr>
                <w:ilvl w:val="0"/>
                <w:numId w:val="6"/>
              </w:numPr>
              <w:spacing w:after="34" w:line="239" w:lineRule="auto"/>
              <w:ind w:hanging="360"/>
              <w:jc w:val="both"/>
            </w:pPr>
            <w:r>
              <w:t xml:space="preserve">The Lessee is responsible for obtaining all necessary licenses to carry out their proposed activity in the building. Failure to do so may result in your event being cancelled. </w:t>
            </w:r>
            <w:r>
              <w:rPr>
                <w:b/>
              </w:rPr>
              <w:t xml:space="preserve"> </w:t>
            </w:r>
          </w:p>
          <w:p w:rsidR="006B48FE" w:rsidRDefault="006E7ECE">
            <w:pPr>
              <w:numPr>
                <w:ilvl w:val="0"/>
                <w:numId w:val="6"/>
              </w:numPr>
              <w:spacing w:after="31"/>
              <w:ind w:hanging="360"/>
              <w:jc w:val="both"/>
            </w:pPr>
            <w:r>
              <w:t>The Lessee must ensure that all necessary licences and related paperwork for a given type of function are granted and available for inspection on request by Officers of East Lothian Council and Police Scotland (if applicable).</w:t>
            </w:r>
            <w:r>
              <w:rPr>
                <w:b/>
              </w:rPr>
              <w:t xml:space="preserve"> </w:t>
            </w:r>
          </w:p>
          <w:p w:rsidR="006B48FE" w:rsidRDefault="006E7ECE" w:rsidP="00104355">
            <w:pPr>
              <w:numPr>
                <w:ilvl w:val="0"/>
                <w:numId w:val="6"/>
              </w:numPr>
              <w:spacing w:after="169"/>
              <w:ind w:hanging="360"/>
              <w:jc w:val="both"/>
            </w:pPr>
            <w:r>
              <w:t>Groups wishing an alcohol licence must submit their application for let prior to the licence being applied for.</w:t>
            </w:r>
            <w:r w:rsidRPr="00435447">
              <w:rPr>
                <w:b/>
              </w:rPr>
              <w:t xml:space="preserve"> </w:t>
            </w:r>
            <w:r w:rsidRPr="00435447">
              <w:rPr>
                <w:sz w:val="4"/>
              </w:rPr>
              <w:t xml:space="preserve"> </w:t>
            </w:r>
          </w:p>
          <w:p w:rsidR="006B48FE" w:rsidRDefault="006E7ECE">
            <w:pPr>
              <w:ind w:right="39"/>
              <w:jc w:val="center"/>
            </w:pPr>
            <w:r>
              <w:rPr>
                <w:b/>
              </w:rPr>
              <w:t xml:space="preserve">For further Information about licences required please email the Licensing Department at   </w:t>
            </w:r>
            <w:r>
              <w:rPr>
                <w:b/>
                <w:color w:val="0563C1"/>
                <w:u w:val="single" w:color="0563C1"/>
              </w:rPr>
              <w:t>licensing@eastlothian.gov.uk</w:t>
            </w:r>
            <w:r>
              <w:rPr>
                <w:b/>
              </w:rPr>
              <w:t xml:space="preserve"> </w:t>
            </w:r>
          </w:p>
        </w:tc>
      </w:tr>
    </w:tbl>
    <w:p w:rsidR="00C639F5" w:rsidRDefault="00C639F5">
      <w:r>
        <w:br w:type="page"/>
      </w:r>
    </w:p>
    <w:tbl>
      <w:tblPr>
        <w:tblStyle w:val="TableGrid"/>
        <w:tblW w:w="9867" w:type="dxa"/>
        <w:tblInd w:w="-851" w:type="dxa"/>
        <w:tblCellMar>
          <w:top w:w="47" w:type="dxa"/>
          <w:left w:w="107" w:type="dxa"/>
          <w:right w:w="58" w:type="dxa"/>
        </w:tblCellMar>
        <w:tblLook w:val="04A0" w:firstRow="1" w:lastRow="0" w:firstColumn="1" w:lastColumn="0" w:noHBand="0" w:noVBand="1"/>
      </w:tblPr>
      <w:tblGrid>
        <w:gridCol w:w="9867"/>
      </w:tblGrid>
      <w:tr w:rsidR="006B48FE" w:rsidTr="00104355">
        <w:trPr>
          <w:trHeight w:val="336"/>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r>
              <w:rPr>
                <w:b/>
                <w:color w:val="FFFFFF"/>
              </w:rPr>
              <w:lastRenderedPageBreak/>
              <w:t xml:space="preserve">HEALTH &amp; SAFETY </w:t>
            </w:r>
          </w:p>
        </w:tc>
      </w:tr>
      <w:tr w:rsidR="006B48FE" w:rsidTr="00104355">
        <w:trPr>
          <w:trHeight w:val="7504"/>
        </w:trPr>
        <w:tc>
          <w:tcPr>
            <w:tcW w:w="9867" w:type="dxa"/>
            <w:tcBorders>
              <w:top w:val="single" w:sz="4" w:space="0" w:color="000000"/>
              <w:left w:val="single" w:sz="4" w:space="0" w:color="000000"/>
              <w:bottom w:val="single" w:sz="4" w:space="0" w:color="000000"/>
              <w:right w:val="single" w:sz="4" w:space="0" w:color="000000"/>
            </w:tcBorders>
          </w:tcPr>
          <w:p w:rsidR="00435447" w:rsidRDefault="00435447" w:rsidP="00D63F16">
            <w:pPr>
              <w:numPr>
                <w:ilvl w:val="0"/>
                <w:numId w:val="7"/>
              </w:numPr>
              <w:spacing w:line="238" w:lineRule="auto"/>
              <w:ind w:hanging="360"/>
              <w:jc w:val="both"/>
            </w:pPr>
            <w:r w:rsidRPr="00D63F16">
              <w:rPr>
                <w:color w:val="auto"/>
              </w:rPr>
              <w:t>The lessee must comply with all Health &amp; Safety and Fire Safety regulations operating in the venue/space</w:t>
            </w:r>
          </w:p>
          <w:p w:rsidR="006B48FE" w:rsidRDefault="006E7ECE" w:rsidP="00D63F16">
            <w:pPr>
              <w:numPr>
                <w:ilvl w:val="0"/>
                <w:numId w:val="7"/>
              </w:numPr>
              <w:spacing w:line="238" w:lineRule="auto"/>
              <w:ind w:hanging="360"/>
              <w:jc w:val="both"/>
            </w:pPr>
            <w:r>
              <w:t>Smoking is NOT permitted in</w:t>
            </w:r>
            <w:r w:rsidR="00A565CA">
              <w:t xml:space="preserve"> any</w:t>
            </w:r>
            <w:r>
              <w:t xml:space="preserve"> East Lothian Council premises or facilities provided for community use by members of the public. It will be the responsibility of the Lessee who signed the let to ensure compliance with the legislation.</w:t>
            </w:r>
            <w:r>
              <w:rPr>
                <w:b/>
              </w:rPr>
              <w:t xml:space="preserve"> </w:t>
            </w:r>
          </w:p>
          <w:p w:rsidR="006B48FE" w:rsidRDefault="006E7ECE" w:rsidP="00D63F16">
            <w:pPr>
              <w:numPr>
                <w:ilvl w:val="0"/>
                <w:numId w:val="7"/>
              </w:numPr>
              <w:spacing w:line="238" w:lineRule="auto"/>
              <w:ind w:hanging="360"/>
              <w:jc w:val="both"/>
            </w:pPr>
            <w:r>
              <w:t>Lessees, new groups and individuals should take the responsibility for making themselves aware of the buildings fire evacuation procedures by approaching the Caretaker</w:t>
            </w:r>
            <w:r w:rsidR="00A565CA">
              <w:t xml:space="preserve"> and observing Fire/Safety notices displayed in space/venue.</w:t>
            </w:r>
            <w:r>
              <w:t>. Groups and individuals must also take the responsibility for ensuring all group members/individuals comply with the fire evacuation process</w:t>
            </w:r>
            <w:r w:rsidR="00A565CA">
              <w:rPr>
                <w:b/>
              </w:rPr>
              <w:t xml:space="preserve"> and immediately and safely leave the premises on the sounding of the alarm/flashing light.  For Assisted Evacuation, refer to Personal Emergency Evacuation Plans in section above.</w:t>
            </w:r>
          </w:p>
          <w:p w:rsidR="006B48FE" w:rsidRDefault="006E7ECE" w:rsidP="00E949BF">
            <w:pPr>
              <w:numPr>
                <w:ilvl w:val="0"/>
                <w:numId w:val="7"/>
              </w:numPr>
              <w:ind w:hanging="360"/>
              <w:jc w:val="both"/>
            </w:pPr>
            <w:r>
              <w:t>All passageways and exits must be kept free and doors kept unlocked during the period of occupancy</w:t>
            </w:r>
            <w:r w:rsidR="00D63F16">
              <w:rPr>
                <w:b/>
              </w:rPr>
              <w:t>.</w:t>
            </w:r>
          </w:p>
          <w:p w:rsidR="006B48FE" w:rsidRDefault="006E7ECE" w:rsidP="00865922">
            <w:pPr>
              <w:numPr>
                <w:ilvl w:val="0"/>
                <w:numId w:val="7"/>
              </w:numPr>
              <w:spacing w:after="34"/>
              <w:ind w:hanging="360"/>
              <w:jc w:val="both"/>
            </w:pPr>
            <w:r>
              <w:t>Where groups or individuals choose not to turn up for lets due to adverse weather then charges will still apply unless East Lothian Council has taken the decision to close the building on Health &amp; Safety grounds.</w:t>
            </w:r>
            <w:r>
              <w:rPr>
                <w:b/>
              </w:rPr>
              <w:t xml:space="preserve"> </w:t>
            </w:r>
          </w:p>
          <w:p w:rsidR="006B48FE" w:rsidRDefault="006E7ECE" w:rsidP="00865922">
            <w:pPr>
              <w:numPr>
                <w:ilvl w:val="0"/>
                <w:numId w:val="7"/>
              </w:numPr>
              <w:spacing w:after="12"/>
              <w:ind w:hanging="360"/>
              <w:jc w:val="both"/>
            </w:pPr>
            <w:r>
              <w:t xml:space="preserve">The use of </w:t>
            </w:r>
            <w:r>
              <w:rPr>
                <w:b/>
              </w:rPr>
              <w:t xml:space="preserve">candles </w:t>
            </w:r>
            <w:r>
              <w:t xml:space="preserve">and </w:t>
            </w:r>
            <w:r>
              <w:rPr>
                <w:b/>
              </w:rPr>
              <w:t>indoor sparklers</w:t>
            </w:r>
            <w:r>
              <w:t xml:space="preserve"> are not permitted in </w:t>
            </w:r>
            <w:r w:rsidR="00A565CA">
              <w:t>any</w:t>
            </w:r>
            <w:r w:rsidR="00D63F16">
              <w:t xml:space="preserve"> </w:t>
            </w:r>
            <w:r>
              <w:t>East Lothian Council premises.</w:t>
            </w:r>
            <w:r>
              <w:rPr>
                <w:b/>
              </w:rPr>
              <w:t xml:space="preserve"> </w:t>
            </w:r>
          </w:p>
          <w:p w:rsidR="006B48FE" w:rsidRDefault="006E7ECE" w:rsidP="00865922">
            <w:pPr>
              <w:numPr>
                <w:ilvl w:val="0"/>
                <w:numId w:val="7"/>
              </w:numPr>
              <w:spacing w:after="9"/>
              <w:ind w:hanging="360"/>
              <w:jc w:val="both"/>
            </w:pPr>
            <w:r>
              <w:t xml:space="preserve">The use of </w:t>
            </w:r>
            <w:r>
              <w:rPr>
                <w:b/>
              </w:rPr>
              <w:t>smoke machines</w:t>
            </w:r>
            <w:r>
              <w:t xml:space="preserve"> are </w:t>
            </w:r>
            <w:r>
              <w:rPr>
                <w:b/>
              </w:rPr>
              <w:t xml:space="preserve">NOT </w:t>
            </w:r>
            <w:r>
              <w:t>permitted as they are likely to activate the fire alarm.</w:t>
            </w:r>
            <w:r>
              <w:rPr>
                <w:b/>
              </w:rPr>
              <w:t xml:space="preserve"> </w:t>
            </w:r>
          </w:p>
          <w:p w:rsidR="00104355" w:rsidRPr="00104355" w:rsidRDefault="006E7ECE" w:rsidP="00BA21F8">
            <w:pPr>
              <w:numPr>
                <w:ilvl w:val="0"/>
                <w:numId w:val="7"/>
              </w:numPr>
              <w:spacing w:after="203"/>
              <w:ind w:hanging="360"/>
              <w:jc w:val="both"/>
            </w:pPr>
            <w:r>
              <w:t xml:space="preserve">The use of portable gas heaters or cookers are </w:t>
            </w:r>
            <w:r w:rsidRPr="00104355">
              <w:rPr>
                <w:b/>
              </w:rPr>
              <w:t>NOT</w:t>
            </w:r>
            <w:r>
              <w:t xml:space="preserve"> permitted</w:t>
            </w:r>
            <w:r w:rsidR="00D63F16" w:rsidRPr="00104355">
              <w:rPr>
                <w:b/>
              </w:rPr>
              <w:t xml:space="preserve">. </w:t>
            </w:r>
          </w:p>
          <w:p w:rsidR="006B48FE" w:rsidRDefault="006E7ECE" w:rsidP="00BA21F8">
            <w:pPr>
              <w:numPr>
                <w:ilvl w:val="0"/>
                <w:numId w:val="7"/>
              </w:numPr>
              <w:spacing w:after="203"/>
              <w:ind w:hanging="360"/>
              <w:jc w:val="both"/>
            </w:pPr>
            <w:r>
              <w:t xml:space="preserve">Electrical equipment brought to our sites must be checked for safety by Lessee and show that it has been </w:t>
            </w:r>
            <w:r w:rsidR="00D63F16">
              <w:t>PAT</w:t>
            </w:r>
            <w:r>
              <w:t xml:space="preserve"> tested unless under 1 year old and that it should not exceed 13 amp. </w:t>
            </w:r>
          </w:p>
          <w:p w:rsidR="006B48FE" w:rsidRDefault="006E7ECE" w:rsidP="00865922">
            <w:pPr>
              <w:numPr>
                <w:ilvl w:val="0"/>
                <w:numId w:val="7"/>
              </w:numPr>
              <w:spacing w:after="35" w:line="238" w:lineRule="auto"/>
              <w:ind w:hanging="360"/>
              <w:jc w:val="both"/>
            </w:pPr>
            <w:r>
              <w:t xml:space="preserve">Lessees are to ensure that they have considered and organised appropriate first aid cover for their event, this may be as simple as knowing who is attending the event, who will be the person to call for an ambulance if required etc. (East Lothian Council venues do have standard first aid boxes in them) </w:t>
            </w:r>
            <w:r w:rsidR="00A565CA">
              <w:t xml:space="preserve"> </w:t>
            </w:r>
          </w:p>
          <w:p w:rsidR="006B48FE" w:rsidRDefault="006E7ECE" w:rsidP="00865922">
            <w:pPr>
              <w:numPr>
                <w:ilvl w:val="0"/>
                <w:numId w:val="7"/>
              </w:numPr>
              <w:spacing w:after="34" w:line="239" w:lineRule="auto"/>
              <w:ind w:hanging="360"/>
              <w:jc w:val="both"/>
            </w:pPr>
            <w:r>
              <w:t xml:space="preserve">Where any catering is carried out, the Lessee will be responsible for ensuring that any person so involved fully complies with all statutory Food and Hygiene Regulations. </w:t>
            </w:r>
          </w:p>
          <w:p w:rsidR="006B48FE" w:rsidRDefault="006E7ECE" w:rsidP="00104355">
            <w:pPr>
              <w:numPr>
                <w:ilvl w:val="0"/>
                <w:numId w:val="7"/>
              </w:numPr>
              <w:spacing w:line="239" w:lineRule="auto"/>
              <w:ind w:hanging="360"/>
              <w:jc w:val="both"/>
            </w:pPr>
            <w:r>
              <w:t xml:space="preserve">The Lessee is responsible for the disposal of food waste in line with food waste legislation. For </w:t>
            </w:r>
            <w:r w:rsidR="000C46CE">
              <w:t>f</w:t>
            </w:r>
            <w:r>
              <w:t>urther information visit</w:t>
            </w:r>
            <w:hyperlink r:id="rId21">
              <w:r>
                <w:t xml:space="preserve"> </w:t>
              </w:r>
            </w:hyperlink>
            <w:hyperlink r:id="rId22">
              <w:r>
                <w:rPr>
                  <w:color w:val="0563C1"/>
                  <w:u w:val="single" w:color="0563C1"/>
                </w:rPr>
                <w:t>https://www.eastlothian.gov.uk/environmentalhealth</w:t>
              </w:r>
            </w:hyperlink>
            <w:hyperlink r:id="rId23">
              <w:r>
                <w:t>.</w:t>
              </w:r>
            </w:hyperlink>
            <w:r>
              <w:rPr>
                <w:b/>
              </w:rPr>
              <w:t xml:space="preserve"> </w:t>
            </w:r>
            <w:r>
              <w:rPr>
                <w:b/>
                <w:sz w:val="4"/>
              </w:rPr>
              <w:t xml:space="preserve"> </w:t>
            </w:r>
          </w:p>
        </w:tc>
      </w:tr>
      <w:tr w:rsidR="006B48FE" w:rsidTr="00104355">
        <w:trPr>
          <w:trHeight w:val="289"/>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r>
              <w:rPr>
                <w:b/>
                <w:color w:val="FFFFFF"/>
              </w:rPr>
              <w:t xml:space="preserve">General </w:t>
            </w:r>
          </w:p>
        </w:tc>
      </w:tr>
      <w:tr w:rsidR="006B48FE" w:rsidTr="00104355">
        <w:trPr>
          <w:trHeight w:val="1769"/>
        </w:trPr>
        <w:tc>
          <w:tcPr>
            <w:tcW w:w="9867" w:type="dxa"/>
            <w:tcBorders>
              <w:top w:val="single" w:sz="4" w:space="0" w:color="000000"/>
              <w:left w:val="single" w:sz="4" w:space="0" w:color="000000"/>
              <w:bottom w:val="single" w:sz="4" w:space="0" w:color="000000"/>
              <w:right w:val="single" w:sz="4" w:space="0" w:color="000000"/>
            </w:tcBorders>
          </w:tcPr>
          <w:p w:rsidR="006B48FE" w:rsidRDefault="006E7ECE" w:rsidP="00BD53C0">
            <w:pPr>
              <w:numPr>
                <w:ilvl w:val="0"/>
                <w:numId w:val="8"/>
              </w:numPr>
              <w:spacing w:after="201" w:line="239" w:lineRule="auto"/>
              <w:ind w:hanging="360"/>
            </w:pPr>
            <w:r w:rsidRPr="00104355">
              <w:rPr>
                <w:b/>
              </w:rPr>
              <w:t>“Insurance”</w:t>
            </w:r>
            <w:r>
              <w:t xml:space="preserve"> The Lessee will be responsible for any liability that arises from their use of the venue or its equipment and are required to indemnify East Lothian Council in connection with such use.  They are advised to take out a public liability policy for a minimum of £5 million to cover themselves and third parties during their hiring. The Lessee should produce the relevant insurance certificate to the East Lothian Council on request.</w:t>
            </w:r>
            <w:r w:rsidRPr="00104355">
              <w:rPr>
                <w:b/>
              </w:rPr>
              <w:t xml:space="preserve"> </w:t>
            </w:r>
            <w:r w:rsidRPr="00104355">
              <w:rPr>
                <w:b/>
                <w:sz w:val="4"/>
              </w:rPr>
              <w:t xml:space="preserve"> </w:t>
            </w:r>
          </w:p>
          <w:p w:rsidR="006B48FE" w:rsidRDefault="006E7ECE" w:rsidP="00A84EC8">
            <w:pPr>
              <w:numPr>
                <w:ilvl w:val="0"/>
                <w:numId w:val="8"/>
              </w:numPr>
              <w:spacing w:after="204"/>
              <w:ind w:hanging="360"/>
            </w:pPr>
            <w:r>
              <w:t xml:space="preserve">The Lessee is responsible for ensuring that the conditions of let are observed. </w:t>
            </w:r>
            <w:r w:rsidR="00D63F16">
              <w:t>Failure to comply with the conditions of l</w:t>
            </w:r>
            <w:r w:rsidR="00A565CA">
              <w:t>et can/will result in the immediate cancellation of the let including any remaining recurrent lets, if applicable, and any new requests for future lets</w:t>
            </w:r>
            <w:r w:rsidR="000C46CE">
              <w:t xml:space="preserve"> </w:t>
            </w:r>
            <w:r w:rsidR="00A565CA">
              <w:t>being refused.</w:t>
            </w:r>
            <w:r w:rsidRPr="00104355">
              <w:rPr>
                <w:rFonts w:ascii="Times New Roman" w:eastAsia="Times New Roman" w:hAnsi="Times New Roman" w:cs="Times New Roman"/>
                <w:sz w:val="4"/>
              </w:rPr>
              <w:t xml:space="preserve"> </w:t>
            </w:r>
          </w:p>
          <w:p w:rsidR="006B48FE" w:rsidRDefault="006E7ECE">
            <w:pPr>
              <w:numPr>
                <w:ilvl w:val="0"/>
                <w:numId w:val="8"/>
              </w:numPr>
              <w:ind w:hanging="360"/>
            </w:pPr>
            <w:r>
              <w:t xml:space="preserve">The Lessee shall </w:t>
            </w:r>
            <w:r w:rsidR="007042CF">
              <w:t xml:space="preserve">also </w:t>
            </w:r>
            <w:r>
              <w:t xml:space="preserve">comply with any reasonable requests or instructions given by the Duty Caretaker. </w:t>
            </w:r>
          </w:p>
          <w:p w:rsidR="006B48FE" w:rsidRDefault="006E7ECE">
            <w:pPr>
              <w:ind w:left="360"/>
            </w:pPr>
            <w:r>
              <w:rPr>
                <w:sz w:val="4"/>
              </w:rPr>
              <w:t xml:space="preserve"> </w:t>
            </w:r>
          </w:p>
        </w:tc>
      </w:tr>
      <w:tr w:rsidR="006B48FE" w:rsidTr="00104355">
        <w:trPr>
          <w:trHeight w:val="814"/>
        </w:trPr>
        <w:tc>
          <w:tcPr>
            <w:tcW w:w="9867" w:type="dxa"/>
            <w:tcBorders>
              <w:top w:val="single" w:sz="4" w:space="0" w:color="000000"/>
              <w:left w:val="single" w:sz="4" w:space="0" w:color="000000"/>
              <w:bottom w:val="single" w:sz="4" w:space="0" w:color="000000"/>
              <w:right w:val="single" w:sz="4" w:space="0" w:color="000000"/>
            </w:tcBorders>
            <w:shd w:val="clear" w:color="auto" w:fill="2E74B5"/>
          </w:tcPr>
          <w:p w:rsidR="006B48FE" w:rsidRDefault="006E7ECE">
            <w:pPr>
              <w:ind w:right="49"/>
              <w:jc w:val="both"/>
            </w:pPr>
            <w:r>
              <w:rPr>
                <w:b/>
                <w:color w:val="FFFFFF"/>
              </w:rPr>
              <w:t xml:space="preserve">EAST LOTHIAN COUNCIL RESERVES THE RIGHT IN ALL CASES TO CANCEL OR ALTER ANY OF THE CONDITIONS OF LET AT THE COUNCIL’S DISCRETION. ALL CHARGES ARE SUBJECT TO ALTERATION BY EAST LOTHIAN COUNCIL WITHOUT REQUIREMENTS FOR NOTICE TO LESSEES. </w:t>
            </w:r>
          </w:p>
        </w:tc>
      </w:tr>
    </w:tbl>
    <w:p w:rsidR="006B48FE" w:rsidRDefault="006E7ECE">
      <w:pPr>
        <w:spacing w:after="0"/>
        <w:ind w:right="8976"/>
        <w:jc w:val="right"/>
        <w:rPr>
          <w:b/>
        </w:rPr>
      </w:pPr>
      <w:r>
        <w:rPr>
          <w:b/>
        </w:rPr>
        <w:t xml:space="preserve"> </w:t>
      </w:r>
    </w:p>
    <w:p w:rsidR="00A37360" w:rsidRDefault="00A37360">
      <w:pPr>
        <w:spacing w:after="0"/>
        <w:ind w:right="8976"/>
        <w:jc w:val="right"/>
      </w:pPr>
    </w:p>
    <w:sectPr w:rsidR="00A37360">
      <w:footerReference w:type="default" r:id="rId24"/>
      <w:pgSz w:w="11906" w:h="16838"/>
      <w:pgMar w:top="322" w:right="1440" w:bottom="4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F42" w:rsidRDefault="007A0F42" w:rsidP="00A37360">
      <w:pPr>
        <w:spacing w:after="0" w:line="240" w:lineRule="auto"/>
      </w:pPr>
      <w:r>
        <w:separator/>
      </w:r>
    </w:p>
  </w:endnote>
  <w:endnote w:type="continuationSeparator" w:id="0">
    <w:p w:rsidR="007A0F42" w:rsidRDefault="007A0F42" w:rsidP="00A3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938" w:rsidRDefault="009F6938">
    <w:pPr>
      <w:pStyle w:val="Footer"/>
    </w:pPr>
    <w:r>
      <w:t>Conditions of Let [Revised] July 2021</w:t>
    </w:r>
  </w:p>
  <w:p w:rsidR="00A37360" w:rsidRDefault="00A37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F42" w:rsidRDefault="007A0F42" w:rsidP="00A37360">
      <w:pPr>
        <w:spacing w:after="0" w:line="240" w:lineRule="auto"/>
      </w:pPr>
      <w:r>
        <w:separator/>
      </w:r>
    </w:p>
  </w:footnote>
  <w:footnote w:type="continuationSeparator" w:id="0">
    <w:p w:rsidR="007A0F42" w:rsidRDefault="007A0F42" w:rsidP="00A37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D5D"/>
    <w:multiLevelType w:val="hybridMultilevel"/>
    <w:tmpl w:val="AC24830E"/>
    <w:lvl w:ilvl="0" w:tplc="5816AA9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4B286E8">
      <w:start w:val="1"/>
      <w:numFmt w:val="lowerLetter"/>
      <w:lvlText w:val="%2"/>
      <w:lvlJc w:val="left"/>
      <w:pPr>
        <w:ind w:left="11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8E46730">
      <w:start w:val="1"/>
      <w:numFmt w:val="lowerRoman"/>
      <w:lvlText w:val="%3"/>
      <w:lvlJc w:val="left"/>
      <w:pPr>
        <w:ind w:left="19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F709DBA">
      <w:start w:val="1"/>
      <w:numFmt w:val="decimal"/>
      <w:lvlText w:val="%4"/>
      <w:lvlJc w:val="left"/>
      <w:pPr>
        <w:ind w:left="26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DDE24DC">
      <w:start w:val="1"/>
      <w:numFmt w:val="lowerLetter"/>
      <w:lvlText w:val="%5"/>
      <w:lvlJc w:val="left"/>
      <w:pPr>
        <w:ind w:left="33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05874EC">
      <w:start w:val="1"/>
      <w:numFmt w:val="lowerRoman"/>
      <w:lvlText w:val="%6"/>
      <w:lvlJc w:val="left"/>
      <w:pPr>
        <w:ind w:left="40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5827F56">
      <w:start w:val="1"/>
      <w:numFmt w:val="decimal"/>
      <w:lvlText w:val="%7"/>
      <w:lvlJc w:val="left"/>
      <w:pPr>
        <w:ind w:left="47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2A6AC40">
      <w:start w:val="1"/>
      <w:numFmt w:val="lowerLetter"/>
      <w:lvlText w:val="%8"/>
      <w:lvlJc w:val="left"/>
      <w:pPr>
        <w:ind w:left="5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0A6C3E">
      <w:start w:val="1"/>
      <w:numFmt w:val="lowerRoman"/>
      <w:lvlText w:val="%9"/>
      <w:lvlJc w:val="left"/>
      <w:pPr>
        <w:ind w:left="6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216411"/>
    <w:multiLevelType w:val="hybridMultilevel"/>
    <w:tmpl w:val="47669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356E"/>
    <w:multiLevelType w:val="hybridMultilevel"/>
    <w:tmpl w:val="FF88933C"/>
    <w:lvl w:ilvl="0" w:tplc="02748E1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DB2FB0E">
      <w:start w:val="1"/>
      <w:numFmt w:val="lowerLetter"/>
      <w:lvlText w:val="%2"/>
      <w:lvlJc w:val="left"/>
      <w:pPr>
        <w:ind w:left="11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6647802">
      <w:start w:val="1"/>
      <w:numFmt w:val="lowerRoman"/>
      <w:lvlText w:val="%3"/>
      <w:lvlJc w:val="left"/>
      <w:pPr>
        <w:ind w:left="19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A205868">
      <w:start w:val="1"/>
      <w:numFmt w:val="decimal"/>
      <w:lvlText w:val="%4"/>
      <w:lvlJc w:val="left"/>
      <w:pPr>
        <w:ind w:left="26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8D060BE">
      <w:start w:val="1"/>
      <w:numFmt w:val="lowerLetter"/>
      <w:lvlText w:val="%5"/>
      <w:lvlJc w:val="left"/>
      <w:pPr>
        <w:ind w:left="33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CD015A6">
      <w:start w:val="1"/>
      <w:numFmt w:val="lowerRoman"/>
      <w:lvlText w:val="%6"/>
      <w:lvlJc w:val="left"/>
      <w:pPr>
        <w:ind w:left="40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99614CC">
      <w:start w:val="1"/>
      <w:numFmt w:val="decimal"/>
      <w:lvlText w:val="%7"/>
      <w:lvlJc w:val="left"/>
      <w:pPr>
        <w:ind w:left="47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C22A23E">
      <w:start w:val="1"/>
      <w:numFmt w:val="lowerLetter"/>
      <w:lvlText w:val="%8"/>
      <w:lvlJc w:val="left"/>
      <w:pPr>
        <w:ind w:left="5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84CC7B8">
      <w:start w:val="1"/>
      <w:numFmt w:val="lowerRoman"/>
      <w:lvlText w:val="%9"/>
      <w:lvlJc w:val="left"/>
      <w:pPr>
        <w:ind w:left="6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5C0D3E"/>
    <w:multiLevelType w:val="hybridMultilevel"/>
    <w:tmpl w:val="4E4C133E"/>
    <w:lvl w:ilvl="0" w:tplc="8FE84F30">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E04715"/>
    <w:multiLevelType w:val="hybridMultilevel"/>
    <w:tmpl w:val="F0429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39009D"/>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B00E28"/>
    <w:multiLevelType w:val="hybridMultilevel"/>
    <w:tmpl w:val="C08E7BAE"/>
    <w:lvl w:ilvl="0" w:tplc="BFD6139C">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CDF5B6D"/>
    <w:multiLevelType w:val="hybridMultilevel"/>
    <w:tmpl w:val="56764C12"/>
    <w:lvl w:ilvl="0" w:tplc="D200E2C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91A45D4">
      <w:start w:val="1"/>
      <w:numFmt w:val="lowerLetter"/>
      <w:lvlText w:val="%2"/>
      <w:lvlJc w:val="left"/>
      <w:pPr>
        <w:ind w:left="11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5C7E8E">
      <w:start w:val="1"/>
      <w:numFmt w:val="lowerRoman"/>
      <w:lvlText w:val="%3"/>
      <w:lvlJc w:val="left"/>
      <w:pPr>
        <w:ind w:left="19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EE26932">
      <w:start w:val="1"/>
      <w:numFmt w:val="decimal"/>
      <w:lvlText w:val="%4"/>
      <w:lvlJc w:val="left"/>
      <w:pPr>
        <w:ind w:left="26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90C070">
      <w:start w:val="1"/>
      <w:numFmt w:val="lowerLetter"/>
      <w:lvlText w:val="%5"/>
      <w:lvlJc w:val="left"/>
      <w:pPr>
        <w:ind w:left="33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9D8BA38">
      <w:start w:val="1"/>
      <w:numFmt w:val="lowerRoman"/>
      <w:lvlText w:val="%6"/>
      <w:lvlJc w:val="left"/>
      <w:pPr>
        <w:ind w:left="40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6D65232">
      <w:start w:val="1"/>
      <w:numFmt w:val="decimal"/>
      <w:lvlText w:val="%7"/>
      <w:lvlJc w:val="left"/>
      <w:pPr>
        <w:ind w:left="47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96E708A">
      <w:start w:val="1"/>
      <w:numFmt w:val="lowerLetter"/>
      <w:lvlText w:val="%8"/>
      <w:lvlJc w:val="left"/>
      <w:pPr>
        <w:ind w:left="5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8AE0F08">
      <w:start w:val="1"/>
      <w:numFmt w:val="lowerRoman"/>
      <w:lvlText w:val="%9"/>
      <w:lvlJc w:val="left"/>
      <w:pPr>
        <w:ind w:left="6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7C4C98"/>
    <w:multiLevelType w:val="hybridMultilevel"/>
    <w:tmpl w:val="576055EA"/>
    <w:lvl w:ilvl="0" w:tplc="545CC814">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C92C79A">
      <w:start w:val="1"/>
      <w:numFmt w:val="lowerLetter"/>
      <w:lvlText w:val="%2"/>
      <w:lvlJc w:val="left"/>
      <w:pPr>
        <w:ind w:left="11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1CE4312">
      <w:start w:val="1"/>
      <w:numFmt w:val="lowerRoman"/>
      <w:lvlText w:val="%3"/>
      <w:lvlJc w:val="left"/>
      <w:pPr>
        <w:ind w:left="19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C3C38A6">
      <w:start w:val="1"/>
      <w:numFmt w:val="decimal"/>
      <w:lvlText w:val="%4"/>
      <w:lvlJc w:val="left"/>
      <w:pPr>
        <w:ind w:left="26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AB8D4DE">
      <w:start w:val="1"/>
      <w:numFmt w:val="lowerLetter"/>
      <w:lvlText w:val="%5"/>
      <w:lvlJc w:val="left"/>
      <w:pPr>
        <w:ind w:left="33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9622828">
      <w:start w:val="1"/>
      <w:numFmt w:val="lowerRoman"/>
      <w:lvlText w:val="%6"/>
      <w:lvlJc w:val="left"/>
      <w:pPr>
        <w:ind w:left="40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9D6A40A">
      <w:start w:val="1"/>
      <w:numFmt w:val="decimal"/>
      <w:lvlText w:val="%7"/>
      <w:lvlJc w:val="left"/>
      <w:pPr>
        <w:ind w:left="47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A80B27E">
      <w:start w:val="1"/>
      <w:numFmt w:val="lowerLetter"/>
      <w:lvlText w:val="%8"/>
      <w:lvlJc w:val="left"/>
      <w:pPr>
        <w:ind w:left="5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E8A0D26">
      <w:start w:val="1"/>
      <w:numFmt w:val="lowerRoman"/>
      <w:lvlText w:val="%9"/>
      <w:lvlJc w:val="left"/>
      <w:pPr>
        <w:ind w:left="6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25494F"/>
    <w:multiLevelType w:val="hybridMultilevel"/>
    <w:tmpl w:val="2B9EAF0E"/>
    <w:lvl w:ilvl="0" w:tplc="2326C91C">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7B48EEA">
      <w:start w:val="1"/>
      <w:numFmt w:val="lowerLetter"/>
      <w:lvlText w:val="%2"/>
      <w:lvlJc w:val="left"/>
      <w:pPr>
        <w:ind w:left="11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718414E">
      <w:start w:val="1"/>
      <w:numFmt w:val="lowerRoman"/>
      <w:lvlText w:val="%3"/>
      <w:lvlJc w:val="left"/>
      <w:pPr>
        <w:ind w:left="19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FDC17D2">
      <w:start w:val="1"/>
      <w:numFmt w:val="decimal"/>
      <w:lvlText w:val="%4"/>
      <w:lvlJc w:val="left"/>
      <w:pPr>
        <w:ind w:left="26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4F8D78A">
      <w:start w:val="1"/>
      <w:numFmt w:val="lowerLetter"/>
      <w:lvlText w:val="%5"/>
      <w:lvlJc w:val="left"/>
      <w:pPr>
        <w:ind w:left="33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7FEAB24">
      <w:start w:val="1"/>
      <w:numFmt w:val="lowerRoman"/>
      <w:lvlText w:val="%6"/>
      <w:lvlJc w:val="left"/>
      <w:pPr>
        <w:ind w:left="40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A689D96">
      <w:start w:val="1"/>
      <w:numFmt w:val="decimal"/>
      <w:lvlText w:val="%7"/>
      <w:lvlJc w:val="left"/>
      <w:pPr>
        <w:ind w:left="47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670F224">
      <w:start w:val="1"/>
      <w:numFmt w:val="lowerLetter"/>
      <w:lvlText w:val="%8"/>
      <w:lvlJc w:val="left"/>
      <w:pPr>
        <w:ind w:left="5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816816E">
      <w:start w:val="1"/>
      <w:numFmt w:val="lowerRoman"/>
      <w:lvlText w:val="%9"/>
      <w:lvlJc w:val="left"/>
      <w:pPr>
        <w:ind w:left="6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13116F"/>
    <w:multiLevelType w:val="hybridMultilevel"/>
    <w:tmpl w:val="780255C8"/>
    <w:lvl w:ilvl="0" w:tplc="0A386C98">
      <w:start w:val="1"/>
      <w:numFmt w:val="decimal"/>
      <w:lvlText w:val="%1."/>
      <w:lvlJc w:val="left"/>
      <w:pPr>
        <w:ind w:left="367" w:hanging="360"/>
      </w:pPr>
      <w:rPr>
        <w:rFonts w:hint="default"/>
        <w:b/>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11" w15:restartNumberingAfterBreak="0">
    <w:nsid w:val="683E6D29"/>
    <w:multiLevelType w:val="hybridMultilevel"/>
    <w:tmpl w:val="3D2A0892"/>
    <w:lvl w:ilvl="0" w:tplc="16341746">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FC9F76">
      <w:start w:val="1"/>
      <w:numFmt w:val="lowerLetter"/>
      <w:lvlText w:val="%2"/>
      <w:lvlJc w:val="left"/>
      <w:pPr>
        <w:ind w:left="11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268928A">
      <w:start w:val="1"/>
      <w:numFmt w:val="lowerRoman"/>
      <w:lvlText w:val="%3"/>
      <w:lvlJc w:val="left"/>
      <w:pPr>
        <w:ind w:left="19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45EF2FC">
      <w:start w:val="1"/>
      <w:numFmt w:val="decimal"/>
      <w:lvlText w:val="%4"/>
      <w:lvlJc w:val="left"/>
      <w:pPr>
        <w:ind w:left="26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ED8B72A">
      <w:start w:val="1"/>
      <w:numFmt w:val="lowerLetter"/>
      <w:lvlText w:val="%5"/>
      <w:lvlJc w:val="left"/>
      <w:pPr>
        <w:ind w:left="33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36082D2">
      <w:start w:val="1"/>
      <w:numFmt w:val="lowerRoman"/>
      <w:lvlText w:val="%6"/>
      <w:lvlJc w:val="left"/>
      <w:pPr>
        <w:ind w:left="40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F2A634">
      <w:start w:val="1"/>
      <w:numFmt w:val="decimal"/>
      <w:lvlText w:val="%7"/>
      <w:lvlJc w:val="left"/>
      <w:pPr>
        <w:ind w:left="47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AA4AEA4">
      <w:start w:val="1"/>
      <w:numFmt w:val="lowerLetter"/>
      <w:lvlText w:val="%8"/>
      <w:lvlJc w:val="left"/>
      <w:pPr>
        <w:ind w:left="5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9A0F5A8">
      <w:start w:val="1"/>
      <w:numFmt w:val="lowerRoman"/>
      <w:lvlText w:val="%9"/>
      <w:lvlJc w:val="left"/>
      <w:pPr>
        <w:ind w:left="6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445481"/>
    <w:multiLevelType w:val="hybridMultilevel"/>
    <w:tmpl w:val="15E2EC92"/>
    <w:lvl w:ilvl="0" w:tplc="2760D466">
      <w:start w:val="1"/>
      <w:numFmt w:val="decimal"/>
      <w:lvlText w:val="%1."/>
      <w:lvlJc w:val="left"/>
      <w:pPr>
        <w:ind w:left="3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10EE5A">
      <w:start w:val="1"/>
      <w:numFmt w:val="lowerLetter"/>
      <w:lvlText w:val="%2"/>
      <w:lvlJc w:val="left"/>
      <w:pPr>
        <w:ind w:left="11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90C33C6">
      <w:start w:val="1"/>
      <w:numFmt w:val="lowerRoman"/>
      <w:lvlText w:val="%3"/>
      <w:lvlJc w:val="left"/>
      <w:pPr>
        <w:ind w:left="19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5B6F744">
      <w:start w:val="1"/>
      <w:numFmt w:val="decimal"/>
      <w:lvlText w:val="%4"/>
      <w:lvlJc w:val="left"/>
      <w:pPr>
        <w:ind w:left="26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47CEC0C">
      <w:start w:val="1"/>
      <w:numFmt w:val="lowerLetter"/>
      <w:lvlText w:val="%5"/>
      <w:lvlJc w:val="left"/>
      <w:pPr>
        <w:ind w:left="33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F603214">
      <w:start w:val="1"/>
      <w:numFmt w:val="lowerRoman"/>
      <w:lvlText w:val="%6"/>
      <w:lvlJc w:val="left"/>
      <w:pPr>
        <w:ind w:left="40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029188">
      <w:start w:val="1"/>
      <w:numFmt w:val="decimal"/>
      <w:lvlText w:val="%7"/>
      <w:lvlJc w:val="left"/>
      <w:pPr>
        <w:ind w:left="47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0C6B644">
      <w:start w:val="1"/>
      <w:numFmt w:val="lowerLetter"/>
      <w:lvlText w:val="%8"/>
      <w:lvlJc w:val="left"/>
      <w:pPr>
        <w:ind w:left="55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5F0017C">
      <w:start w:val="1"/>
      <w:numFmt w:val="lowerRoman"/>
      <w:lvlText w:val="%9"/>
      <w:lvlJc w:val="left"/>
      <w:pPr>
        <w:ind w:left="6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9E5FEB"/>
    <w:multiLevelType w:val="hybridMultilevel"/>
    <w:tmpl w:val="F45A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61641"/>
    <w:multiLevelType w:val="hybridMultilevel"/>
    <w:tmpl w:val="5BEAB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20334A"/>
    <w:multiLevelType w:val="hybridMultilevel"/>
    <w:tmpl w:val="CAD24DA0"/>
    <w:lvl w:ilvl="0" w:tplc="79FAF40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0E2CF0">
      <w:start w:val="1"/>
      <w:numFmt w:val="lowerLetter"/>
      <w:lvlText w:val="%2"/>
      <w:lvlJc w:val="left"/>
      <w:pPr>
        <w:ind w:left="11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94254E2">
      <w:start w:val="1"/>
      <w:numFmt w:val="lowerRoman"/>
      <w:lvlText w:val="%3"/>
      <w:lvlJc w:val="left"/>
      <w:pPr>
        <w:ind w:left="19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5503C44">
      <w:start w:val="1"/>
      <w:numFmt w:val="decimal"/>
      <w:lvlText w:val="%4"/>
      <w:lvlJc w:val="left"/>
      <w:pPr>
        <w:ind w:left="26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A62E436">
      <w:start w:val="1"/>
      <w:numFmt w:val="lowerLetter"/>
      <w:lvlText w:val="%5"/>
      <w:lvlJc w:val="left"/>
      <w:pPr>
        <w:ind w:left="33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1B4820A">
      <w:start w:val="1"/>
      <w:numFmt w:val="lowerRoman"/>
      <w:lvlText w:val="%6"/>
      <w:lvlJc w:val="left"/>
      <w:pPr>
        <w:ind w:left="40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82CDAA">
      <w:start w:val="1"/>
      <w:numFmt w:val="decimal"/>
      <w:lvlText w:val="%7"/>
      <w:lvlJc w:val="left"/>
      <w:pPr>
        <w:ind w:left="47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845442">
      <w:start w:val="1"/>
      <w:numFmt w:val="lowerLetter"/>
      <w:lvlText w:val="%8"/>
      <w:lvlJc w:val="left"/>
      <w:pPr>
        <w:ind w:left="5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A625C84">
      <w:start w:val="1"/>
      <w:numFmt w:val="lowerRoman"/>
      <w:lvlText w:val="%9"/>
      <w:lvlJc w:val="left"/>
      <w:pPr>
        <w:ind w:left="6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9"/>
  </w:num>
  <w:num w:numId="4">
    <w:abstractNumId w:val="12"/>
  </w:num>
  <w:num w:numId="5">
    <w:abstractNumId w:val="2"/>
  </w:num>
  <w:num w:numId="6">
    <w:abstractNumId w:val="7"/>
  </w:num>
  <w:num w:numId="7">
    <w:abstractNumId w:val="0"/>
  </w:num>
  <w:num w:numId="8">
    <w:abstractNumId w:val="15"/>
  </w:num>
  <w:num w:numId="9">
    <w:abstractNumId w:val="10"/>
  </w:num>
  <w:num w:numId="10">
    <w:abstractNumId w:val="6"/>
  </w:num>
  <w:num w:numId="11">
    <w:abstractNumId w:val="4"/>
  </w:num>
  <w:num w:numId="12">
    <w:abstractNumId w:val="13"/>
  </w:num>
  <w:num w:numId="13">
    <w:abstractNumId w:val="14"/>
  </w:num>
  <w:num w:numId="14">
    <w:abstractNumId w:val="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joKekKLlgN5sQ0tW3FmAu60iCmvPAtSC3owWvvei9uoLYL71gN7653Fc7aOBhg8g0vejaZNtLl/EkAtJM/+dQg==" w:salt="GaStp1zeKywjMU8jxgnGD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FE"/>
    <w:rsid w:val="000923D3"/>
    <w:rsid w:val="000C46CE"/>
    <w:rsid w:val="00104355"/>
    <w:rsid w:val="001049F9"/>
    <w:rsid w:val="0012294E"/>
    <w:rsid w:val="00135D1E"/>
    <w:rsid w:val="00182B5F"/>
    <w:rsid w:val="001D2B85"/>
    <w:rsid w:val="002319ED"/>
    <w:rsid w:val="00295071"/>
    <w:rsid w:val="002F4E29"/>
    <w:rsid w:val="00391532"/>
    <w:rsid w:val="003F6D7E"/>
    <w:rsid w:val="00412D95"/>
    <w:rsid w:val="00435447"/>
    <w:rsid w:val="00437AAC"/>
    <w:rsid w:val="00492F63"/>
    <w:rsid w:val="004F6346"/>
    <w:rsid w:val="00520C04"/>
    <w:rsid w:val="005F6CB1"/>
    <w:rsid w:val="006338C9"/>
    <w:rsid w:val="00693860"/>
    <w:rsid w:val="006B48FE"/>
    <w:rsid w:val="006D4BA6"/>
    <w:rsid w:val="006E7ECE"/>
    <w:rsid w:val="007042CF"/>
    <w:rsid w:val="00772DFB"/>
    <w:rsid w:val="007A0F42"/>
    <w:rsid w:val="007A3C29"/>
    <w:rsid w:val="00805525"/>
    <w:rsid w:val="00824D32"/>
    <w:rsid w:val="00865922"/>
    <w:rsid w:val="008D1FCB"/>
    <w:rsid w:val="009622B9"/>
    <w:rsid w:val="00966DEB"/>
    <w:rsid w:val="009F6938"/>
    <w:rsid w:val="00A37360"/>
    <w:rsid w:val="00A565CA"/>
    <w:rsid w:val="00AD36DC"/>
    <w:rsid w:val="00B84B94"/>
    <w:rsid w:val="00BE3127"/>
    <w:rsid w:val="00C34E84"/>
    <w:rsid w:val="00C639F5"/>
    <w:rsid w:val="00D02244"/>
    <w:rsid w:val="00D63F16"/>
    <w:rsid w:val="00E9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EAC1"/>
  <w15:docId w15:val="{3AE59AAE-D4D3-4BBE-A6EA-1C9E6EAA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F6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CB1"/>
    <w:rPr>
      <w:rFonts w:ascii="Segoe UI" w:eastAsia="Calibri" w:hAnsi="Segoe UI" w:cs="Segoe UI"/>
      <w:color w:val="000000"/>
      <w:sz w:val="18"/>
      <w:szCs w:val="18"/>
    </w:rPr>
  </w:style>
  <w:style w:type="character" w:styleId="Hyperlink">
    <w:name w:val="Hyperlink"/>
    <w:basedOn w:val="DefaultParagraphFont"/>
    <w:uiPriority w:val="99"/>
    <w:unhideWhenUsed/>
    <w:rsid w:val="00182B5F"/>
    <w:rPr>
      <w:color w:val="0000FF"/>
      <w:u w:val="single"/>
    </w:rPr>
  </w:style>
  <w:style w:type="paragraph" w:styleId="ListParagraph">
    <w:name w:val="List Paragraph"/>
    <w:basedOn w:val="Normal"/>
    <w:uiPriority w:val="34"/>
    <w:qFormat/>
    <w:rsid w:val="00492F63"/>
    <w:pPr>
      <w:ind w:left="720"/>
      <w:contextualSpacing/>
    </w:pPr>
  </w:style>
  <w:style w:type="paragraph" w:styleId="Header">
    <w:name w:val="header"/>
    <w:basedOn w:val="Normal"/>
    <w:link w:val="HeaderChar"/>
    <w:uiPriority w:val="99"/>
    <w:unhideWhenUsed/>
    <w:rsid w:val="00A3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360"/>
    <w:rPr>
      <w:rFonts w:ascii="Calibri" w:eastAsia="Calibri" w:hAnsi="Calibri" w:cs="Calibri"/>
      <w:color w:val="000000"/>
    </w:rPr>
  </w:style>
  <w:style w:type="paragraph" w:styleId="Footer">
    <w:name w:val="footer"/>
    <w:basedOn w:val="Normal"/>
    <w:link w:val="FooterChar"/>
    <w:uiPriority w:val="99"/>
    <w:unhideWhenUsed/>
    <w:rsid w:val="00A3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36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62222">
      <w:bodyDiv w:val="1"/>
      <w:marLeft w:val="0"/>
      <w:marRight w:val="0"/>
      <w:marTop w:val="0"/>
      <w:marBottom w:val="0"/>
      <w:divBdr>
        <w:top w:val="none" w:sz="0" w:space="0" w:color="auto"/>
        <w:left w:val="none" w:sz="0" w:space="0" w:color="auto"/>
        <w:bottom w:val="none" w:sz="0" w:space="0" w:color="auto"/>
        <w:right w:val="none" w:sz="0" w:space="0" w:color="auto"/>
      </w:divBdr>
    </w:div>
    <w:div w:id="1585140197">
      <w:bodyDiv w:val="1"/>
      <w:marLeft w:val="0"/>
      <w:marRight w:val="0"/>
      <w:marTop w:val="0"/>
      <w:marBottom w:val="0"/>
      <w:divBdr>
        <w:top w:val="none" w:sz="0" w:space="0" w:color="auto"/>
        <w:left w:val="none" w:sz="0" w:space="0" w:color="auto"/>
        <w:bottom w:val="none" w:sz="0" w:space="0" w:color="auto"/>
        <w:right w:val="none" w:sz="0" w:space="0" w:color="auto"/>
      </w:divBdr>
    </w:div>
    <w:div w:id="1759473094">
      <w:bodyDiv w:val="1"/>
      <w:marLeft w:val="0"/>
      <w:marRight w:val="0"/>
      <w:marTop w:val="0"/>
      <w:marBottom w:val="0"/>
      <w:divBdr>
        <w:top w:val="none" w:sz="0" w:space="0" w:color="auto"/>
        <w:left w:val="none" w:sz="0" w:space="0" w:color="auto"/>
        <w:bottom w:val="none" w:sz="0" w:space="0" w:color="auto"/>
        <w:right w:val="none" w:sz="0" w:space="0" w:color="auto"/>
      </w:divBdr>
    </w:div>
    <w:div w:id="1811290964">
      <w:bodyDiv w:val="1"/>
      <w:marLeft w:val="0"/>
      <w:marRight w:val="0"/>
      <w:marTop w:val="0"/>
      <w:marBottom w:val="0"/>
      <w:divBdr>
        <w:top w:val="none" w:sz="0" w:space="0" w:color="auto"/>
        <w:left w:val="none" w:sz="0" w:space="0" w:color="auto"/>
        <w:bottom w:val="none" w:sz="0" w:space="0" w:color="auto"/>
        <w:right w:val="none" w:sz="0" w:space="0" w:color="auto"/>
      </w:divBdr>
    </w:div>
    <w:div w:id="1829637329">
      <w:bodyDiv w:val="1"/>
      <w:marLeft w:val="0"/>
      <w:marRight w:val="0"/>
      <w:marTop w:val="0"/>
      <w:marBottom w:val="0"/>
      <w:divBdr>
        <w:top w:val="none" w:sz="0" w:space="0" w:color="auto"/>
        <w:left w:val="none" w:sz="0" w:space="0" w:color="auto"/>
        <w:bottom w:val="none" w:sz="0" w:space="0" w:color="auto"/>
        <w:right w:val="none" w:sz="0" w:space="0" w:color="auto"/>
      </w:divBdr>
    </w:div>
    <w:div w:id="1914971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scot/collections/coronavirus-covid-19-guidance/" TargetMode="External"/><Relationship Id="rId18" Type="http://schemas.openxmlformats.org/officeDocument/2006/relationships/hyperlink" Target="http://www.hse.gov.uk/event-safe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astlothian.gov.uk/environmentalhealth" TargetMode="External"/><Relationship Id="rId7" Type="http://schemas.openxmlformats.org/officeDocument/2006/relationships/endnotes" Target="endnotes.xml"/><Relationship Id="rId12" Type="http://schemas.openxmlformats.org/officeDocument/2006/relationships/hyperlink" Target="https://www.eastlothian.gov.uk/info/210574/emergencies_safety_and_crime/12593/terrorism_extremism_and_the_prevent_strategy" TargetMode="External"/><Relationship Id="rId17" Type="http://schemas.openxmlformats.org/officeDocument/2006/relationships/hyperlink" Target="http://www.hse.gov.uk/event-safe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e.gov.uk/event-safety/" TargetMode="External"/><Relationship Id="rId20" Type="http://schemas.openxmlformats.org/officeDocument/2006/relationships/hyperlink" Target="mailto:bookings@eastlothia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unteerscotland.net/for-organisations/disclosure-servic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astlothian.gov.uk/venuebookings" TargetMode="External"/><Relationship Id="rId23" Type="http://schemas.openxmlformats.org/officeDocument/2006/relationships/hyperlink" Target="https://www.eastlothian.gov.uk/environmentalhealth" TargetMode="External"/><Relationship Id="rId10" Type="http://schemas.openxmlformats.org/officeDocument/2006/relationships/hyperlink" Target="mailto:disclosures@volunteerscotland.org.uk" TargetMode="External"/><Relationship Id="rId19" Type="http://schemas.openxmlformats.org/officeDocument/2006/relationships/hyperlink" Target="http://www.hse.gov.uk/event-safety/" TargetMode="External"/><Relationship Id="rId4" Type="http://schemas.openxmlformats.org/officeDocument/2006/relationships/settings" Target="settings.xml"/><Relationship Id="rId9" Type="http://schemas.openxmlformats.org/officeDocument/2006/relationships/hyperlink" Target="http://www.eastlothian.gov.uk/chargesbook" TargetMode="External"/><Relationship Id="rId14" Type="http://schemas.openxmlformats.org/officeDocument/2006/relationships/hyperlink" Target="http://www.eastlothian.gov.uk/venuebookings" TargetMode="External"/><Relationship Id="rId22" Type="http://schemas.openxmlformats.org/officeDocument/2006/relationships/hyperlink" Target="https://www.eastlothian.gov.uk/environ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B17B8-4F74-4880-8EA4-C254C295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1955</Words>
  <Characters>11147</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toddi</dc:creator>
  <cp:keywords/>
  <cp:lastModifiedBy>Casey, Pauline</cp:lastModifiedBy>
  <cp:revision>5</cp:revision>
  <dcterms:created xsi:type="dcterms:W3CDTF">2021-07-19T09:24:00Z</dcterms:created>
  <dcterms:modified xsi:type="dcterms:W3CDTF">2021-07-19T09:46:00Z</dcterms:modified>
</cp:coreProperties>
</file>