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4EDA" w14:textId="7249CEDE" w:rsidR="00DE0BE9" w:rsidRDefault="00DE0BE9" w:rsidP="00600570">
      <w:pPr>
        <w:spacing w:before="77"/>
        <w:ind w:left="2172" w:right="2137" w:firstLine="580"/>
        <w:jc w:val="center"/>
        <w:rPr>
          <w:b/>
          <w:sz w:val="24"/>
        </w:rPr>
      </w:pPr>
      <w:r>
        <w:rPr>
          <w:b/>
          <w:sz w:val="24"/>
        </w:rPr>
        <w:t>High Hedges</w:t>
      </w:r>
    </w:p>
    <w:p w14:paraId="35271D6F" w14:textId="77777777" w:rsidR="00DE0BE9" w:rsidRDefault="00DE0BE9" w:rsidP="00600570">
      <w:pPr>
        <w:spacing w:before="77"/>
        <w:ind w:left="2172" w:right="2137" w:firstLine="580"/>
        <w:jc w:val="center"/>
        <w:rPr>
          <w:b/>
          <w:sz w:val="24"/>
        </w:rPr>
      </w:pPr>
    </w:p>
    <w:p w14:paraId="410C3253" w14:textId="61BCE558" w:rsidR="00DE0BE9" w:rsidRDefault="00D51C5A" w:rsidP="00600570">
      <w:pPr>
        <w:spacing w:before="77"/>
        <w:ind w:left="2172" w:right="2137" w:firstLine="580"/>
        <w:jc w:val="center"/>
        <w:rPr>
          <w:b/>
          <w:sz w:val="24"/>
        </w:rPr>
      </w:pPr>
      <w:r w:rsidRPr="006F25CA">
        <w:rPr>
          <w:b/>
          <w:sz w:val="24"/>
        </w:rPr>
        <w:t>High Hedges (Scotland) Act 2013</w:t>
      </w:r>
    </w:p>
    <w:p w14:paraId="13DB5E49" w14:textId="77777777" w:rsidR="00DE0BE9" w:rsidRDefault="00DE0BE9" w:rsidP="00600570">
      <w:pPr>
        <w:spacing w:before="77"/>
        <w:ind w:left="2172" w:right="2137" w:firstLine="580"/>
        <w:jc w:val="center"/>
        <w:rPr>
          <w:b/>
          <w:sz w:val="24"/>
        </w:rPr>
      </w:pPr>
    </w:p>
    <w:p w14:paraId="53065B3C" w14:textId="0BF367A2" w:rsidR="00327AB9" w:rsidRPr="006F25CA" w:rsidRDefault="00D51C5A" w:rsidP="00600570">
      <w:pPr>
        <w:spacing w:before="77"/>
        <w:ind w:left="2172" w:right="2137" w:firstLine="580"/>
        <w:jc w:val="center"/>
        <w:rPr>
          <w:b/>
          <w:sz w:val="24"/>
        </w:rPr>
      </w:pPr>
      <w:r w:rsidRPr="006F25CA">
        <w:rPr>
          <w:b/>
          <w:sz w:val="24"/>
        </w:rPr>
        <w:t>Guidance on Pre-application Requirements</w:t>
      </w:r>
    </w:p>
    <w:p w14:paraId="35E6EE21" w14:textId="77777777" w:rsidR="006F25CA" w:rsidRPr="006F25CA" w:rsidRDefault="006F25CA" w:rsidP="006F25CA">
      <w:pPr>
        <w:widowControl/>
        <w:adjustRightInd w:val="0"/>
        <w:rPr>
          <w:rFonts w:eastAsiaTheme="minorHAnsi"/>
          <w:lang w:eastAsia="en-US" w:bidi="ar-SA"/>
        </w:rPr>
      </w:pPr>
    </w:p>
    <w:p w14:paraId="774A3FF3" w14:textId="77777777" w:rsidR="006F25CA" w:rsidRPr="00CF5CC2" w:rsidRDefault="006F25CA" w:rsidP="006F25CA">
      <w:pPr>
        <w:widowControl/>
        <w:adjustRightInd w:val="0"/>
        <w:rPr>
          <w:rFonts w:eastAsiaTheme="minorHAnsi"/>
          <w:sz w:val="24"/>
          <w:szCs w:val="24"/>
          <w:lang w:eastAsia="en-US" w:bidi="ar-SA"/>
        </w:rPr>
      </w:pPr>
      <w:r w:rsidRPr="00CF5CC2">
        <w:rPr>
          <w:rFonts w:eastAsiaTheme="minorHAnsi"/>
          <w:sz w:val="24"/>
          <w:szCs w:val="24"/>
          <w:lang w:eastAsia="en-US" w:bidi="ar-SA"/>
        </w:rPr>
        <w:t>The High Hedges (Scotland) Act 2013 came into force on 1 April 2014 and Government</w:t>
      </w:r>
    </w:p>
    <w:p w14:paraId="768456EB" w14:textId="77777777" w:rsidR="006F25CA" w:rsidRPr="00CF5CC2" w:rsidRDefault="006F25CA" w:rsidP="006F25CA">
      <w:pPr>
        <w:widowControl/>
        <w:adjustRightInd w:val="0"/>
        <w:rPr>
          <w:rFonts w:eastAsiaTheme="minorHAnsi"/>
          <w:sz w:val="24"/>
          <w:szCs w:val="24"/>
          <w:lang w:eastAsia="en-US" w:bidi="ar-SA"/>
        </w:rPr>
      </w:pPr>
      <w:r w:rsidRPr="00CF5CC2">
        <w:rPr>
          <w:rFonts w:eastAsiaTheme="minorHAnsi"/>
          <w:sz w:val="24"/>
          <w:szCs w:val="24"/>
          <w:lang w:eastAsia="en-US" w:bidi="ar-SA"/>
        </w:rPr>
        <w:t>Guidance has been recently updated by The High Hedges (Scotland) Act 2013: Revised</w:t>
      </w:r>
    </w:p>
    <w:p w14:paraId="4E076923" w14:textId="77777777" w:rsidR="006F25CA" w:rsidRPr="00CF5CC2" w:rsidRDefault="006F25CA" w:rsidP="006F25CA">
      <w:pPr>
        <w:widowControl/>
        <w:adjustRightInd w:val="0"/>
        <w:rPr>
          <w:rFonts w:eastAsiaTheme="minorHAnsi"/>
          <w:sz w:val="24"/>
          <w:szCs w:val="24"/>
          <w:lang w:eastAsia="en-US" w:bidi="ar-SA"/>
        </w:rPr>
      </w:pPr>
      <w:r w:rsidRPr="00CF5CC2">
        <w:rPr>
          <w:rFonts w:eastAsiaTheme="minorHAnsi"/>
          <w:sz w:val="24"/>
          <w:szCs w:val="24"/>
          <w:lang w:eastAsia="en-US" w:bidi="ar-SA"/>
        </w:rPr>
        <w:t>Guidance 2019. The legislation is intended to provide a solution to the problem of</w:t>
      </w:r>
    </w:p>
    <w:p w14:paraId="0D592F9F" w14:textId="77777777" w:rsidR="006F25CA" w:rsidRPr="00CF5CC2" w:rsidRDefault="006F25CA" w:rsidP="006F25CA">
      <w:pPr>
        <w:widowControl/>
        <w:adjustRightInd w:val="0"/>
        <w:rPr>
          <w:rFonts w:eastAsiaTheme="minorHAnsi"/>
          <w:sz w:val="24"/>
          <w:szCs w:val="24"/>
          <w:lang w:eastAsia="en-US" w:bidi="ar-SA"/>
        </w:rPr>
      </w:pPr>
      <w:r w:rsidRPr="00CF5CC2">
        <w:rPr>
          <w:rFonts w:eastAsiaTheme="minorHAnsi"/>
          <w:sz w:val="24"/>
          <w:szCs w:val="24"/>
          <w:lang w:eastAsia="en-US" w:bidi="ar-SA"/>
        </w:rPr>
        <w:t>high hedges where the height affects the enjoyment of a neighbour’s residential</w:t>
      </w:r>
    </w:p>
    <w:p w14:paraId="31849A50" w14:textId="77777777" w:rsidR="006F25CA" w:rsidRPr="00CF5CC2" w:rsidRDefault="006F25CA" w:rsidP="006F25CA">
      <w:pPr>
        <w:widowControl/>
        <w:adjustRightInd w:val="0"/>
        <w:rPr>
          <w:rFonts w:eastAsiaTheme="minorHAnsi"/>
          <w:sz w:val="24"/>
          <w:szCs w:val="24"/>
          <w:lang w:eastAsia="en-US" w:bidi="ar-SA"/>
        </w:rPr>
      </w:pPr>
      <w:r w:rsidRPr="00CF5CC2">
        <w:rPr>
          <w:rFonts w:eastAsiaTheme="minorHAnsi"/>
          <w:sz w:val="24"/>
          <w:szCs w:val="24"/>
          <w:lang w:eastAsia="en-US" w:bidi="ar-SA"/>
        </w:rPr>
        <w:t>property which an occupant could reasonably expect to have.</w:t>
      </w:r>
    </w:p>
    <w:p w14:paraId="4720C7B4" w14:textId="77777777" w:rsidR="006F25CA" w:rsidRPr="00CF5CC2" w:rsidRDefault="006F25CA" w:rsidP="006F25CA">
      <w:pPr>
        <w:widowControl/>
        <w:adjustRightInd w:val="0"/>
        <w:rPr>
          <w:rFonts w:eastAsiaTheme="minorHAnsi"/>
          <w:sz w:val="24"/>
          <w:szCs w:val="24"/>
          <w:lang w:eastAsia="en-US" w:bidi="ar-SA"/>
        </w:rPr>
      </w:pPr>
    </w:p>
    <w:p w14:paraId="4F9A19A9" w14:textId="7CAD79DC" w:rsidR="004D5B61" w:rsidRPr="00CF5CC2" w:rsidRDefault="006F25CA" w:rsidP="006F25CA">
      <w:pPr>
        <w:widowControl/>
        <w:adjustRightInd w:val="0"/>
        <w:rPr>
          <w:rFonts w:eastAsiaTheme="minorHAnsi"/>
          <w:sz w:val="24"/>
          <w:szCs w:val="24"/>
          <w:lang w:eastAsia="en-US" w:bidi="ar-SA"/>
        </w:rPr>
      </w:pPr>
      <w:r w:rsidRPr="00CF5CC2">
        <w:rPr>
          <w:rFonts w:eastAsiaTheme="minorHAnsi"/>
          <w:sz w:val="24"/>
          <w:szCs w:val="24"/>
          <w:lang w:eastAsia="en-US" w:bidi="ar-SA"/>
        </w:rPr>
        <w:t>Before making an application you should read the guidance</w:t>
      </w:r>
      <w:r w:rsidR="004D5B61" w:rsidRPr="00CF5CC2">
        <w:rPr>
          <w:rFonts w:eastAsiaTheme="minorHAnsi"/>
          <w:sz w:val="24"/>
          <w:szCs w:val="24"/>
          <w:lang w:eastAsia="en-US" w:bidi="ar-SA"/>
        </w:rPr>
        <w:t xml:space="preserve"> set out in the Scottish Government’s guidance, which can be </w:t>
      </w:r>
      <w:hyperlink r:id="rId5" w:history="1">
        <w:r w:rsidR="004D5B61" w:rsidRPr="00CF5CC2">
          <w:rPr>
            <w:rStyle w:val="Hyperlink"/>
            <w:rFonts w:eastAsiaTheme="minorHAnsi"/>
            <w:sz w:val="24"/>
            <w:szCs w:val="24"/>
            <w:lang w:eastAsia="en-US" w:bidi="ar-SA"/>
          </w:rPr>
          <w:t>viewed here</w:t>
        </w:r>
      </w:hyperlink>
      <w:r w:rsidR="004D5B61" w:rsidRPr="00CF5CC2">
        <w:rPr>
          <w:rFonts w:eastAsiaTheme="minorHAnsi"/>
          <w:sz w:val="24"/>
          <w:szCs w:val="24"/>
          <w:lang w:eastAsia="en-US" w:bidi="ar-SA"/>
        </w:rPr>
        <w:t>:</w:t>
      </w:r>
    </w:p>
    <w:p w14:paraId="19D549BE" w14:textId="77777777" w:rsidR="00403482" w:rsidRDefault="00403482" w:rsidP="0072628C">
      <w:pPr>
        <w:widowControl/>
        <w:autoSpaceDE/>
        <w:autoSpaceDN/>
        <w:spacing w:before="150" w:after="150"/>
        <w:outlineLvl w:val="2"/>
        <w:rPr>
          <w:rFonts w:eastAsia="Times New Roman"/>
          <w:b/>
          <w:color w:val="333333"/>
          <w:sz w:val="28"/>
          <w:szCs w:val="28"/>
          <w:lang w:val="en" w:bidi="ar-SA"/>
        </w:rPr>
      </w:pPr>
    </w:p>
    <w:p w14:paraId="77DD685B" w14:textId="2383FEDE" w:rsidR="0072628C" w:rsidRPr="00600570" w:rsidRDefault="0072628C" w:rsidP="0072628C">
      <w:pPr>
        <w:widowControl/>
        <w:autoSpaceDE/>
        <w:autoSpaceDN/>
        <w:spacing w:before="150" w:after="150"/>
        <w:outlineLvl w:val="2"/>
        <w:rPr>
          <w:rFonts w:eastAsia="Times New Roman"/>
          <w:b/>
          <w:color w:val="333333"/>
          <w:sz w:val="28"/>
          <w:szCs w:val="28"/>
          <w:lang w:val="en" w:bidi="ar-SA"/>
        </w:rPr>
      </w:pPr>
      <w:r w:rsidRPr="00600570">
        <w:rPr>
          <w:rFonts w:eastAsia="Times New Roman"/>
          <w:b/>
          <w:color w:val="333333"/>
          <w:sz w:val="28"/>
          <w:szCs w:val="28"/>
          <w:lang w:val="en" w:bidi="ar-SA"/>
        </w:rPr>
        <w:t>Actions to take before applying for a notice</w:t>
      </w:r>
    </w:p>
    <w:p w14:paraId="03F95456" w14:textId="77777777" w:rsidR="0072628C" w:rsidRPr="00CF5CC2" w:rsidRDefault="0072628C" w:rsidP="0072628C">
      <w:pPr>
        <w:widowControl/>
        <w:autoSpaceDE/>
        <w:autoSpaceDN/>
        <w:spacing w:before="225" w:after="225"/>
        <w:rPr>
          <w:rFonts w:eastAsia="Times New Roman"/>
          <w:color w:val="333333"/>
          <w:sz w:val="24"/>
          <w:szCs w:val="24"/>
          <w:lang w:val="en" w:bidi="ar-SA"/>
        </w:rPr>
      </w:pPr>
      <w:r w:rsidRPr="00CF5CC2">
        <w:rPr>
          <w:rFonts w:eastAsia="Times New Roman"/>
          <w:color w:val="333333"/>
          <w:sz w:val="24"/>
          <w:szCs w:val="24"/>
          <w:lang w:val="en" w:bidi="ar-SA"/>
        </w:rPr>
        <w:t>Making an application for a High Hedge notice is a last resort. You should take all reasonable steps to resolve the issue yourself first. If you decide to apply, you will need to demonstrate that you have done this. </w:t>
      </w:r>
    </w:p>
    <w:p w14:paraId="0F2522AA" w14:textId="77777777" w:rsidR="0072628C" w:rsidRPr="00CF5CC2" w:rsidRDefault="0072628C" w:rsidP="0072628C">
      <w:pPr>
        <w:widowControl/>
        <w:autoSpaceDE/>
        <w:autoSpaceDN/>
        <w:spacing w:before="225" w:after="225"/>
        <w:rPr>
          <w:rFonts w:eastAsia="Times New Roman"/>
          <w:color w:val="333333"/>
          <w:sz w:val="24"/>
          <w:szCs w:val="24"/>
          <w:lang w:val="en" w:bidi="ar-SA"/>
        </w:rPr>
      </w:pPr>
      <w:r w:rsidRPr="00CF5CC2">
        <w:rPr>
          <w:rFonts w:eastAsia="Times New Roman"/>
          <w:color w:val="333333"/>
          <w:sz w:val="24"/>
          <w:szCs w:val="24"/>
          <w:lang w:val="en" w:bidi="ar-SA"/>
        </w:rPr>
        <w:t xml:space="preserve">You need to bring the issue to your </w:t>
      </w:r>
      <w:proofErr w:type="spellStart"/>
      <w:r w:rsidRPr="00CF5CC2">
        <w:rPr>
          <w:rFonts w:eastAsia="Times New Roman"/>
          <w:color w:val="333333"/>
          <w:sz w:val="24"/>
          <w:szCs w:val="24"/>
          <w:lang w:val="en" w:bidi="ar-SA"/>
        </w:rPr>
        <w:t>neighbour's</w:t>
      </w:r>
      <w:proofErr w:type="spellEnd"/>
      <w:r w:rsidRPr="00CF5CC2">
        <w:rPr>
          <w:rFonts w:eastAsia="Times New Roman"/>
          <w:color w:val="333333"/>
          <w:sz w:val="24"/>
          <w:szCs w:val="24"/>
          <w:lang w:val="en" w:bidi="ar-SA"/>
        </w:rPr>
        <w:t xml:space="preserve"> attention and discuss it with them. If you are not able to communicate with them, you should contact the Safer Communities Team on 01620 829902 who work closely with a mediation </w:t>
      </w:r>
      <w:proofErr w:type="gramStart"/>
      <w:r w:rsidRPr="00CF5CC2">
        <w:rPr>
          <w:rFonts w:eastAsia="Times New Roman"/>
          <w:color w:val="333333"/>
          <w:sz w:val="24"/>
          <w:szCs w:val="24"/>
          <w:lang w:val="en" w:bidi="ar-SA"/>
        </w:rPr>
        <w:t>service</w:t>
      </w:r>
      <w:proofErr w:type="gramEnd"/>
      <w:r w:rsidRPr="00CF5CC2">
        <w:rPr>
          <w:rFonts w:eastAsia="Times New Roman"/>
          <w:color w:val="333333"/>
          <w:sz w:val="24"/>
          <w:szCs w:val="24"/>
          <w:lang w:val="en" w:bidi="ar-SA"/>
        </w:rPr>
        <w:t xml:space="preserve"> and they will attempt to resolve the issue on your behalf.  If this fails, you can apply for a High Hedge notice. </w:t>
      </w:r>
    </w:p>
    <w:p w14:paraId="4F2037C1" w14:textId="77777777" w:rsidR="0072628C" w:rsidRPr="00600570" w:rsidRDefault="0072628C" w:rsidP="0072628C">
      <w:pPr>
        <w:widowControl/>
        <w:autoSpaceDE/>
        <w:autoSpaceDN/>
        <w:spacing w:before="150" w:after="150"/>
        <w:outlineLvl w:val="2"/>
        <w:rPr>
          <w:rFonts w:eastAsia="Times New Roman"/>
          <w:b/>
          <w:color w:val="333333"/>
          <w:sz w:val="28"/>
          <w:szCs w:val="28"/>
          <w:lang w:val="en" w:bidi="ar-SA"/>
        </w:rPr>
      </w:pPr>
      <w:r w:rsidRPr="00600570">
        <w:rPr>
          <w:rFonts w:eastAsia="Times New Roman"/>
          <w:b/>
          <w:color w:val="333333"/>
          <w:sz w:val="28"/>
          <w:szCs w:val="28"/>
          <w:lang w:val="en" w:bidi="ar-SA"/>
        </w:rPr>
        <w:t>Application fee</w:t>
      </w:r>
    </w:p>
    <w:p w14:paraId="2207B6B0" w14:textId="28174061" w:rsidR="0072628C" w:rsidRPr="00CF5CC2" w:rsidRDefault="0072628C" w:rsidP="0072628C">
      <w:pPr>
        <w:widowControl/>
        <w:autoSpaceDE/>
        <w:autoSpaceDN/>
        <w:spacing w:before="225" w:after="225"/>
        <w:rPr>
          <w:rFonts w:eastAsia="Times New Roman"/>
          <w:color w:val="333333"/>
          <w:sz w:val="24"/>
          <w:szCs w:val="24"/>
          <w:lang w:val="en" w:bidi="ar-SA"/>
        </w:rPr>
      </w:pPr>
      <w:r w:rsidRPr="00CF5CC2">
        <w:rPr>
          <w:rFonts w:eastAsia="Times New Roman"/>
          <w:color w:val="333333"/>
          <w:sz w:val="24"/>
          <w:szCs w:val="24"/>
          <w:lang w:val="en" w:bidi="ar-SA"/>
        </w:rPr>
        <w:t>The fee for making an application is £</w:t>
      </w:r>
      <w:r w:rsidR="00A501F7">
        <w:rPr>
          <w:rFonts w:eastAsia="Times New Roman"/>
          <w:color w:val="333333"/>
          <w:sz w:val="24"/>
          <w:szCs w:val="24"/>
          <w:lang w:val="en" w:bidi="ar-SA"/>
        </w:rPr>
        <w:t>6</w:t>
      </w:r>
      <w:r w:rsidR="00827146">
        <w:rPr>
          <w:rFonts w:eastAsia="Times New Roman"/>
          <w:color w:val="333333"/>
          <w:sz w:val="24"/>
          <w:szCs w:val="24"/>
          <w:lang w:val="en" w:bidi="ar-SA"/>
        </w:rPr>
        <w:t>91</w:t>
      </w:r>
      <w:r w:rsidRPr="00CF5CC2">
        <w:rPr>
          <w:rFonts w:eastAsia="Times New Roman"/>
          <w:color w:val="333333"/>
          <w:sz w:val="24"/>
          <w:szCs w:val="24"/>
          <w:lang w:val="en" w:bidi="ar-SA"/>
        </w:rPr>
        <w:t>. It covers the cost of considering an application and investigating the matter. </w:t>
      </w:r>
    </w:p>
    <w:p w14:paraId="1CF85408" w14:textId="77777777" w:rsidR="0072628C" w:rsidRPr="00CF5CC2" w:rsidRDefault="0072628C" w:rsidP="0072628C">
      <w:pPr>
        <w:widowControl/>
        <w:autoSpaceDE/>
        <w:autoSpaceDN/>
        <w:spacing w:before="225" w:after="225"/>
        <w:rPr>
          <w:rFonts w:eastAsia="Times New Roman"/>
          <w:color w:val="333333"/>
          <w:sz w:val="24"/>
          <w:szCs w:val="24"/>
          <w:lang w:val="en" w:bidi="ar-SA"/>
        </w:rPr>
      </w:pPr>
      <w:r w:rsidRPr="00CF5CC2">
        <w:rPr>
          <w:rFonts w:eastAsia="Times New Roman"/>
          <w:color w:val="333333"/>
          <w:sz w:val="24"/>
          <w:szCs w:val="24"/>
          <w:lang w:val="en" w:bidi="ar-SA"/>
        </w:rPr>
        <w:t xml:space="preserve">You need to pay the appropriate fee when you submit your application </w:t>
      </w:r>
      <w:proofErr w:type="gramStart"/>
      <w:r w:rsidRPr="00CF5CC2">
        <w:rPr>
          <w:rFonts w:eastAsia="Times New Roman"/>
          <w:color w:val="333333"/>
          <w:sz w:val="24"/>
          <w:szCs w:val="24"/>
          <w:lang w:val="en" w:bidi="ar-SA"/>
        </w:rPr>
        <w:t>otherwise</w:t>
      </w:r>
      <w:proofErr w:type="gramEnd"/>
      <w:r w:rsidRPr="00CF5CC2">
        <w:rPr>
          <w:rFonts w:eastAsia="Times New Roman"/>
          <w:color w:val="333333"/>
          <w:sz w:val="24"/>
          <w:szCs w:val="24"/>
          <w:lang w:val="en" w:bidi="ar-SA"/>
        </w:rPr>
        <w:t xml:space="preserve"> we can't process it.</w:t>
      </w:r>
    </w:p>
    <w:p w14:paraId="6B5DD895" w14:textId="45FF207D" w:rsidR="0072628C" w:rsidRPr="00CF5CC2" w:rsidRDefault="0072628C" w:rsidP="00600570">
      <w:pPr>
        <w:widowControl/>
        <w:autoSpaceDE/>
        <w:autoSpaceDN/>
        <w:spacing w:before="225" w:after="225"/>
        <w:rPr>
          <w:rFonts w:eastAsia="Times New Roman"/>
          <w:color w:val="333333"/>
          <w:sz w:val="24"/>
          <w:szCs w:val="24"/>
          <w:lang w:val="en" w:bidi="ar-SA"/>
        </w:rPr>
      </w:pPr>
      <w:r w:rsidRPr="00CF5CC2">
        <w:rPr>
          <w:rFonts w:eastAsia="Times New Roman"/>
          <w:color w:val="333333"/>
          <w:sz w:val="24"/>
          <w:szCs w:val="24"/>
          <w:lang w:val="en" w:bidi="ar-SA"/>
        </w:rPr>
        <w:t xml:space="preserve">You can pay </w:t>
      </w:r>
      <w:r w:rsidR="003B30D1" w:rsidRPr="00CF5CC2">
        <w:rPr>
          <w:rFonts w:eastAsia="Times New Roman"/>
          <w:color w:val="333333"/>
          <w:sz w:val="24"/>
          <w:szCs w:val="24"/>
          <w:lang w:val="en" w:bidi="ar-SA"/>
        </w:rPr>
        <w:t>online</w:t>
      </w:r>
      <w:r w:rsidR="00600570" w:rsidRPr="00CF5CC2">
        <w:rPr>
          <w:rFonts w:eastAsia="Times New Roman"/>
          <w:color w:val="333333"/>
          <w:sz w:val="24"/>
          <w:szCs w:val="24"/>
          <w:lang w:val="en" w:bidi="ar-SA"/>
        </w:rPr>
        <w:t xml:space="preserve"> using </w:t>
      </w:r>
      <w:hyperlink r:id="rId6" w:history="1">
        <w:r w:rsidR="00600570" w:rsidRPr="00CF5CC2">
          <w:rPr>
            <w:rStyle w:val="Hyperlink"/>
            <w:rFonts w:eastAsia="Times New Roman"/>
            <w:sz w:val="24"/>
            <w:szCs w:val="24"/>
            <w:lang w:val="en" w:bidi="ar-SA"/>
          </w:rPr>
          <w:t>Planning Applications</w:t>
        </w:r>
      </w:hyperlink>
    </w:p>
    <w:p w14:paraId="6F0CD2F9" w14:textId="77777777" w:rsidR="002A0343" w:rsidRDefault="002A0343" w:rsidP="006F25CA">
      <w:pPr>
        <w:widowControl/>
        <w:adjustRightInd w:val="0"/>
        <w:rPr>
          <w:rFonts w:eastAsiaTheme="minorHAnsi"/>
          <w:lang w:eastAsia="en-US" w:bidi="ar-SA"/>
        </w:rPr>
      </w:pPr>
    </w:p>
    <w:p w14:paraId="5A068E98" w14:textId="7935674D" w:rsidR="002A0343" w:rsidRDefault="002A0343" w:rsidP="00600570">
      <w:pPr>
        <w:widowControl/>
        <w:adjustRightInd w:val="0"/>
        <w:rPr>
          <w:rFonts w:eastAsiaTheme="minorHAnsi"/>
          <w:b/>
          <w:bCs/>
          <w:sz w:val="28"/>
          <w:szCs w:val="28"/>
          <w:lang w:eastAsia="en-US" w:bidi="ar-SA"/>
        </w:rPr>
      </w:pPr>
      <w:r w:rsidRPr="00600570">
        <w:rPr>
          <w:rFonts w:eastAsiaTheme="minorHAnsi"/>
          <w:b/>
          <w:bCs/>
          <w:sz w:val="28"/>
          <w:szCs w:val="28"/>
          <w:lang w:eastAsia="en-US" w:bidi="ar-SA"/>
        </w:rPr>
        <w:t>How to apply</w:t>
      </w:r>
    </w:p>
    <w:p w14:paraId="10C8F268" w14:textId="77777777" w:rsidR="00CF5CC2" w:rsidRPr="00600570" w:rsidRDefault="00CF5CC2" w:rsidP="00600570">
      <w:pPr>
        <w:widowControl/>
        <w:adjustRightInd w:val="0"/>
        <w:rPr>
          <w:rFonts w:eastAsiaTheme="minorHAnsi"/>
          <w:b/>
          <w:bCs/>
          <w:sz w:val="28"/>
          <w:szCs w:val="28"/>
          <w:lang w:eastAsia="en-US" w:bidi="ar-SA"/>
        </w:rPr>
      </w:pPr>
    </w:p>
    <w:p w14:paraId="48994C0A" w14:textId="4F27F562" w:rsidR="002A0343" w:rsidRPr="00CF5CC2" w:rsidRDefault="002A0343" w:rsidP="00600570">
      <w:pPr>
        <w:widowControl/>
        <w:adjustRightInd w:val="0"/>
        <w:rPr>
          <w:rFonts w:eastAsiaTheme="minorHAnsi"/>
          <w:bCs/>
          <w:sz w:val="24"/>
          <w:szCs w:val="24"/>
          <w:lang w:eastAsia="en-US" w:bidi="ar-SA"/>
        </w:rPr>
      </w:pPr>
      <w:r w:rsidRPr="00CF5CC2">
        <w:rPr>
          <w:rFonts w:eastAsiaTheme="minorHAnsi"/>
          <w:bCs/>
          <w:sz w:val="24"/>
          <w:szCs w:val="24"/>
          <w:lang w:eastAsia="en-US" w:bidi="ar-SA"/>
        </w:rPr>
        <w:t xml:space="preserve">You can apply for a High Hedge notice </w:t>
      </w:r>
      <w:hyperlink r:id="rId7" w:history="1">
        <w:r w:rsidR="006D0853">
          <w:rPr>
            <w:rStyle w:val="Hyperlink"/>
            <w:rFonts w:eastAsiaTheme="minorHAnsi"/>
            <w:bCs/>
            <w:sz w:val="24"/>
            <w:szCs w:val="24"/>
            <w:lang w:eastAsia="en-US" w:bidi="ar-SA"/>
          </w:rPr>
          <w:t>here</w:t>
        </w:r>
      </w:hyperlink>
      <w:r w:rsidR="005D04D4" w:rsidRPr="00CF5CC2">
        <w:rPr>
          <w:rFonts w:eastAsiaTheme="minorHAnsi"/>
          <w:bCs/>
          <w:sz w:val="24"/>
          <w:szCs w:val="24"/>
          <w:lang w:eastAsia="en-US" w:bidi="ar-SA"/>
        </w:rPr>
        <w:t>.</w:t>
      </w:r>
      <w:r w:rsidRPr="00CF5CC2">
        <w:rPr>
          <w:rFonts w:eastAsiaTheme="minorHAnsi"/>
          <w:bCs/>
          <w:sz w:val="24"/>
          <w:szCs w:val="24"/>
          <w:lang w:eastAsia="en-US" w:bidi="ar-SA"/>
        </w:rPr>
        <w:t xml:space="preserve"> </w:t>
      </w:r>
    </w:p>
    <w:p w14:paraId="3C06E7E9" w14:textId="77777777" w:rsidR="002A0343" w:rsidRPr="00600570" w:rsidRDefault="002A0343" w:rsidP="006F25CA">
      <w:pPr>
        <w:widowControl/>
        <w:adjustRightInd w:val="0"/>
        <w:rPr>
          <w:rFonts w:eastAsiaTheme="minorHAnsi"/>
          <w:b/>
          <w:bCs/>
          <w:sz w:val="28"/>
          <w:szCs w:val="28"/>
          <w:lang w:eastAsia="en-US" w:bidi="ar-SA"/>
        </w:rPr>
      </w:pPr>
    </w:p>
    <w:p w14:paraId="6FFBAC09" w14:textId="77777777" w:rsidR="002A0343" w:rsidRPr="006F25CA" w:rsidRDefault="002A0343" w:rsidP="006F25CA">
      <w:pPr>
        <w:widowControl/>
        <w:adjustRightInd w:val="0"/>
        <w:rPr>
          <w:rFonts w:eastAsiaTheme="minorHAnsi"/>
          <w:lang w:eastAsia="en-US" w:bidi="ar-SA"/>
        </w:rPr>
      </w:pPr>
    </w:p>
    <w:p w14:paraId="3B13C600" w14:textId="009FAED1" w:rsidR="009A1A9E" w:rsidRDefault="009A1A9E" w:rsidP="006F25CA">
      <w:pPr>
        <w:widowControl/>
        <w:adjustRightInd w:val="0"/>
        <w:rPr>
          <w:rFonts w:eastAsiaTheme="minorHAnsi"/>
          <w:b/>
          <w:bCs/>
          <w:sz w:val="28"/>
          <w:szCs w:val="28"/>
          <w:lang w:eastAsia="en-US" w:bidi="ar-SA"/>
        </w:rPr>
      </w:pPr>
    </w:p>
    <w:p w14:paraId="33C0D610" w14:textId="52CD11CA" w:rsidR="00C5400C" w:rsidRDefault="00C5400C" w:rsidP="006F25CA">
      <w:pPr>
        <w:widowControl/>
        <w:adjustRightInd w:val="0"/>
        <w:rPr>
          <w:rFonts w:eastAsiaTheme="minorHAnsi"/>
          <w:b/>
          <w:bCs/>
          <w:sz w:val="28"/>
          <w:szCs w:val="28"/>
          <w:lang w:eastAsia="en-US" w:bidi="ar-SA"/>
        </w:rPr>
      </w:pPr>
    </w:p>
    <w:p w14:paraId="2030531E" w14:textId="78F16C7A" w:rsidR="00CF5CC2" w:rsidRDefault="00CF5CC2" w:rsidP="006F25CA">
      <w:pPr>
        <w:widowControl/>
        <w:adjustRightInd w:val="0"/>
        <w:rPr>
          <w:rFonts w:eastAsiaTheme="minorHAnsi"/>
          <w:b/>
          <w:bCs/>
          <w:sz w:val="28"/>
          <w:szCs w:val="28"/>
          <w:lang w:eastAsia="en-US" w:bidi="ar-SA"/>
        </w:rPr>
      </w:pPr>
    </w:p>
    <w:p w14:paraId="60DB8891" w14:textId="77777777" w:rsidR="00CF5CC2" w:rsidRDefault="00CF5CC2" w:rsidP="006F25CA">
      <w:pPr>
        <w:widowControl/>
        <w:adjustRightInd w:val="0"/>
        <w:rPr>
          <w:rFonts w:eastAsiaTheme="minorHAnsi"/>
          <w:b/>
          <w:bCs/>
          <w:sz w:val="28"/>
          <w:szCs w:val="28"/>
          <w:lang w:eastAsia="en-US" w:bidi="ar-SA"/>
        </w:rPr>
      </w:pPr>
    </w:p>
    <w:p w14:paraId="1BDCDA44" w14:textId="51292D6F" w:rsidR="006F25CA" w:rsidRPr="006F25CA" w:rsidRDefault="006F25CA" w:rsidP="006F25CA">
      <w:pPr>
        <w:widowControl/>
        <w:adjustRightInd w:val="0"/>
        <w:rPr>
          <w:rFonts w:eastAsiaTheme="minorHAnsi"/>
          <w:b/>
          <w:bCs/>
          <w:sz w:val="28"/>
          <w:szCs w:val="28"/>
          <w:lang w:eastAsia="en-US" w:bidi="ar-SA"/>
        </w:rPr>
      </w:pPr>
      <w:r w:rsidRPr="006F25CA">
        <w:rPr>
          <w:rFonts w:eastAsiaTheme="minorHAnsi"/>
          <w:b/>
          <w:bCs/>
          <w:sz w:val="28"/>
          <w:szCs w:val="28"/>
          <w:lang w:eastAsia="en-US" w:bidi="ar-SA"/>
        </w:rPr>
        <w:t>Frequently Asked Questions</w:t>
      </w:r>
    </w:p>
    <w:p w14:paraId="4EA6509A" w14:textId="77777777" w:rsidR="009A1A9E" w:rsidRDefault="009A1A9E" w:rsidP="006F25CA">
      <w:pPr>
        <w:widowControl/>
        <w:adjustRightInd w:val="0"/>
        <w:rPr>
          <w:rFonts w:eastAsiaTheme="minorHAnsi"/>
          <w:b/>
          <w:bCs/>
          <w:sz w:val="24"/>
          <w:szCs w:val="24"/>
          <w:lang w:eastAsia="en-US" w:bidi="ar-SA"/>
        </w:rPr>
      </w:pPr>
    </w:p>
    <w:p w14:paraId="02AE1FB3" w14:textId="5B4DB1AE"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What kind of vegetation does the High Hedges (Scotland) Act 2013 apply to?</w:t>
      </w:r>
    </w:p>
    <w:p w14:paraId="55611C48" w14:textId="3CDFDD35"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The Act only applies to hedges; for trees and shrubs to be considered as a ‘high</w:t>
      </w:r>
      <w:r w:rsidR="009A1A9E">
        <w:rPr>
          <w:rFonts w:eastAsiaTheme="minorHAnsi"/>
          <w:sz w:val="24"/>
          <w:szCs w:val="24"/>
          <w:lang w:eastAsia="en-US" w:bidi="ar-SA"/>
        </w:rPr>
        <w:t xml:space="preserve"> </w:t>
      </w:r>
      <w:r w:rsidRPr="00600570">
        <w:rPr>
          <w:rFonts w:eastAsiaTheme="minorHAnsi"/>
          <w:sz w:val="24"/>
          <w:szCs w:val="24"/>
          <w:lang w:eastAsia="en-US" w:bidi="ar-SA"/>
        </w:rPr>
        <w:t>hedge’, they must first be considered to form a hedge in the normal usage of the</w:t>
      </w:r>
      <w:r w:rsidR="009A1A9E">
        <w:rPr>
          <w:rFonts w:eastAsiaTheme="minorHAnsi"/>
          <w:sz w:val="24"/>
          <w:szCs w:val="24"/>
          <w:lang w:eastAsia="en-US" w:bidi="ar-SA"/>
        </w:rPr>
        <w:t xml:space="preserve"> </w:t>
      </w:r>
      <w:r w:rsidRPr="00600570">
        <w:rPr>
          <w:rFonts w:eastAsiaTheme="minorHAnsi"/>
          <w:sz w:val="24"/>
          <w:szCs w:val="24"/>
          <w:lang w:eastAsia="en-US" w:bidi="ar-SA"/>
        </w:rPr>
        <w:t>word. Groups of trees and woodlands are not hedges and are therefore not covered</w:t>
      </w:r>
      <w:r w:rsidR="009A1A9E">
        <w:rPr>
          <w:rFonts w:eastAsiaTheme="minorHAnsi"/>
          <w:sz w:val="24"/>
          <w:szCs w:val="24"/>
          <w:lang w:eastAsia="en-US" w:bidi="ar-SA"/>
        </w:rPr>
        <w:t xml:space="preserve"> </w:t>
      </w:r>
      <w:r w:rsidRPr="00600570">
        <w:rPr>
          <w:rFonts w:eastAsiaTheme="minorHAnsi"/>
          <w:sz w:val="24"/>
          <w:szCs w:val="24"/>
          <w:lang w:eastAsia="en-US" w:bidi="ar-SA"/>
        </w:rPr>
        <w:t>by the Act.</w:t>
      </w:r>
    </w:p>
    <w:p w14:paraId="0986DD30" w14:textId="77777777" w:rsidR="006F25CA" w:rsidRPr="00600570" w:rsidRDefault="006F25CA" w:rsidP="006F25CA">
      <w:pPr>
        <w:widowControl/>
        <w:adjustRightInd w:val="0"/>
        <w:rPr>
          <w:rFonts w:eastAsiaTheme="minorHAnsi"/>
          <w:b/>
          <w:bCs/>
          <w:sz w:val="24"/>
          <w:szCs w:val="24"/>
          <w:lang w:eastAsia="en-US" w:bidi="ar-SA"/>
        </w:rPr>
      </w:pPr>
    </w:p>
    <w:p w14:paraId="15E0248D" w14:textId="77777777"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What is a “high hedge”?</w:t>
      </w:r>
    </w:p>
    <w:p w14:paraId="52E6EBD8"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The High Hedges Act applies in relation to any hedge which:</w:t>
      </w:r>
    </w:p>
    <w:p w14:paraId="7FF2A744"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a. is formed wholly or mainly by a row of 2 or more trees or shrubs,</w:t>
      </w:r>
    </w:p>
    <w:p w14:paraId="1B07C7D4"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b. rises to a height of more than 2 metres above ground level, and</w:t>
      </w:r>
    </w:p>
    <w:p w14:paraId="1489C7B1"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c. forms a barrier to light.</w:t>
      </w:r>
    </w:p>
    <w:p w14:paraId="1BBC3AAF" w14:textId="73360062"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A hedge is not to be regarded as forming a barrier to light if it has gaps which</w:t>
      </w:r>
      <w:r w:rsidR="009A1A9E">
        <w:rPr>
          <w:rFonts w:eastAsiaTheme="minorHAnsi"/>
          <w:sz w:val="24"/>
          <w:szCs w:val="24"/>
          <w:lang w:eastAsia="en-US" w:bidi="ar-SA"/>
        </w:rPr>
        <w:t xml:space="preserve"> </w:t>
      </w:r>
      <w:r w:rsidRPr="00600570">
        <w:rPr>
          <w:rFonts w:eastAsiaTheme="minorHAnsi"/>
          <w:sz w:val="24"/>
          <w:szCs w:val="24"/>
          <w:lang w:eastAsia="en-US" w:bidi="ar-SA"/>
        </w:rPr>
        <w:t>significantly reduce its overall effect as a barrier at heights of more than 2 metres.</w:t>
      </w:r>
    </w:p>
    <w:p w14:paraId="4463B73B" w14:textId="79B9B066"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In applying the Act in relation to a high hedge, no account is to be taken of the</w:t>
      </w:r>
      <w:r w:rsidR="009A1A9E">
        <w:rPr>
          <w:rFonts w:eastAsiaTheme="minorHAnsi"/>
          <w:sz w:val="24"/>
          <w:szCs w:val="24"/>
          <w:lang w:eastAsia="en-US" w:bidi="ar-SA"/>
        </w:rPr>
        <w:t xml:space="preserve"> </w:t>
      </w:r>
      <w:r w:rsidRPr="00600570">
        <w:rPr>
          <w:rFonts w:eastAsiaTheme="minorHAnsi"/>
          <w:sz w:val="24"/>
          <w:szCs w:val="24"/>
          <w:lang w:eastAsia="en-US" w:bidi="ar-SA"/>
        </w:rPr>
        <w:t>roots of a high hedge.</w:t>
      </w:r>
    </w:p>
    <w:p w14:paraId="40791B6A" w14:textId="77777777" w:rsidR="006F25CA" w:rsidRPr="00600570" w:rsidRDefault="006F25CA" w:rsidP="006F25CA">
      <w:pPr>
        <w:widowControl/>
        <w:adjustRightInd w:val="0"/>
        <w:rPr>
          <w:rFonts w:eastAsiaTheme="minorHAnsi"/>
          <w:b/>
          <w:bCs/>
          <w:sz w:val="24"/>
          <w:szCs w:val="24"/>
          <w:lang w:eastAsia="en-US" w:bidi="ar-SA"/>
        </w:rPr>
      </w:pPr>
    </w:p>
    <w:p w14:paraId="64FEEC6F" w14:textId="63B1428C"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I’ve heard that only hedges made up of certain types of trees will be covered, is</w:t>
      </w:r>
      <w:r w:rsidR="009A1A9E">
        <w:rPr>
          <w:rFonts w:eastAsiaTheme="minorHAnsi"/>
          <w:b/>
          <w:bCs/>
          <w:sz w:val="24"/>
          <w:szCs w:val="24"/>
          <w:lang w:eastAsia="en-US" w:bidi="ar-SA"/>
        </w:rPr>
        <w:t xml:space="preserve"> </w:t>
      </w:r>
      <w:r w:rsidRPr="00600570">
        <w:rPr>
          <w:rFonts w:eastAsiaTheme="minorHAnsi"/>
          <w:b/>
          <w:bCs/>
          <w:sz w:val="24"/>
          <w:szCs w:val="24"/>
          <w:lang w:eastAsia="en-US" w:bidi="ar-SA"/>
        </w:rPr>
        <w:t>this true?</w:t>
      </w:r>
    </w:p>
    <w:p w14:paraId="6C745F49" w14:textId="2252DAB0"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 xml:space="preserve">No. All types of </w:t>
      </w:r>
      <w:proofErr w:type="gramStart"/>
      <w:r w:rsidRPr="00600570">
        <w:rPr>
          <w:rFonts w:eastAsiaTheme="minorHAnsi"/>
          <w:sz w:val="24"/>
          <w:szCs w:val="24"/>
          <w:lang w:eastAsia="en-US" w:bidi="ar-SA"/>
        </w:rPr>
        <w:t>hedge</w:t>
      </w:r>
      <w:proofErr w:type="gramEnd"/>
      <w:r w:rsidRPr="00600570">
        <w:rPr>
          <w:rFonts w:eastAsiaTheme="minorHAnsi"/>
          <w:sz w:val="24"/>
          <w:szCs w:val="24"/>
          <w:lang w:eastAsia="en-US" w:bidi="ar-SA"/>
        </w:rPr>
        <w:t>, whether they are made up of evergreen, semi-evergreen or</w:t>
      </w:r>
      <w:r w:rsidR="009A1A9E">
        <w:rPr>
          <w:rFonts w:eastAsiaTheme="minorHAnsi"/>
          <w:sz w:val="24"/>
          <w:szCs w:val="24"/>
          <w:lang w:eastAsia="en-US" w:bidi="ar-SA"/>
        </w:rPr>
        <w:t xml:space="preserve"> </w:t>
      </w:r>
      <w:r w:rsidRPr="00600570">
        <w:rPr>
          <w:rFonts w:eastAsiaTheme="minorHAnsi"/>
          <w:sz w:val="24"/>
          <w:szCs w:val="24"/>
          <w:lang w:eastAsia="en-US" w:bidi="ar-SA"/>
        </w:rPr>
        <w:t>deciduous trees or shrubs, are covered by the Act. However, the hedge must be over</w:t>
      </w:r>
    </w:p>
    <w:p w14:paraId="6ED7A1BF" w14:textId="5F9C6601"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 xml:space="preserve">2 metres tall when measured from ground level before it can begin to </w:t>
      </w:r>
      <w:proofErr w:type="gramStart"/>
      <w:r w:rsidRPr="00600570">
        <w:rPr>
          <w:rFonts w:eastAsiaTheme="minorHAnsi"/>
          <w:sz w:val="24"/>
          <w:szCs w:val="24"/>
          <w:lang w:eastAsia="en-US" w:bidi="ar-SA"/>
        </w:rPr>
        <w:t>be considered</w:t>
      </w:r>
      <w:r w:rsidR="009A1A9E">
        <w:rPr>
          <w:rFonts w:eastAsiaTheme="minorHAnsi"/>
          <w:sz w:val="24"/>
          <w:szCs w:val="24"/>
          <w:lang w:eastAsia="en-US" w:bidi="ar-SA"/>
        </w:rPr>
        <w:t xml:space="preserve"> </w:t>
      </w:r>
      <w:r w:rsidRPr="00600570">
        <w:rPr>
          <w:rFonts w:eastAsiaTheme="minorHAnsi"/>
          <w:sz w:val="24"/>
          <w:szCs w:val="24"/>
          <w:lang w:eastAsia="en-US" w:bidi="ar-SA"/>
        </w:rPr>
        <w:t>to be</w:t>
      </w:r>
      <w:proofErr w:type="gramEnd"/>
      <w:r w:rsidRPr="00600570">
        <w:rPr>
          <w:rFonts w:eastAsiaTheme="minorHAnsi"/>
          <w:sz w:val="24"/>
          <w:szCs w:val="24"/>
          <w:lang w:eastAsia="en-US" w:bidi="ar-SA"/>
        </w:rPr>
        <w:t xml:space="preserve"> a high hedge.</w:t>
      </w:r>
    </w:p>
    <w:p w14:paraId="61651C36" w14:textId="77777777" w:rsidR="006F25CA" w:rsidRPr="00600570" w:rsidRDefault="006F25CA" w:rsidP="006F25CA">
      <w:pPr>
        <w:widowControl/>
        <w:adjustRightInd w:val="0"/>
        <w:rPr>
          <w:rFonts w:eastAsiaTheme="minorHAnsi"/>
          <w:b/>
          <w:bCs/>
          <w:sz w:val="24"/>
          <w:szCs w:val="24"/>
          <w:lang w:eastAsia="en-US" w:bidi="ar-SA"/>
        </w:rPr>
      </w:pPr>
    </w:p>
    <w:p w14:paraId="2C010578" w14:textId="04823D8B"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I live in a property which suffers from lack of light due to a high hedge, but the</w:t>
      </w:r>
      <w:r w:rsidR="009A1A9E">
        <w:rPr>
          <w:rFonts w:eastAsiaTheme="minorHAnsi"/>
          <w:b/>
          <w:bCs/>
          <w:sz w:val="24"/>
          <w:szCs w:val="24"/>
          <w:lang w:eastAsia="en-US" w:bidi="ar-SA"/>
        </w:rPr>
        <w:t xml:space="preserve"> </w:t>
      </w:r>
      <w:r w:rsidRPr="00600570">
        <w:rPr>
          <w:rFonts w:eastAsiaTheme="minorHAnsi"/>
          <w:b/>
          <w:bCs/>
          <w:sz w:val="24"/>
          <w:szCs w:val="24"/>
          <w:lang w:eastAsia="en-US" w:bidi="ar-SA"/>
        </w:rPr>
        <w:t>hedge is not on land immediately adjoining my property. Can I still make an</w:t>
      </w:r>
      <w:r w:rsidR="009A1A9E">
        <w:rPr>
          <w:rFonts w:eastAsiaTheme="minorHAnsi"/>
          <w:b/>
          <w:bCs/>
          <w:sz w:val="24"/>
          <w:szCs w:val="24"/>
          <w:lang w:eastAsia="en-US" w:bidi="ar-SA"/>
        </w:rPr>
        <w:t xml:space="preserve"> </w:t>
      </w:r>
      <w:r w:rsidRPr="00600570">
        <w:rPr>
          <w:rFonts w:eastAsiaTheme="minorHAnsi"/>
          <w:b/>
          <w:bCs/>
          <w:sz w:val="24"/>
          <w:szCs w:val="24"/>
          <w:lang w:eastAsia="en-US" w:bidi="ar-SA"/>
        </w:rPr>
        <w:t>application?</w:t>
      </w:r>
    </w:p>
    <w:p w14:paraId="0E6784CA" w14:textId="137FAEE0"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Yes. The hedge does not have to be on land immediately neighbouring the property</w:t>
      </w:r>
      <w:r w:rsidR="009A1A9E">
        <w:rPr>
          <w:rFonts w:eastAsiaTheme="minorHAnsi"/>
          <w:sz w:val="24"/>
          <w:szCs w:val="24"/>
          <w:lang w:eastAsia="en-US" w:bidi="ar-SA"/>
        </w:rPr>
        <w:t xml:space="preserve"> </w:t>
      </w:r>
      <w:r w:rsidRPr="00600570">
        <w:rPr>
          <w:rFonts w:eastAsiaTheme="minorHAnsi"/>
          <w:sz w:val="24"/>
          <w:szCs w:val="24"/>
          <w:lang w:eastAsia="en-US" w:bidi="ar-SA"/>
        </w:rPr>
        <w:t>of the person making the application. It just needs to meet the definition of a ‘High</w:t>
      </w:r>
    </w:p>
    <w:p w14:paraId="345DE870"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Hedge’.</w:t>
      </w:r>
    </w:p>
    <w:p w14:paraId="11AAED3A" w14:textId="77777777" w:rsidR="006F25CA" w:rsidRPr="00600570" w:rsidRDefault="006F25CA" w:rsidP="006F25CA">
      <w:pPr>
        <w:widowControl/>
        <w:adjustRightInd w:val="0"/>
        <w:rPr>
          <w:rFonts w:eastAsiaTheme="minorHAnsi"/>
          <w:b/>
          <w:bCs/>
          <w:sz w:val="24"/>
          <w:szCs w:val="24"/>
          <w:lang w:eastAsia="en-US" w:bidi="ar-SA"/>
        </w:rPr>
      </w:pPr>
    </w:p>
    <w:p w14:paraId="03CC3FF0" w14:textId="246495C1"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 xml:space="preserve">I have tried to reach an agreement with my </w:t>
      </w:r>
      <w:proofErr w:type="gramStart"/>
      <w:r w:rsidRPr="00600570">
        <w:rPr>
          <w:rFonts w:eastAsiaTheme="minorHAnsi"/>
          <w:b/>
          <w:bCs/>
          <w:sz w:val="24"/>
          <w:szCs w:val="24"/>
          <w:lang w:eastAsia="en-US" w:bidi="ar-SA"/>
        </w:rPr>
        <w:t>neighbour, but</w:t>
      </w:r>
      <w:proofErr w:type="gramEnd"/>
      <w:r w:rsidRPr="00600570">
        <w:rPr>
          <w:rFonts w:eastAsiaTheme="minorHAnsi"/>
          <w:b/>
          <w:bCs/>
          <w:sz w:val="24"/>
          <w:szCs w:val="24"/>
          <w:lang w:eastAsia="en-US" w:bidi="ar-SA"/>
        </w:rPr>
        <w:t xml:space="preserve"> haven’t been able</w:t>
      </w:r>
      <w:r w:rsidR="009A1A9E">
        <w:rPr>
          <w:rFonts w:eastAsiaTheme="minorHAnsi"/>
          <w:b/>
          <w:bCs/>
          <w:sz w:val="24"/>
          <w:szCs w:val="24"/>
          <w:lang w:eastAsia="en-US" w:bidi="ar-SA"/>
        </w:rPr>
        <w:t xml:space="preserve"> </w:t>
      </w:r>
      <w:r w:rsidRPr="00600570">
        <w:rPr>
          <w:rFonts w:eastAsiaTheme="minorHAnsi"/>
          <w:b/>
          <w:bCs/>
          <w:sz w:val="24"/>
          <w:szCs w:val="24"/>
          <w:lang w:eastAsia="en-US" w:bidi="ar-SA"/>
        </w:rPr>
        <w:t>to. What do I do next?</w:t>
      </w:r>
    </w:p>
    <w:p w14:paraId="19F5A09F" w14:textId="77777777" w:rsidR="006F25CA" w:rsidRPr="00600570" w:rsidRDefault="006F25CA" w:rsidP="00600570">
      <w:pPr>
        <w:pStyle w:val="BodyText"/>
        <w:spacing w:before="1"/>
        <w:ind w:right="106"/>
        <w:rPr>
          <w:sz w:val="24"/>
          <w:szCs w:val="24"/>
        </w:rPr>
      </w:pPr>
      <w:r w:rsidRPr="00600570">
        <w:rPr>
          <w:rFonts w:eastAsiaTheme="minorHAnsi"/>
          <w:sz w:val="24"/>
          <w:szCs w:val="24"/>
          <w:lang w:eastAsia="en-US" w:bidi="ar-SA"/>
        </w:rPr>
        <w:t xml:space="preserve">The Act emphasises that all reasonable steps between the parties themselves to resolve the issues of the high hedge must be fully exhausted. The Council must only be contacted as a last resort where disputes have not been able to be resolved. In the first instance, before submitting an application, you should contact the Safer Communities Team on 01620 829902 who work closely with a mediation </w:t>
      </w:r>
      <w:proofErr w:type="gramStart"/>
      <w:r w:rsidRPr="00600570">
        <w:rPr>
          <w:rFonts w:eastAsiaTheme="minorHAnsi"/>
          <w:sz w:val="24"/>
          <w:szCs w:val="24"/>
          <w:lang w:eastAsia="en-US" w:bidi="ar-SA"/>
        </w:rPr>
        <w:t>service</w:t>
      </w:r>
      <w:proofErr w:type="gramEnd"/>
      <w:r w:rsidRPr="00600570">
        <w:rPr>
          <w:rFonts w:eastAsiaTheme="minorHAnsi"/>
          <w:sz w:val="24"/>
          <w:szCs w:val="24"/>
          <w:lang w:eastAsia="en-US" w:bidi="ar-SA"/>
        </w:rPr>
        <w:t xml:space="preserve"> and they will attempt to resolve the issue on your behalf.  If no resolution is </w:t>
      </w:r>
      <w:proofErr w:type="gramStart"/>
      <w:r w:rsidRPr="00600570">
        <w:rPr>
          <w:rFonts w:eastAsiaTheme="minorHAnsi"/>
          <w:sz w:val="24"/>
          <w:szCs w:val="24"/>
          <w:lang w:eastAsia="en-US" w:bidi="ar-SA"/>
        </w:rPr>
        <w:t>found</w:t>
      </w:r>
      <w:proofErr w:type="gramEnd"/>
      <w:r w:rsidRPr="00600570">
        <w:rPr>
          <w:rFonts w:eastAsiaTheme="minorHAnsi"/>
          <w:sz w:val="24"/>
          <w:szCs w:val="24"/>
          <w:lang w:eastAsia="en-US" w:bidi="ar-SA"/>
        </w:rPr>
        <w:t xml:space="preserve"> they will ensure that you have carried out all the necessary pre-requisites prior to submitting an application</w:t>
      </w:r>
      <w:r w:rsidRPr="00600570">
        <w:rPr>
          <w:sz w:val="24"/>
          <w:szCs w:val="24"/>
        </w:rPr>
        <w:t>.</w:t>
      </w:r>
    </w:p>
    <w:p w14:paraId="7F1FA523" w14:textId="77777777" w:rsidR="006F25CA" w:rsidRPr="00600570" w:rsidRDefault="006F25CA" w:rsidP="006F25CA">
      <w:pPr>
        <w:widowControl/>
        <w:adjustRightInd w:val="0"/>
        <w:rPr>
          <w:rFonts w:eastAsiaTheme="minorHAnsi"/>
          <w:b/>
          <w:bCs/>
          <w:sz w:val="24"/>
          <w:szCs w:val="24"/>
          <w:lang w:eastAsia="en-US" w:bidi="ar-SA"/>
        </w:rPr>
      </w:pPr>
    </w:p>
    <w:p w14:paraId="54A77C05" w14:textId="02CF9EFD"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 xml:space="preserve">Records should be kept of all attempts to resolve the </w:t>
      </w:r>
      <w:proofErr w:type="gramStart"/>
      <w:r w:rsidRPr="00600570">
        <w:rPr>
          <w:rFonts w:eastAsiaTheme="minorHAnsi"/>
          <w:sz w:val="24"/>
          <w:szCs w:val="24"/>
          <w:lang w:eastAsia="en-US" w:bidi="ar-SA"/>
        </w:rPr>
        <w:t>issue</w:t>
      </w:r>
      <w:proofErr w:type="gramEnd"/>
      <w:r w:rsidRPr="00600570">
        <w:rPr>
          <w:rFonts w:eastAsiaTheme="minorHAnsi"/>
          <w:sz w:val="24"/>
          <w:szCs w:val="24"/>
          <w:lang w:eastAsia="en-US" w:bidi="ar-SA"/>
        </w:rPr>
        <w:t xml:space="preserve"> and these should be submitted with any application to the Council. Records can include a diary detailing conversations, mediation,</w:t>
      </w:r>
      <w:r w:rsidR="009A1A9E">
        <w:rPr>
          <w:rFonts w:eastAsiaTheme="minorHAnsi"/>
          <w:sz w:val="24"/>
          <w:szCs w:val="24"/>
          <w:lang w:eastAsia="en-US" w:bidi="ar-SA"/>
        </w:rPr>
        <w:t xml:space="preserve"> </w:t>
      </w:r>
      <w:r w:rsidRPr="00600570">
        <w:rPr>
          <w:rFonts w:eastAsiaTheme="minorHAnsi"/>
          <w:sz w:val="24"/>
          <w:szCs w:val="24"/>
          <w:lang w:eastAsia="en-US" w:bidi="ar-SA"/>
        </w:rPr>
        <w:t>and copies of letters sent by you to your neighbour (which should include proof</w:t>
      </w:r>
      <w:r w:rsidR="009A1A9E">
        <w:rPr>
          <w:rFonts w:eastAsiaTheme="minorHAnsi"/>
          <w:sz w:val="24"/>
          <w:szCs w:val="24"/>
          <w:lang w:eastAsia="en-US" w:bidi="ar-SA"/>
        </w:rPr>
        <w:t xml:space="preserve"> </w:t>
      </w:r>
      <w:r w:rsidRPr="00600570">
        <w:rPr>
          <w:rFonts w:eastAsiaTheme="minorHAnsi"/>
          <w:sz w:val="24"/>
          <w:szCs w:val="24"/>
          <w:lang w:eastAsia="en-US" w:bidi="ar-SA"/>
        </w:rPr>
        <w:t xml:space="preserve">of postage). The Council considers it reasonable for the </w:t>
      </w:r>
      <w:r w:rsidRPr="00600570">
        <w:rPr>
          <w:rFonts w:eastAsiaTheme="minorHAnsi"/>
          <w:sz w:val="24"/>
          <w:szCs w:val="24"/>
          <w:lang w:eastAsia="en-US" w:bidi="ar-SA"/>
        </w:rPr>
        <w:lastRenderedPageBreak/>
        <w:t>applicant to provide proof</w:t>
      </w:r>
      <w:r w:rsidR="009A1A9E">
        <w:rPr>
          <w:rFonts w:eastAsiaTheme="minorHAnsi"/>
          <w:sz w:val="24"/>
          <w:szCs w:val="24"/>
          <w:lang w:eastAsia="en-US" w:bidi="ar-SA"/>
        </w:rPr>
        <w:t xml:space="preserve"> </w:t>
      </w:r>
      <w:r w:rsidRPr="00600570">
        <w:rPr>
          <w:rFonts w:eastAsiaTheme="minorHAnsi"/>
          <w:sz w:val="24"/>
          <w:szCs w:val="24"/>
          <w:lang w:eastAsia="en-US" w:bidi="ar-SA"/>
        </w:rPr>
        <w:t xml:space="preserve">of at least 2 attempts at resolution within the previous </w:t>
      </w:r>
      <w:proofErr w:type="gramStart"/>
      <w:r w:rsidRPr="00600570">
        <w:rPr>
          <w:rFonts w:eastAsiaTheme="minorHAnsi"/>
          <w:sz w:val="24"/>
          <w:szCs w:val="24"/>
          <w:lang w:eastAsia="en-US" w:bidi="ar-SA"/>
        </w:rPr>
        <w:t>6 month</w:t>
      </w:r>
      <w:proofErr w:type="gramEnd"/>
      <w:r w:rsidRPr="00600570">
        <w:rPr>
          <w:rFonts w:eastAsiaTheme="minorHAnsi"/>
          <w:sz w:val="24"/>
          <w:szCs w:val="24"/>
          <w:lang w:eastAsia="en-US" w:bidi="ar-SA"/>
        </w:rPr>
        <w:t xml:space="preserve"> period before an</w:t>
      </w:r>
      <w:r w:rsidR="009A1A9E">
        <w:rPr>
          <w:rFonts w:eastAsiaTheme="minorHAnsi"/>
          <w:sz w:val="24"/>
          <w:szCs w:val="24"/>
          <w:lang w:eastAsia="en-US" w:bidi="ar-SA"/>
        </w:rPr>
        <w:t xml:space="preserve"> </w:t>
      </w:r>
      <w:r w:rsidRPr="00600570">
        <w:rPr>
          <w:rFonts w:eastAsiaTheme="minorHAnsi"/>
          <w:sz w:val="24"/>
          <w:szCs w:val="24"/>
          <w:lang w:eastAsia="en-US" w:bidi="ar-SA"/>
        </w:rPr>
        <w:t>application is made. One such attempt should be a letter from the complainant sent</w:t>
      </w:r>
      <w:r w:rsidR="009A1A9E">
        <w:rPr>
          <w:rFonts w:eastAsiaTheme="minorHAnsi"/>
          <w:sz w:val="24"/>
          <w:szCs w:val="24"/>
          <w:lang w:eastAsia="en-US" w:bidi="ar-SA"/>
        </w:rPr>
        <w:t xml:space="preserve"> </w:t>
      </w:r>
      <w:r w:rsidRPr="00600570">
        <w:rPr>
          <w:rFonts w:eastAsiaTheme="minorHAnsi"/>
          <w:sz w:val="24"/>
          <w:szCs w:val="24"/>
          <w:lang w:eastAsia="en-US" w:bidi="ar-SA"/>
        </w:rPr>
        <w:t>to the hedge owner at least 28 days prior to the date of the application, advising</w:t>
      </w:r>
      <w:r w:rsidR="009A1A9E">
        <w:rPr>
          <w:rFonts w:eastAsiaTheme="minorHAnsi"/>
          <w:sz w:val="24"/>
          <w:szCs w:val="24"/>
          <w:lang w:eastAsia="en-US" w:bidi="ar-SA"/>
        </w:rPr>
        <w:t xml:space="preserve"> </w:t>
      </w:r>
      <w:r w:rsidRPr="00600570">
        <w:rPr>
          <w:rFonts w:eastAsiaTheme="minorHAnsi"/>
          <w:sz w:val="24"/>
          <w:szCs w:val="24"/>
          <w:lang w:eastAsia="en-US" w:bidi="ar-SA"/>
        </w:rPr>
        <w:t>the hedge owner of their intention to make an application for a High Hedge Notice.</w:t>
      </w:r>
    </w:p>
    <w:p w14:paraId="1A149EF3" w14:textId="721306AE"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 xml:space="preserve">This is </w:t>
      </w:r>
      <w:proofErr w:type="gramStart"/>
      <w:r w:rsidRPr="00600570">
        <w:rPr>
          <w:rFonts w:eastAsiaTheme="minorHAnsi"/>
          <w:sz w:val="24"/>
          <w:szCs w:val="24"/>
          <w:lang w:eastAsia="en-US" w:bidi="ar-SA"/>
        </w:rPr>
        <w:t>in order to</w:t>
      </w:r>
      <w:proofErr w:type="gramEnd"/>
      <w:r w:rsidRPr="00600570">
        <w:rPr>
          <w:rFonts w:eastAsiaTheme="minorHAnsi"/>
          <w:sz w:val="24"/>
          <w:szCs w:val="24"/>
          <w:lang w:eastAsia="en-US" w:bidi="ar-SA"/>
        </w:rPr>
        <w:t xml:space="preserve"> allow the hedge owner the opportunity to take action prior to an</w:t>
      </w:r>
      <w:r w:rsidR="009A1A9E">
        <w:rPr>
          <w:rFonts w:eastAsiaTheme="minorHAnsi"/>
          <w:sz w:val="24"/>
          <w:szCs w:val="24"/>
          <w:lang w:eastAsia="en-US" w:bidi="ar-SA"/>
        </w:rPr>
        <w:t xml:space="preserve"> </w:t>
      </w:r>
      <w:r w:rsidRPr="00600570">
        <w:rPr>
          <w:rFonts w:eastAsiaTheme="minorHAnsi"/>
          <w:sz w:val="24"/>
          <w:szCs w:val="24"/>
          <w:lang w:eastAsia="en-US" w:bidi="ar-SA"/>
        </w:rPr>
        <w:t>application being submitted.</w:t>
      </w:r>
    </w:p>
    <w:p w14:paraId="24229690" w14:textId="77777777" w:rsidR="006F25CA" w:rsidRPr="00600570" w:rsidRDefault="006F25CA" w:rsidP="006F25CA">
      <w:pPr>
        <w:widowControl/>
        <w:adjustRightInd w:val="0"/>
        <w:rPr>
          <w:rFonts w:eastAsiaTheme="minorHAnsi"/>
          <w:b/>
          <w:bCs/>
          <w:sz w:val="24"/>
          <w:szCs w:val="24"/>
          <w:lang w:eastAsia="en-US" w:bidi="ar-SA"/>
        </w:rPr>
      </w:pPr>
    </w:p>
    <w:p w14:paraId="5DF6D453" w14:textId="77777777"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Do I need to do anything before I make an application to the Council?</w:t>
      </w:r>
    </w:p>
    <w:p w14:paraId="73D7AFE1" w14:textId="5A3996DF"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Yes. Before making an application, you must be able to demonstrate to the Council</w:t>
      </w:r>
      <w:r w:rsidR="009A1A9E">
        <w:rPr>
          <w:rFonts w:eastAsiaTheme="minorHAnsi"/>
          <w:sz w:val="24"/>
          <w:szCs w:val="24"/>
          <w:lang w:eastAsia="en-US" w:bidi="ar-SA"/>
        </w:rPr>
        <w:t xml:space="preserve"> </w:t>
      </w:r>
      <w:r w:rsidRPr="00600570">
        <w:rPr>
          <w:rFonts w:eastAsiaTheme="minorHAnsi"/>
          <w:sz w:val="24"/>
          <w:szCs w:val="24"/>
          <w:lang w:eastAsia="en-US" w:bidi="ar-SA"/>
        </w:rPr>
        <w:t>that you have tried to reach a solution with the hedge owner following the guidance</w:t>
      </w:r>
      <w:r w:rsidR="009A1A9E">
        <w:rPr>
          <w:rFonts w:eastAsiaTheme="minorHAnsi"/>
          <w:sz w:val="24"/>
          <w:szCs w:val="24"/>
          <w:lang w:eastAsia="en-US" w:bidi="ar-SA"/>
        </w:rPr>
        <w:t xml:space="preserve"> </w:t>
      </w:r>
      <w:r w:rsidRPr="00600570">
        <w:rPr>
          <w:rFonts w:eastAsiaTheme="minorHAnsi"/>
          <w:sz w:val="24"/>
          <w:szCs w:val="24"/>
          <w:lang w:eastAsia="en-US" w:bidi="ar-SA"/>
        </w:rPr>
        <w:t>above regarding recording evidence.</w:t>
      </w:r>
    </w:p>
    <w:p w14:paraId="455F31F3" w14:textId="4920CA11" w:rsidR="006F25CA" w:rsidRPr="00600570" w:rsidRDefault="006F25CA" w:rsidP="00D51C5A">
      <w:pPr>
        <w:widowControl/>
        <w:adjustRightInd w:val="0"/>
        <w:rPr>
          <w:rFonts w:eastAsiaTheme="minorHAnsi"/>
          <w:sz w:val="24"/>
          <w:szCs w:val="24"/>
          <w:lang w:eastAsia="en-US" w:bidi="ar-SA"/>
        </w:rPr>
      </w:pPr>
      <w:r w:rsidRPr="00600570">
        <w:rPr>
          <w:rFonts w:eastAsiaTheme="minorHAnsi"/>
          <w:sz w:val="24"/>
          <w:szCs w:val="24"/>
          <w:lang w:eastAsia="en-US" w:bidi="ar-SA"/>
        </w:rPr>
        <w:t>If you’ve been unable to reach an agreement with your neighbour regarding the</w:t>
      </w:r>
      <w:r w:rsidR="009A1A9E">
        <w:rPr>
          <w:rFonts w:eastAsiaTheme="minorHAnsi"/>
          <w:sz w:val="24"/>
          <w:szCs w:val="24"/>
          <w:lang w:eastAsia="en-US" w:bidi="ar-SA"/>
        </w:rPr>
        <w:t xml:space="preserve"> </w:t>
      </w:r>
      <w:r w:rsidRPr="00600570">
        <w:rPr>
          <w:rFonts w:eastAsiaTheme="minorHAnsi"/>
          <w:sz w:val="24"/>
          <w:szCs w:val="24"/>
          <w:lang w:eastAsia="en-US" w:bidi="ar-SA"/>
        </w:rPr>
        <w:t>hedge, at that point you will be able to submit a High Hedge application to the</w:t>
      </w:r>
      <w:r w:rsidR="009A1A9E">
        <w:rPr>
          <w:rFonts w:eastAsiaTheme="minorHAnsi"/>
          <w:sz w:val="24"/>
          <w:szCs w:val="24"/>
          <w:lang w:eastAsia="en-US" w:bidi="ar-SA"/>
        </w:rPr>
        <w:t xml:space="preserve"> </w:t>
      </w:r>
      <w:r w:rsidRPr="00600570">
        <w:rPr>
          <w:rFonts w:eastAsiaTheme="minorHAnsi"/>
          <w:sz w:val="24"/>
          <w:szCs w:val="24"/>
          <w:lang w:eastAsia="en-US" w:bidi="ar-SA"/>
        </w:rPr>
        <w:t xml:space="preserve">Council. A fee will be payable by you. This is </w:t>
      </w:r>
      <w:proofErr w:type="gramStart"/>
      <w:r w:rsidRPr="00600570">
        <w:rPr>
          <w:rFonts w:eastAsiaTheme="minorHAnsi"/>
          <w:sz w:val="24"/>
          <w:szCs w:val="24"/>
          <w:lang w:eastAsia="en-US" w:bidi="ar-SA"/>
        </w:rPr>
        <w:t>in order to</w:t>
      </w:r>
      <w:proofErr w:type="gramEnd"/>
      <w:r w:rsidRPr="00600570">
        <w:rPr>
          <w:rFonts w:eastAsiaTheme="minorHAnsi"/>
          <w:sz w:val="24"/>
          <w:szCs w:val="24"/>
          <w:lang w:eastAsia="en-US" w:bidi="ar-SA"/>
        </w:rPr>
        <w:t xml:space="preserve"> ensure that the Council can</w:t>
      </w:r>
      <w:r w:rsidR="009A1A9E">
        <w:rPr>
          <w:rFonts w:eastAsiaTheme="minorHAnsi"/>
          <w:sz w:val="24"/>
          <w:szCs w:val="24"/>
          <w:lang w:eastAsia="en-US" w:bidi="ar-SA"/>
        </w:rPr>
        <w:t xml:space="preserve"> </w:t>
      </w:r>
      <w:r w:rsidRPr="00600570">
        <w:rPr>
          <w:rFonts w:eastAsiaTheme="minorHAnsi"/>
          <w:sz w:val="24"/>
          <w:szCs w:val="24"/>
          <w:lang w:eastAsia="en-US" w:bidi="ar-SA"/>
        </w:rPr>
        <w:t xml:space="preserve">cover the costs of investigating the complaint. </w:t>
      </w:r>
    </w:p>
    <w:p w14:paraId="700C0D71" w14:textId="77777777" w:rsidR="00D51C5A" w:rsidRPr="00600570" w:rsidRDefault="00D51C5A" w:rsidP="00D51C5A">
      <w:pPr>
        <w:widowControl/>
        <w:adjustRightInd w:val="0"/>
        <w:rPr>
          <w:rFonts w:eastAsiaTheme="minorHAnsi"/>
          <w:sz w:val="24"/>
          <w:szCs w:val="24"/>
          <w:lang w:eastAsia="en-US" w:bidi="ar-SA"/>
        </w:rPr>
      </w:pPr>
    </w:p>
    <w:p w14:paraId="196CA3E9"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Involving the Council should be a last resort if you really can’t agree a solution.</w:t>
      </w:r>
    </w:p>
    <w:p w14:paraId="55EA871F" w14:textId="09F4D13C"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The Council can refuse to intervene if they think you haven’t done everything you</w:t>
      </w:r>
      <w:r w:rsidR="009A1A9E">
        <w:rPr>
          <w:rFonts w:eastAsiaTheme="minorHAnsi"/>
          <w:sz w:val="24"/>
          <w:szCs w:val="24"/>
          <w:lang w:eastAsia="en-US" w:bidi="ar-SA"/>
        </w:rPr>
        <w:t xml:space="preserve"> </w:t>
      </w:r>
      <w:r w:rsidRPr="00600570">
        <w:rPr>
          <w:rFonts w:eastAsiaTheme="minorHAnsi"/>
          <w:sz w:val="24"/>
          <w:szCs w:val="24"/>
          <w:lang w:eastAsia="en-US" w:bidi="ar-SA"/>
        </w:rPr>
        <w:t>reasonably could to settle your dispute.</w:t>
      </w:r>
    </w:p>
    <w:p w14:paraId="214E8B01" w14:textId="77777777" w:rsidR="006F25CA" w:rsidRPr="00600570" w:rsidRDefault="006F25CA" w:rsidP="006F25CA">
      <w:pPr>
        <w:widowControl/>
        <w:adjustRightInd w:val="0"/>
        <w:rPr>
          <w:rFonts w:eastAsiaTheme="minorHAnsi"/>
          <w:sz w:val="24"/>
          <w:szCs w:val="24"/>
          <w:lang w:eastAsia="en-US" w:bidi="ar-SA"/>
        </w:rPr>
      </w:pPr>
    </w:p>
    <w:p w14:paraId="5D375790" w14:textId="77777777"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How do I lodge my High Hedge application?</w:t>
      </w:r>
    </w:p>
    <w:p w14:paraId="2F2723FA"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 xml:space="preserve">When you are ready to lodge your High Hedge </w:t>
      </w:r>
      <w:proofErr w:type="gramStart"/>
      <w:r w:rsidRPr="00600570">
        <w:rPr>
          <w:rFonts w:eastAsiaTheme="minorHAnsi"/>
          <w:sz w:val="24"/>
          <w:szCs w:val="24"/>
          <w:lang w:eastAsia="en-US" w:bidi="ar-SA"/>
        </w:rPr>
        <w:t>application</w:t>
      </w:r>
      <w:proofErr w:type="gramEnd"/>
      <w:r w:rsidRPr="00600570">
        <w:rPr>
          <w:rFonts w:eastAsiaTheme="minorHAnsi"/>
          <w:sz w:val="24"/>
          <w:szCs w:val="24"/>
          <w:lang w:eastAsia="en-US" w:bidi="ar-SA"/>
        </w:rPr>
        <w:t xml:space="preserve"> please complete the High</w:t>
      </w:r>
    </w:p>
    <w:p w14:paraId="0B9C008B" w14:textId="100BA339"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Hedge application form and submit it with the relevant fee to the Council. This is your</w:t>
      </w:r>
    </w:p>
    <w:p w14:paraId="792EA6C9" w14:textId="652ECC9E"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opportunity to set out your case so it is important that you provide full information</w:t>
      </w:r>
      <w:r w:rsidR="009A1A9E">
        <w:rPr>
          <w:rFonts w:eastAsiaTheme="minorHAnsi"/>
          <w:sz w:val="24"/>
          <w:szCs w:val="24"/>
          <w:lang w:eastAsia="en-US" w:bidi="ar-SA"/>
        </w:rPr>
        <w:t xml:space="preserve"> </w:t>
      </w:r>
      <w:r w:rsidRPr="00600570">
        <w:rPr>
          <w:rFonts w:eastAsiaTheme="minorHAnsi"/>
          <w:sz w:val="24"/>
          <w:szCs w:val="24"/>
          <w:lang w:eastAsia="en-US" w:bidi="ar-SA"/>
        </w:rPr>
        <w:t>on the form. Explain as clearly as you can the problems that you experience in your</w:t>
      </w:r>
      <w:r w:rsidR="009A1A9E">
        <w:rPr>
          <w:rFonts w:eastAsiaTheme="minorHAnsi"/>
          <w:sz w:val="24"/>
          <w:szCs w:val="24"/>
          <w:lang w:eastAsia="en-US" w:bidi="ar-SA"/>
        </w:rPr>
        <w:t xml:space="preserve"> </w:t>
      </w:r>
      <w:r w:rsidRPr="00600570">
        <w:rPr>
          <w:rFonts w:eastAsiaTheme="minorHAnsi"/>
          <w:sz w:val="24"/>
          <w:szCs w:val="24"/>
          <w:lang w:eastAsia="en-US" w:bidi="ar-SA"/>
        </w:rPr>
        <w:t>house and garden because the hedge is too tall.</w:t>
      </w:r>
    </w:p>
    <w:p w14:paraId="1501293A" w14:textId="17B63634"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Please bear in mind that this information will be shared with the hedge owner,</w:t>
      </w:r>
      <w:r w:rsidR="009A1A9E">
        <w:rPr>
          <w:rFonts w:eastAsiaTheme="minorHAnsi"/>
          <w:sz w:val="24"/>
          <w:szCs w:val="24"/>
          <w:lang w:eastAsia="en-US" w:bidi="ar-SA"/>
        </w:rPr>
        <w:t xml:space="preserve"> </w:t>
      </w:r>
      <w:r w:rsidRPr="00600570">
        <w:rPr>
          <w:rFonts w:eastAsiaTheme="minorHAnsi"/>
          <w:sz w:val="24"/>
          <w:szCs w:val="24"/>
          <w:lang w:eastAsia="en-US" w:bidi="ar-SA"/>
        </w:rPr>
        <w:t>but personal details such as email addresses and signatures will be removed in</w:t>
      </w:r>
      <w:r w:rsidR="009A1A9E">
        <w:rPr>
          <w:rFonts w:eastAsiaTheme="minorHAnsi"/>
          <w:sz w:val="24"/>
          <w:szCs w:val="24"/>
          <w:lang w:eastAsia="en-US" w:bidi="ar-SA"/>
        </w:rPr>
        <w:t xml:space="preserve"> </w:t>
      </w:r>
      <w:r w:rsidRPr="00600570">
        <w:rPr>
          <w:rFonts w:eastAsiaTheme="minorHAnsi"/>
          <w:sz w:val="24"/>
          <w:szCs w:val="24"/>
          <w:lang w:eastAsia="en-US" w:bidi="ar-SA"/>
        </w:rPr>
        <w:t>accordance with the Data Protection Act.</w:t>
      </w:r>
    </w:p>
    <w:p w14:paraId="68974C17" w14:textId="77777777" w:rsidR="006F25CA" w:rsidRPr="00600570" w:rsidRDefault="006F25CA" w:rsidP="006F25CA">
      <w:pPr>
        <w:widowControl/>
        <w:adjustRightInd w:val="0"/>
        <w:rPr>
          <w:rFonts w:eastAsiaTheme="minorHAnsi"/>
          <w:sz w:val="24"/>
          <w:szCs w:val="24"/>
          <w:lang w:eastAsia="en-US" w:bidi="ar-SA"/>
        </w:rPr>
      </w:pPr>
    </w:p>
    <w:p w14:paraId="0F4F0D23" w14:textId="77777777"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The Council has said that the hedge is not a high hedge, but I disagree. What</w:t>
      </w:r>
    </w:p>
    <w:p w14:paraId="66B7B814" w14:textId="77777777"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can I do next?</w:t>
      </w:r>
    </w:p>
    <w:p w14:paraId="2716EC45" w14:textId="30BB4B44" w:rsidR="00FA0E62" w:rsidRPr="00600570" w:rsidRDefault="00FA0E62">
      <w:pPr>
        <w:widowControl/>
        <w:adjustRightInd w:val="0"/>
        <w:rPr>
          <w:rFonts w:eastAsiaTheme="minorHAnsi"/>
          <w:sz w:val="24"/>
          <w:szCs w:val="24"/>
          <w:lang w:eastAsia="en-US" w:bidi="ar-SA"/>
        </w:rPr>
      </w:pPr>
      <w:r w:rsidRPr="009A1A9E">
        <w:rPr>
          <w:rFonts w:eastAsiaTheme="minorHAnsi"/>
          <w:sz w:val="24"/>
          <w:szCs w:val="24"/>
          <w:lang w:eastAsia="en-US" w:bidi="ar-SA"/>
        </w:rPr>
        <w:t>An application for a high hedge notice can only be made under the Act for a</w:t>
      </w:r>
      <w:r w:rsidR="009A1A9E" w:rsidRPr="009A1A9E">
        <w:rPr>
          <w:rFonts w:eastAsiaTheme="minorHAnsi"/>
          <w:sz w:val="24"/>
          <w:szCs w:val="24"/>
          <w:lang w:eastAsia="en-US" w:bidi="ar-SA"/>
        </w:rPr>
        <w:t xml:space="preserve"> </w:t>
      </w:r>
      <w:r w:rsidRPr="009A1A9E">
        <w:rPr>
          <w:rFonts w:eastAsiaTheme="minorHAnsi"/>
          <w:sz w:val="24"/>
          <w:szCs w:val="24"/>
          <w:lang w:eastAsia="en-US" w:bidi="ar-SA"/>
        </w:rPr>
        <w:t xml:space="preserve">hedge which is a high hedge. </w:t>
      </w:r>
      <w:r w:rsidRPr="00600570">
        <w:rPr>
          <w:rFonts w:eastAsiaTheme="minorHAnsi"/>
          <w:sz w:val="24"/>
          <w:szCs w:val="24"/>
          <w:lang w:eastAsia="en-US" w:bidi="ar-SA"/>
        </w:rPr>
        <w:t xml:space="preserve">If the Council do not consider the vegetation shown in your application to be </w:t>
      </w:r>
      <w:r w:rsidR="009A1A9E" w:rsidRPr="00600570">
        <w:rPr>
          <w:rFonts w:eastAsiaTheme="minorHAnsi"/>
          <w:sz w:val="24"/>
          <w:szCs w:val="24"/>
          <w:lang w:eastAsia="en-US" w:bidi="ar-SA"/>
        </w:rPr>
        <w:t>hedge</w:t>
      </w:r>
      <w:r w:rsidRPr="00600570">
        <w:rPr>
          <w:rFonts w:eastAsiaTheme="minorHAnsi"/>
          <w:sz w:val="24"/>
          <w:szCs w:val="24"/>
          <w:lang w:eastAsia="en-US" w:bidi="ar-SA"/>
        </w:rPr>
        <w:t>, or to meet the definition of a high hedge</w:t>
      </w:r>
      <w:r w:rsidR="00C5400C">
        <w:rPr>
          <w:rFonts w:eastAsiaTheme="minorHAnsi"/>
          <w:sz w:val="24"/>
          <w:szCs w:val="24"/>
          <w:lang w:eastAsia="en-US" w:bidi="ar-SA"/>
        </w:rPr>
        <w:t>,</w:t>
      </w:r>
      <w:r w:rsidRPr="00600570">
        <w:rPr>
          <w:rFonts w:eastAsiaTheme="minorHAnsi"/>
          <w:sz w:val="24"/>
          <w:szCs w:val="24"/>
          <w:lang w:eastAsia="en-US" w:bidi="ar-SA"/>
        </w:rPr>
        <w:t xml:space="preserve"> </w:t>
      </w:r>
      <w:r w:rsidRPr="009A1A9E">
        <w:rPr>
          <w:rFonts w:eastAsiaTheme="minorHAnsi"/>
          <w:sz w:val="24"/>
          <w:szCs w:val="24"/>
          <w:lang w:eastAsia="en-US" w:bidi="ar-SA"/>
        </w:rPr>
        <w:t xml:space="preserve">then it will inform the person submitting the ‘application’ that it does not meet the requirements of the Act and so cannot be considered as an application under the Act. </w:t>
      </w:r>
      <w:r w:rsidRPr="00600570">
        <w:rPr>
          <w:rFonts w:eastAsiaTheme="minorHAnsi"/>
          <w:sz w:val="24"/>
          <w:szCs w:val="24"/>
          <w:lang w:eastAsia="en-US" w:bidi="ar-SA"/>
        </w:rPr>
        <w:t xml:space="preserve">The Council will therefore return </w:t>
      </w:r>
      <w:r w:rsidR="00C5400C">
        <w:rPr>
          <w:rFonts w:eastAsiaTheme="minorHAnsi"/>
          <w:sz w:val="24"/>
          <w:szCs w:val="24"/>
          <w:lang w:eastAsia="en-US" w:bidi="ar-SA"/>
        </w:rPr>
        <w:t>the</w:t>
      </w:r>
      <w:r w:rsidR="0072628C" w:rsidRPr="00600570">
        <w:rPr>
          <w:rFonts w:eastAsiaTheme="minorHAnsi"/>
          <w:sz w:val="24"/>
          <w:szCs w:val="24"/>
          <w:lang w:eastAsia="en-US" w:bidi="ar-SA"/>
        </w:rPr>
        <w:t xml:space="preserve"> </w:t>
      </w:r>
      <w:r w:rsidRPr="00600570">
        <w:rPr>
          <w:rFonts w:eastAsiaTheme="minorHAnsi"/>
          <w:sz w:val="24"/>
          <w:szCs w:val="24"/>
          <w:lang w:eastAsia="en-US" w:bidi="ar-SA"/>
        </w:rPr>
        <w:t xml:space="preserve">application and the application fee. </w:t>
      </w:r>
      <w:r w:rsidR="0072628C" w:rsidRPr="009A1A9E">
        <w:rPr>
          <w:rFonts w:eastAsiaTheme="minorHAnsi"/>
          <w:sz w:val="24"/>
          <w:szCs w:val="24"/>
          <w:lang w:eastAsia="en-US" w:bidi="ar-SA"/>
        </w:rPr>
        <w:t xml:space="preserve">The Council will also explain, briefly, why they have reached that view. </w:t>
      </w:r>
      <w:r w:rsidRPr="00600570">
        <w:rPr>
          <w:rFonts w:eastAsiaTheme="minorHAnsi"/>
          <w:sz w:val="24"/>
          <w:szCs w:val="24"/>
          <w:lang w:eastAsia="en-US" w:bidi="ar-SA"/>
        </w:rPr>
        <w:t>There is no right of appeal against this decision</w:t>
      </w:r>
    </w:p>
    <w:p w14:paraId="3572CA11" w14:textId="77777777" w:rsidR="00FA0E62" w:rsidRPr="00600570" w:rsidRDefault="00FA0E62" w:rsidP="006F25CA">
      <w:pPr>
        <w:widowControl/>
        <w:adjustRightInd w:val="0"/>
        <w:rPr>
          <w:rFonts w:eastAsiaTheme="minorHAnsi"/>
          <w:sz w:val="24"/>
          <w:szCs w:val="24"/>
          <w:lang w:eastAsia="en-US" w:bidi="ar-SA"/>
        </w:rPr>
      </w:pPr>
    </w:p>
    <w:p w14:paraId="0FBEAE18" w14:textId="77777777" w:rsidR="00FA0E62" w:rsidRPr="00600570" w:rsidRDefault="00FA0E62" w:rsidP="006F25CA">
      <w:pPr>
        <w:widowControl/>
        <w:adjustRightInd w:val="0"/>
        <w:rPr>
          <w:rFonts w:eastAsiaTheme="minorHAnsi"/>
          <w:sz w:val="24"/>
          <w:szCs w:val="24"/>
          <w:lang w:eastAsia="en-US" w:bidi="ar-SA"/>
        </w:rPr>
      </w:pPr>
    </w:p>
    <w:p w14:paraId="21297FE0" w14:textId="77777777"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 xml:space="preserve">What happens after I’ve paid the </w:t>
      </w:r>
      <w:proofErr w:type="gramStart"/>
      <w:r w:rsidRPr="00600570">
        <w:rPr>
          <w:rFonts w:eastAsiaTheme="minorHAnsi"/>
          <w:b/>
          <w:bCs/>
          <w:sz w:val="24"/>
          <w:szCs w:val="24"/>
          <w:lang w:eastAsia="en-US" w:bidi="ar-SA"/>
        </w:rPr>
        <w:t>fee</w:t>
      </w:r>
      <w:proofErr w:type="gramEnd"/>
      <w:r w:rsidRPr="00600570">
        <w:rPr>
          <w:rFonts w:eastAsiaTheme="minorHAnsi"/>
          <w:b/>
          <w:bCs/>
          <w:sz w:val="24"/>
          <w:szCs w:val="24"/>
          <w:lang w:eastAsia="en-US" w:bidi="ar-SA"/>
        </w:rPr>
        <w:t xml:space="preserve"> and the application is registered?</w:t>
      </w:r>
    </w:p>
    <w:p w14:paraId="2AAC204B" w14:textId="5BF35078" w:rsidR="006F25CA"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The Council will notify the hedge owner that an application has been made. The</w:t>
      </w:r>
      <w:r w:rsidR="00C5400C">
        <w:rPr>
          <w:rFonts w:eastAsiaTheme="minorHAnsi"/>
          <w:sz w:val="24"/>
          <w:szCs w:val="24"/>
          <w:lang w:eastAsia="en-US" w:bidi="ar-SA"/>
        </w:rPr>
        <w:t xml:space="preserve"> </w:t>
      </w:r>
      <w:r w:rsidRPr="00600570">
        <w:rPr>
          <w:rFonts w:eastAsiaTheme="minorHAnsi"/>
          <w:sz w:val="24"/>
          <w:szCs w:val="24"/>
          <w:lang w:eastAsia="en-US" w:bidi="ar-SA"/>
        </w:rPr>
        <w:t>information contained within the application will be sent to everyone with an interest</w:t>
      </w:r>
      <w:r w:rsidR="00C5400C">
        <w:rPr>
          <w:rFonts w:eastAsiaTheme="minorHAnsi"/>
          <w:sz w:val="24"/>
          <w:szCs w:val="24"/>
          <w:lang w:eastAsia="en-US" w:bidi="ar-SA"/>
        </w:rPr>
        <w:t xml:space="preserve"> </w:t>
      </w:r>
      <w:r w:rsidRPr="00600570">
        <w:rPr>
          <w:rFonts w:eastAsiaTheme="minorHAnsi"/>
          <w:sz w:val="24"/>
          <w:szCs w:val="24"/>
          <w:lang w:eastAsia="en-US" w:bidi="ar-SA"/>
        </w:rPr>
        <w:t>in the hedge who will then have 28 days to respond and set out their case.</w:t>
      </w:r>
    </w:p>
    <w:p w14:paraId="73ED8152" w14:textId="77777777" w:rsidR="00C5400C" w:rsidRPr="00600570" w:rsidRDefault="00C5400C" w:rsidP="006F25CA">
      <w:pPr>
        <w:widowControl/>
        <w:adjustRightInd w:val="0"/>
        <w:rPr>
          <w:rFonts w:eastAsiaTheme="minorHAnsi"/>
          <w:sz w:val="24"/>
          <w:szCs w:val="24"/>
          <w:lang w:eastAsia="en-US" w:bidi="ar-SA"/>
        </w:rPr>
      </w:pPr>
    </w:p>
    <w:p w14:paraId="285FA315"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 xml:space="preserve">After the </w:t>
      </w:r>
      <w:proofErr w:type="gramStart"/>
      <w:r w:rsidRPr="00600570">
        <w:rPr>
          <w:rFonts w:eastAsiaTheme="minorHAnsi"/>
          <w:sz w:val="24"/>
          <w:szCs w:val="24"/>
          <w:lang w:eastAsia="en-US" w:bidi="ar-SA"/>
        </w:rPr>
        <w:t>28 day</w:t>
      </w:r>
      <w:proofErr w:type="gramEnd"/>
      <w:r w:rsidRPr="00600570">
        <w:rPr>
          <w:rFonts w:eastAsiaTheme="minorHAnsi"/>
          <w:sz w:val="24"/>
          <w:szCs w:val="24"/>
          <w:lang w:eastAsia="en-US" w:bidi="ar-SA"/>
        </w:rPr>
        <w:t xml:space="preserve"> period an officer from the Council will go out to the property to</w:t>
      </w:r>
    </w:p>
    <w:p w14:paraId="78001B31" w14:textId="2062F47F"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asses</w:t>
      </w:r>
      <w:r w:rsidR="00600570">
        <w:rPr>
          <w:rFonts w:eastAsiaTheme="minorHAnsi"/>
          <w:sz w:val="24"/>
          <w:szCs w:val="24"/>
          <w:lang w:eastAsia="en-US" w:bidi="ar-SA"/>
        </w:rPr>
        <w:t>s</w:t>
      </w:r>
      <w:r w:rsidRPr="00600570">
        <w:rPr>
          <w:rFonts w:eastAsiaTheme="minorHAnsi"/>
          <w:sz w:val="24"/>
          <w:szCs w:val="24"/>
          <w:lang w:eastAsia="en-US" w:bidi="ar-SA"/>
        </w:rPr>
        <w:t xml:space="preserve"> the hedge, and its impact on your property.</w:t>
      </w:r>
    </w:p>
    <w:p w14:paraId="37201A57" w14:textId="77777777" w:rsidR="006F25CA" w:rsidRPr="00600570" w:rsidRDefault="006F25CA" w:rsidP="006F25CA">
      <w:pPr>
        <w:widowControl/>
        <w:adjustRightInd w:val="0"/>
        <w:rPr>
          <w:rFonts w:eastAsiaTheme="minorHAnsi"/>
          <w:sz w:val="24"/>
          <w:szCs w:val="24"/>
          <w:lang w:eastAsia="en-US" w:bidi="ar-SA"/>
        </w:rPr>
      </w:pPr>
    </w:p>
    <w:p w14:paraId="659F590A" w14:textId="5CCE480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Once the officer has all the necessary information to asses</w:t>
      </w:r>
      <w:r w:rsidR="00600570">
        <w:rPr>
          <w:rFonts w:eastAsiaTheme="minorHAnsi"/>
          <w:sz w:val="24"/>
          <w:szCs w:val="24"/>
          <w:lang w:eastAsia="en-US" w:bidi="ar-SA"/>
        </w:rPr>
        <w:t>s</w:t>
      </w:r>
      <w:r w:rsidRPr="00600570">
        <w:rPr>
          <w:rFonts w:eastAsiaTheme="minorHAnsi"/>
          <w:sz w:val="24"/>
          <w:szCs w:val="24"/>
          <w:lang w:eastAsia="en-US" w:bidi="ar-SA"/>
        </w:rPr>
        <w:t xml:space="preserve"> the application they will</w:t>
      </w:r>
    </w:p>
    <w:p w14:paraId="2D27C1E1"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decide whether the height of the hedge adversely affects the reasonable enjoyment</w:t>
      </w:r>
    </w:p>
    <w:p w14:paraId="6945A822"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of your home and garden and what, if any, action should be taken. Both parties will</w:t>
      </w:r>
    </w:p>
    <w:p w14:paraId="30500090"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be notified of the decision.</w:t>
      </w:r>
    </w:p>
    <w:p w14:paraId="0832507C" w14:textId="77777777" w:rsidR="006F25CA" w:rsidRPr="00600570" w:rsidRDefault="006F25CA" w:rsidP="006F25CA">
      <w:pPr>
        <w:widowControl/>
        <w:adjustRightInd w:val="0"/>
        <w:rPr>
          <w:rFonts w:eastAsiaTheme="minorHAnsi"/>
          <w:sz w:val="24"/>
          <w:szCs w:val="24"/>
          <w:lang w:eastAsia="en-US" w:bidi="ar-SA"/>
        </w:rPr>
      </w:pPr>
    </w:p>
    <w:p w14:paraId="0D46530E" w14:textId="77777777"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The Council has determined that the hedge is having an adverse impact on the</w:t>
      </w:r>
    </w:p>
    <w:p w14:paraId="5DED07CA" w14:textId="77777777"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reasonable enjoyment of my property. What happens next?</w:t>
      </w:r>
    </w:p>
    <w:p w14:paraId="6950CA10"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 xml:space="preserve">If the Council decides that action is </w:t>
      </w:r>
      <w:proofErr w:type="gramStart"/>
      <w:r w:rsidRPr="00600570">
        <w:rPr>
          <w:rFonts w:eastAsiaTheme="minorHAnsi"/>
          <w:sz w:val="24"/>
          <w:szCs w:val="24"/>
          <w:lang w:eastAsia="en-US" w:bidi="ar-SA"/>
        </w:rPr>
        <w:t>necessary</w:t>
      </w:r>
      <w:proofErr w:type="gramEnd"/>
      <w:r w:rsidRPr="00600570">
        <w:rPr>
          <w:rFonts w:eastAsiaTheme="minorHAnsi"/>
          <w:sz w:val="24"/>
          <w:szCs w:val="24"/>
          <w:lang w:eastAsia="en-US" w:bidi="ar-SA"/>
        </w:rPr>
        <w:t xml:space="preserve"> a formal High Hedge Notice will be</w:t>
      </w:r>
    </w:p>
    <w:p w14:paraId="5B64C76A"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served on the hedge owner and they will be given a deadline by which to meet the</w:t>
      </w:r>
    </w:p>
    <w:p w14:paraId="44431429"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terms of the notice. If they fail to take the remedial action on the hedge in that time,</w:t>
      </w:r>
    </w:p>
    <w:p w14:paraId="5C693CE3"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the Council will arrange for the work to be carried out. The Council has the power to</w:t>
      </w:r>
    </w:p>
    <w:p w14:paraId="4C51C20E"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recover the cost of any work carried out from the hedge owner.</w:t>
      </w:r>
    </w:p>
    <w:p w14:paraId="778E7B02" w14:textId="77777777" w:rsidR="006F25CA" w:rsidRPr="00600570" w:rsidRDefault="006F25CA" w:rsidP="006F25CA">
      <w:pPr>
        <w:widowControl/>
        <w:adjustRightInd w:val="0"/>
        <w:rPr>
          <w:rFonts w:eastAsiaTheme="minorHAnsi"/>
          <w:sz w:val="24"/>
          <w:szCs w:val="24"/>
          <w:lang w:eastAsia="en-US" w:bidi="ar-SA"/>
        </w:rPr>
      </w:pPr>
    </w:p>
    <w:p w14:paraId="3011F975" w14:textId="77777777"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I am the hedge owner. The Council has said my hedge needs to be reduced in</w:t>
      </w:r>
    </w:p>
    <w:p w14:paraId="3C9BCF8D" w14:textId="77777777"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height but I disagree - can I appeal?</w:t>
      </w:r>
    </w:p>
    <w:p w14:paraId="40762A17"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Yes. Both sides have a right of appeal to Scottish Government ministers. Both</w:t>
      </w:r>
    </w:p>
    <w:p w14:paraId="10399458"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parties can only appeal once.</w:t>
      </w:r>
    </w:p>
    <w:p w14:paraId="0BFC9B3C" w14:textId="77777777" w:rsidR="006F25CA" w:rsidRPr="00600570" w:rsidRDefault="006F25CA" w:rsidP="006F25CA">
      <w:pPr>
        <w:widowControl/>
        <w:adjustRightInd w:val="0"/>
        <w:rPr>
          <w:rFonts w:eastAsiaTheme="minorHAnsi"/>
          <w:sz w:val="24"/>
          <w:szCs w:val="24"/>
          <w:lang w:eastAsia="en-US" w:bidi="ar-SA"/>
        </w:rPr>
      </w:pPr>
    </w:p>
    <w:p w14:paraId="74DC072A" w14:textId="77777777"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Will the Hedge have to be cut down to 2m?</w:t>
      </w:r>
    </w:p>
    <w:p w14:paraId="0626EB94" w14:textId="20C2678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Not necessarily. The Act does not require all hedges to be reduced to 2m in height. An</w:t>
      </w:r>
      <w:r w:rsidR="00C5400C">
        <w:rPr>
          <w:rFonts w:eastAsiaTheme="minorHAnsi"/>
          <w:sz w:val="24"/>
          <w:szCs w:val="24"/>
          <w:lang w:eastAsia="en-US" w:bidi="ar-SA"/>
        </w:rPr>
        <w:t xml:space="preserve"> </w:t>
      </w:r>
      <w:r w:rsidRPr="00600570">
        <w:rPr>
          <w:rFonts w:eastAsiaTheme="minorHAnsi"/>
          <w:sz w:val="24"/>
          <w:szCs w:val="24"/>
          <w:lang w:eastAsia="en-US" w:bidi="ar-SA"/>
        </w:rPr>
        <w:t>assessment will be made taking into consideration any unreasonable loss of daylight</w:t>
      </w:r>
      <w:r w:rsidR="00C5400C">
        <w:rPr>
          <w:rFonts w:eastAsiaTheme="minorHAnsi"/>
          <w:sz w:val="24"/>
          <w:szCs w:val="24"/>
          <w:lang w:eastAsia="en-US" w:bidi="ar-SA"/>
        </w:rPr>
        <w:t xml:space="preserve"> </w:t>
      </w:r>
      <w:r w:rsidRPr="00600570">
        <w:rPr>
          <w:rFonts w:eastAsiaTheme="minorHAnsi"/>
          <w:sz w:val="24"/>
          <w:szCs w:val="24"/>
          <w:lang w:eastAsia="en-US" w:bidi="ar-SA"/>
        </w:rPr>
        <w:t>and/or enjoyment of the property or garden and this will determine by how much</w:t>
      </w:r>
      <w:r w:rsidR="00C5400C">
        <w:rPr>
          <w:rFonts w:eastAsiaTheme="minorHAnsi"/>
          <w:sz w:val="24"/>
          <w:szCs w:val="24"/>
          <w:lang w:eastAsia="en-US" w:bidi="ar-SA"/>
        </w:rPr>
        <w:t xml:space="preserve"> </w:t>
      </w:r>
      <w:r w:rsidRPr="00600570">
        <w:rPr>
          <w:rFonts w:eastAsiaTheme="minorHAnsi"/>
          <w:sz w:val="24"/>
          <w:szCs w:val="24"/>
          <w:lang w:eastAsia="en-US" w:bidi="ar-SA"/>
        </w:rPr>
        <w:t>the hedge will need to be reduced.</w:t>
      </w:r>
    </w:p>
    <w:p w14:paraId="1E28499C" w14:textId="77777777" w:rsidR="006F25CA" w:rsidRPr="00600570" w:rsidRDefault="006F25CA" w:rsidP="006F25CA">
      <w:pPr>
        <w:widowControl/>
        <w:adjustRightInd w:val="0"/>
        <w:rPr>
          <w:rFonts w:eastAsiaTheme="minorHAnsi"/>
          <w:sz w:val="24"/>
          <w:szCs w:val="24"/>
          <w:lang w:eastAsia="en-US" w:bidi="ar-SA"/>
        </w:rPr>
      </w:pPr>
    </w:p>
    <w:p w14:paraId="0A9CAC08" w14:textId="77777777"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What is there to make sure my neighbour keeps the hedge at its new height?</w:t>
      </w:r>
    </w:p>
    <w:p w14:paraId="378077E3"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As well as reducing the height of the hedge, the High Hedge Notice can ensure your</w:t>
      </w:r>
    </w:p>
    <w:p w14:paraId="56841628"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 xml:space="preserve">neighbour maintains the hedge at a reduced height. </w:t>
      </w:r>
      <w:proofErr w:type="gramStart"/>
      <w:r w:rsidRPr="00600570">
        <w:rPr>
          <w:rFonts w:eastAsiaTheme="minorHAnsi"/>
          <w:sz w:val="24"/>
          <w:szCs w:val="24"/>
          <w:lang w:eastAsia="en-US" w:bidi="ar-SA"/>
        </w:rPr>
        <w:t>So</w:t>
      </w:r>
      <w:proofErr w:type="gramEnd"/>
      <w:r w:rsidRPr="00600570">
        <w:rPr>
          <w:rFonts w:eastAsiaTheme="minorHAnsi"/>
          <w:sz w:val="24"/>
          <w:szCs w:val="24"/>
          <w:lang w:eastAsia="en-US" w:bidi="ar-SA"/>
        </w:rPr>
        <w:t xml:space="preserve"> you shouldn’t need to go</w:t>
      </w:r>
    </w:p>
    <w:p w14:paraId="2452DC71"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through this process again.</w:t>
      </w:r>
    </w:p>
    <w:p w14:paraId="19DFA1B6" w14:textId="77777777" w:rsidR="006F25CA" w:rsidRPr="00600570" w:rsidRDefault="006F25CA" w:rsidP="006F25CA">
      <w:pPr>
        <w:widowControl/>
        <w:adjustRightInd w:val="0"/>
        <w:rPr>
          <w:rFonts w:eastAsiaTheme="minorHAnsi"/>
          <w:sz w:val="24"/>
          <w:szCs w:val="24"/>
          <w:lang w:eastAsia="en-US" w:bidi="ar-SA"/>
        </w:rPr>
      </w:pPr>
    </w:p>
    <w:p w14:paraId="334B819C" w14:textId="77777777" w:rsidR="006F25CA" w:rsidRPr="00600570" w:rsidRDefault="006F25CA" w:rsidP="006F25CA">
      <w:pPr>
        <w:widowControl/>
        <w:adjustRightInd w:val="0"/>
        <w:rPr>
          <w:rFonts w:eastAsiaTheme="minorHAnsi"/>
          <w:b/>
          <w:bCs/>
          <w:sz w:val="24"/>
          <w:szCs w:val="24"/>
          <w:lang w:eastAsia="en-US" w:bidi="ar-SA"/>
        </w:rPr>
      </w:pPr>
      <w:r w:rsidRPr="00600570">
        <w:rPr>
          <w:rFonts w:eastAsiaTheme="minorHAnsi"/>
          <w:b/>
          <w:bCs/>
          <w:sz w:val="24"/>
          <w:szCs w:val="24"/>
          <w:lang w:eastAsia="en-US" w:bidi="ar-SA"/>
        </w:rPr>
        <w:t>How long will I have to wait for the Council to determine my application?</w:t>
      </w:r>
    </w:p>
    <w:p w14:paraId="72B803E0"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There is no set deadline for the Council to determine the application. Please bear in</w:t>
      </w:r>
    </w:p>
    <w:p w14:paraId="1879B026"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mind that it will take time to get a statement from the hedge owner, to arrange a site</w:t>
      </w:r>
    </w:p>
    <w:p w14:paraId="0F675A61" w14:textId="77777777" w:rsidR="006F25CA" w:rsidRPr="00600570" w:rsidRDefault="006F25CA" w:rsidP="006F25CA">
      <w:pPr>
        <w:widowControl/>
        <w:adjustRightInd w:val="0"/>
        <w:rPr>
          <w:rFonts w:eastAsiaTheme="minorHAnsi"/>
          <w:sz w:val="24"/>
          <w:szCs w:val="24"/>
          <w:lang w:eastAsia="en-US" w:bidi="ar-SA"/>
        </w:rPr>
      </w:pPr>
      <w:r w:rsidRPr="00600570">
        <w:rPr>
          <w:rFonts w:eastAsiaTheme="minorHAnsi"/>
          <w:sz w:val="24"/>
          <w:szCs w:val="24"/>
          <w:lang w:eastAsia="en-US" w:bidi="ar-SA"/>
        </w:rPr>
        <w:t xml:space="preserve">visit, and to weigh up all the information provided. </w:t>
      </w:r>
    </w:p>
    <w:p w14:paraId="0B02F40A" w14:textId="77777777" w:rsidR="00327AB9" w:rsidRPr="00600570" w:rsidRDefault="00327AB9" w:rsidP="006F25CA">
      <w:pPr>
        <w:widowControl/>
        <w:adjustRightInd w:val="0"/>
        <w:rPr>
          <w:rFonts w:eastAsiaTheme="minorHAnsi"/>
          <w:b/>
          <w:bCs/>
          <w:sz w:val="24"/>
          <w:szCs w:val="24"/>
          <w:lang w:eastAsia="en-US" w:bidi="ar-SA"/>
        </w:rPr>
      </w:pPr>
    </w:p>
    <w:p w14:paraId="0B58CAF9" w14:textId="77777777" w:rsidR="006F25CA" w:rsidRPr="006F25CA" w:rsidRDefault="006F25CA" w:rsidP="006F25CA">
      <w:pPr>
        <w:widowControl/>
        <w:adjustRightInd w:val="0"/>
        <w:rPr>
          <w:sz w:val="17"/>
        </w:rPr>
      </w:pPr>
    </w:p>
    <w:sectPr w:rsidR="006F25CA" w:rsidRPr="006F25CA" w:rsidSect="00600570">
      <w:type w:val="continuous"/>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925"/>
    <w:multiLevelType w:val="multilevel"/>
    <w:tmpl w:val="86B2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E0C11"/>
    <w:multiLevelType w:val="hybridMultilevel"/>
    <w:tmpl w:val="5A249DB8"/>
    <w:lvl w:ilvl="0" w:tplc="2396A066">
      <w:start w:val="1"/>
      <w:numFmt w:val="lowerLetter"/>
      <w:lvlText w:val="%1."/>
      <w:lvlJc w:val="left"/>
      <w:pPr>
        <w:ind w:left="767" w:hanging="221"/>
        <w:jc w:val="left"/>
      </w:pPr>
      <w:rPr>
        <w:rFonts w:ascii="Arial" w:eastAsia="Arial" w:hAnsi="Arial" w:cs="Arial" w:hint="default"/>
        <w:spacing w:val="-1"/>
        <w:w w:val="99"/>
        <w:sz w:val="20"/>
        <w:szCs w:val="20"/>
        <w:lang w:val="en-GB" w:eastAsia="en-GB" w:bidi="en-GB"/>
      </w:rPr>
    </w:lvl>
    <w:lvl w:ilvl="1" w:tplc="16C00A02">
      <w:numFmt w:val="bullet"/>
      <w:lvlText w:val="•"/>
      <w:lvlJc w:val="left"/>
      <w:pPr>
        <w:ind w:left="1608" w:hanging="221"/>
      </w:pPr>
      <w:rPr>
        <w:rFonts w:hint="default"/>
        <w:lang w:val="en-GB" w:eastAsia="en-GB" w:bidi="en-GB"/>
      </w:rPr>
    </w:lvl>
    <w:lvl w:ilvl="2" w:tplc="3EC43B9A">
      <w:numFmt w:val="bullet"/>
      <w:lvlText w:val="•"/>
      <w:lvlJc w:val="left"/>
      <w:pPr>
        <w:ind w:left="2457" w:hanging="221"/>
      </w:pPr>
      <w:rPr>
        <w:rFonts w:hint="default"/>
        <w:lang w:val="en-GB" w:eastAsia="en-GB" w:bidi="en-GB"/>
      </w:rPr>
    </w:lvl>
    <w:lvl w:ilvl="3" w:tplc="02746158">
      <w:numFmt w:val="bullet"/>
      <w:lvlText w:val="•"/>
      <w:lvlJc w:val="left"/>
      <w:pPr>
        <w:ind w:left="3305" w:hanging="221"/>
      </w:pPr>
      <w:rPr>
        <w:rFonts w:hint="default"/>
        <w:lang w:val="en-GB" w:eastAsia="en-GB" w:bidi="en-GB"/>
      </w:rPr>
    </w:lvl>
    <w:lvl w:ilvl="4" w:tplc="EBA4B900">
      <w:numFmt w:val="bullet"/>
      <w:lvlText w:val="•"/>
      <w:lvlJc w:val="left"/>
      <w:pPr>
        <w:ind w:left="4154" w:hanging="221"/>
      </w:pPr>
      <w:rPr>
        <w:rFonts w:hint="default"/>
        <w:lang w:val="en-GB" w:eastAsia="en-GB" w:bidi="en-GB"/>
      </w:rPr>
    </w:lvl>
    <w:lvl w:ilvl="5" w:tplc="DF60E894">
      <w:numFmt w:val="bullet"/>
      <w:lvlText w:val="•"/>
      <w:lvlJc w:val="left"/>
      <w:pPr>
        <w:ind w:left="5003" w:hanging="221"/>
      </w:pPr>
      <w:rPr>
        <w:rFonts w:hint="default"/>
        <w:lang w:val="en-GB" w:eastAsia="en-GB" w:bidi="en-GB"/>
      </w:rPr>
    </w:lvl>
    <w:lvl w:ilvl="6" w:tplc="3DBA6AA4">
      <w:numFmt w:val="bullet"/>
      <w:lvlText w:val="•"/>
      <w:lvlJc w:val="left"/>
      <w:pPr>
        <w:ind w:left="5851" w:hanging="221"/>
      </w:pPr>
      <w:rPr>
        <w:rFonts w:hint="default"/>
        <w:lang w:val="en-GB" w:eastAsia="en-GB" w:bidi="en-GB"/>
      </w:rPr>
    </w:lvl>
    <w:lvl w:ilvl="7" w:tplc="886401A6">
      <w:numFmt w:val="bullet"/>
      <w:lvlText w:val="•"/>
      <w:lvlJc w:val="left"/>
      <w:pPr>
        <w:ind w:left="6700" w:hanging="221"/>
      </w:pPr>
      <w:rPr>
        <w:rFonts w:hint="default"/>
        <w:lang w:val="en-GB" w:eastAsia="en-GB" w:bidi="en-GB"/>
      </w:rPr>
    </w:lvl>
    <w:lvl w:ilvl="8" w:tplc="833AD6EA">
      <w:numFmt w:val="bullet"/>
      <w:lvlText w:val="•"/>
      <w:lvlJc w:val="left"/>
      <w:pPr>
        <w:ind w:left="7549" w:hanging="221"/>
      </w:pPr>
      <w:rPr>
        <w:rFonts w:hint="default"/>
        <w:lang w:val="en-GB" w:eastAsia="en-GB" w:bidi="en-GB"/>
      </w:rPr>
    </w:lvl>
  </w:abstractNum>
  <w:num w:numId="1" w16cid:durableId="1622808579">
    <w:abstractNumId w:val="1"/>
  </w:num>
  <w:num w:numId="2" w16cid:durableId="114696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AB9"/>
    <w:rsid w:val="002120C1"/>
    <w:rsid w:val="002A0343"/>
    <w:rsid w:val="00327AB9"/>
    <w:rsid w:val="003B30D1"/>
    <w:rsid w:val="00403482"/>
    <w:rsid w:val="0048247F"/>
    <w:rsid w:val="004D5B61"/>
    <w:rsid w:val="005D04D4"/>
    <w:rsid w:val="005F60C9"/>
    <w:rsid w:val="00600570"/>
    <w:rsid w:val="006D0853"/>
    <w:rsid w:val="006F25CA"/>
    <w:rsid w:val="0072628C"/>
    <w:rsid w:val="0079522D"/>
    <w:rsid w:val="007E7B49"/>
    <w:rsid w:val="007F7C30"/>
    <w:rsid w:val="00827146"/>
    <w:rsid w:val="00963876"/>
    <w:rsid w:val="009A1A9E"/>
    <w:rsid w:val="00A501F7"/>
    <w:rsid w:val="00C5400C"/>
    <w:rsid w:val="00CD53BF"/>
    <w:rsid w:val="00CF5CC2"/>
    <w:rsid w:val="00D51C5A"/>
    <w:rsid w:val="00DA08BB"/>
    <w:rsid w:val="00DE0BE9"/>
    <w:rsid w:val="00FA0E62"/>
    <w:rsid w:val="00FE4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B606"/>
  <w15:docId w15:val="{42162E67-ECC6-4BF9-80B8-7A367738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67" w:hanging="2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D5B61"/>
    <w:rPr>
      <w:color w:val="0000FF" w:themeColor="hyperlink"/>
      <w:u w:val="single"/>
    </w:rPr>
  </w:style>
  <w:style w:type="paragraph" w:styleId="BalloonText">
    <w:name w:val="Balloon Text"/>
    <w:basedOn w:val="Normal"/>
    <w:link w:val="BalloonTextChar"/>
    <w:uiPriority w:val="99"/>
    <w:semiHidden/>
    <w:unhideWhenUsed/>
    <w:rsid w:val="002A0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343"/>
    <w:rPr>
      <w:rFonts w:ascii="Segoe UI" w:eastAsia="Arial" w:hAnsi="Segoe UI" w:cs="Segoe UI"/>
      <w:sz w:val="18"/>
      <w:szCs w:val="18"/>
      <w:lang w:val="en-GB" w:eastAsia="en-GB" w:bidi="en-GB"/>
    </w:rPr>
  </w:style>
  <w:style w:type="character" w:styleId="CommentReference">
    <w:name w:val="annotation reference"/>
    <w:basedOn w:val="DefaultParagraphFont"/>
    <w:uiPriority w:val="99"/>
    <w:semiHidden/>
    <w:unhideWhenUsed/>
    <w:rsid w:val="002A0343"/>
    <w:rPr>
      <w:sz w:val="16"/>
      <w:szCs w:val="16"/>
    </w:rPr>
  </w:style>
  <w:style w:type="paragraph" w:styleId="CommentText">
    <w:name w:val="annotation text"/>
    <w:basedOn w:val="Normal"/>
    <w:link w:val="CommentTextChar"/>
    <w:uiPriority w:val="99"/>
    <w:semiHidden/>
    <w:unhideWhenUsed/>
    <w:rsid w:val="002A0343"/>
    <w:rPr>
      <w:sz w:val="20"/>
      <w:szCs w:val="20"/>
    </w:rPr>
  </w:style>
  <w:style w:type="character" w:customStyle="1" w:styleId="CommentTextChar">
    <w:name w:val="Comment Text Char"/>
    <w:basedOn w:val="DefaultParagraphFont"/>
    <w:link w:val="CommentText"/>
    <w:uiPriority w:val="99"/>
    <w:semiHidden/>
    <w:rsid w:val="002A034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2A0343"/>
    <w:rPr>
      <w:b/>
      <w:bCs/>
    </w:rPr>
  </w:style>
  <w:style w:type="character" w:customStyle="1" w:styleId="CommentSubjectChar">
    <w:name w:val="Comment Subject Char"/>
    <w:basedOn w:val="CommentTextChar"/>
    <w:link w:val="CommentSubject"/>
    <w:uiPriority w:val="99"/>
    <w:semiHidden/>
    <w:rsid w:val="002A0343"/>
    <w:rPr>
      <w:rFonts w:ascii="Arial" w:eastAsia="Arial" w:hAnsi="Arial" w:cs="Arial"/>
      <w:b/>
      <w:bCs/>
      <w:sz w:val="20"/>
      <w:szCs w:val="20"/>
      <w:lang w:val="en-GB" w:eastAsia="en-GB" w:bidi="en-GB"/>
    </w:rPr>
  </w:style>
  <w:style w:type="character" w:styleId="FollowedHyperlink">
    <w:name w:val="FollowedHyperlink"/>
    <w:basedOn w:val="DefaultParagraphFont"/>
    <w:uiPriority w:val="99"/>
    <w:semiHidden/>
    <w:unhideWhenUsed/>
    <w:rsid w:val="009A1A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6936">
      <w:bodyDiv w:val="1"/>
      <w:marLeft w:val="0"/>
      <w:marRight w:val="0"/>
      <w:marTop w:val="0"/>
      <w:marBottom w:val="0"/>
      <w:divBdr>
        <w:top w:val="none" w:sz="0" w:space="0" w:color="auto"/>
        <w:left w:val="none" w:sz="0" w:space="0" w:color="auto"/>
        <w:bottom w:val="none" w:sz="0" w:space="0" w:color="auto"/>
        <w:right w:val="none" w:sz="0" w:space="0" w:color="auto"/>
      </w:divBdr>
      <w:divsChild>
        <w:div w:id="1095591279">
          <w:marLeft w:val="0"/>
          <w:marRight w:val="0"/>
          <w:marTop w:val="0"/>
          <w:marBottom w:val="0"/>
          <w:divBdr>
            <w:top w:val="none" w:sz="0" w:space="0" w:color="auto"/>
            <w:left w:val="none" w:sz="0" w:space="0" w:color="auto"/>
            <w:bottom w:val="none" w:sz="0" w:space="0" w:color="auto"/>
            <w:right w:val="none" w:sz="0" w:space="0" w:color="auto"/>
          </w:divBdr>
          <w:divsChild>
            <w:div w:id="1983381742">
              <w:marLeft w:val="0"/>
              <w:marRight w:val="0"/>
              <w:marTop w:val="0"/>
              <w:marBottom w:val="0"/>
              <w:divBdr>
                <w:top w:val="none" w:sz="0" w:space="0" w:color="auto"/>
                <w:left w:val="none" w:sz="0" w:space="0" w:color="auto"/>
                <w:bottom w:val="none" w:sz="0" w:space="0" w:color="auto"/>
                <w:right w:val="none" w:sz="0" w:space="0" w:color="auto"/>
              </w:divBdr>
              <w:divsChild>
                <w:div w:id="1164055236">
                  <w:marLeft w:val="0"/>
                  <w:marRight w:val="0"/>
                  <w:marTop w:val="0"/>
                  <w:marBottom w:val="0"/>
                  <w:divBdr>
                    <w:top w:val="none" w:sz="0" w:space="0" w:color="auto"/>
                    <w:left w:val="none" w:sz="0" w:space="0" w:color="auto"/>
                    <w:bottom w:val="none" w:sz="0" w:space="0" w:color="auto"/>
                    <w:right w:val="none" w:sz="0" w:space="0" w:color="auto"/>
                  </w:divBdr>
                  <w:divsChild>
                    <w:div w:id="16611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8133">
      <w:bodyDiv w:val="1"/>
      <w:marLeft w:val="0"/>
      <w:marRight w:val="0"/>
      <w:marTop w:val="0"/>
      <w:marBottom w:val="0"/>
      <w:divBdr>
        <w:top w:val="none" w:sz="0" w:space="0" w:color="auto"/>
        <w:left w:val="none" w:sz="0" w:space="0" w:color="auto"/>
        <w:bottom w:val="none" w:sz="0" w:space="0" w:color="auto"/>
        <w:right w:val="none" w:sz="0" w:space="0" w:color="auto"/>
      </w:divBdr>
      <w:divsChild>
        <w:div w:id="263853672">
          <w:marLeft w:val="0"/>
          <w:marRight w:val="0"/>
          <w:marTop w:val="0"/>
          <w:marBottom w:val="0"/>
          <w:divBdr>
            <w:top w:val="none" w:sz="0" w:space="0" w:color="auto"/>
            <w:left w:val="none" w:sz="0" w:space="0" w:color="auto"/>
            <w:bottom w:val="none" w:sz="0" w:space="0" w:color="auto"/>
            <w:right w:val="none" w:sz="0" w:space="0" w:color="auto"/>
          </w:divBdr>
          <w:divsChild>
            <w:div w:id="1114859875">
              <w:marLeft w:val="0"/>
              <w:marRight w:val="0"/>
              <w:marTop w:val="0"/>
              <w:marBottom w:val="0"/>
              <w:divBdr>
                <w:top w:val="none" w:sz="0" w:space="0" w:color="auto"/>
                <w:left w:val="none" w:sz="0" w:space="0" w:color="auto"/>
                <w:bottom w:val="none" w:sz="0" w:space="0" w:color="auto"/>
                <w:right w:val="none" w:sz="0" w:space="0" w:color="auto"/>
              </w:divBdr>
              <w:divsChild>
                <w:div w:id="130446573">
                  <w:marLeft w:val="0"/>
                  <w:marRight w:val="0"/>
                  <w:marTop w:val="0"/>
                  <w:marBottom w:val="0"/>
                  <w:divBdr>
                    <w:top w:val="none" w:sz="0" w:space="0" w:color="auto"/>
                    <w:left w:val="none" w:sz="0" w:space="0" w:color="auto"/>
                    <w:bottom w:val="none" w:sz="0" w:space="0" w:color="auto"/>
                    <w:right w:val="none" w:sz="0" w:space="0" w:color="auto"/>
                  </w:divBdr>
                  <w:divsChild>
                    <w:div w:id="13876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6510">
      <w:bodyDiv w:val="1"/>
      <w:marLeft w:val="0"/>
      <w:marRight w:val="0"/>
      <w:marTop w:val="0"/>
      <w:marBottom w:val="0"/>
      <w:divBdr>
        <w:top w:val="none" w:sz="0" w:space="0" w:color="auto"/>
        <w:left w:val="none" w:sz="0" w:space="0" w:color="auto"/>
        <w:bottom w:val="none" w:sz="0" w:space="0" w:color="auto"/>
        <w:right w:val="none" w:sz="0" w:space="0" w:color="auto"/>
      </w:divBdr>
      <w:divsChild>
        <w:div w:id="957297920">
          <w:marLeft w:val="0"/>
          <w:marRight w:val="0"/>
          <w:marTop w:val="0"/>
          <w:marBottom w:val="0"/>
          <w:divBdr>
            <w:top w:val="none" w:sz="0" w:space="0" w:color="auto"/>
            <w:left w:val="none" w:sz="0" w:space="0" w:color="auto"/>
            <w:bottom w:val="none" w:sz="0" w:space="0" w:color="auto"/>
            <w:right w:val="none" w:sz="0" w:space="0" w:color="auto"/>
          </w:divBdr>
          <w:divsChild>
            <w:div w:id="1403796419">
              <w:marLeft w:val="0"/>
              <w:marRight w:val="0"/>
              <w:marTop w:val="0"/>
              <w:marBottom w:val="0"/>
              <w:divBdr>
                <w:top w:val="none" w:sz="0" w:space="0" w:color="auto"/>
                <w:left w:val="none" w:sz="0" w:space="0" w:color="auto"/>
                <w:bottom w:val="none" w:sz="0" w:space="0" w:color="auto"/>
                <w:right w:val="none" w:sz="0" w:space="0" w:color="auto"/>
              </w:divBdr>
              <w:divsChild>
                <w:div w:id="1948805029">
                  <w:marLeft w:val="0"/>
                  <w:marRight w:val="0"/>
                  <w:marTop w:val="0"/>
                  <w:marBottom w:val="0"/>
                  <w:divBdr>
                    <w:top w:val="none" w:sz="0" w:space="0" w:color="auto"/>
                    <w:left w:val="none" w:sz="0" w:space="0" w:color="auto"/>
                    <w:bottom w:val="none" w:sz="0" w:space="0" w:color="auto"/>
                    <w:right w:val="none" w:sz="0" w:space="0" w:color="auto"/>
                  </w:divBdr>
                  <w:divsChild>
                    <w:div w:id="1650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stlothian.gov.uk/downloads/file/31051/high_hedge_notice_application_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tlothian.gov.uk/info/210547/planning_and_building_standards/12273/pay_for_applications" TargetMode="External"/><Relationship Id="rId5" Type="http://schemas.openxmlformats.org/officeDocument/2006/relationships/hyperlink" Target="https://www.gov.scot/publications/high-hedges-scotland-act-2013-revised-guidance-local-authorities-20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barson</dc:creator>
  <cp:lastModifiedBy>Barson, Thelma</cp:lastModifiedBy>
  <cp:revision>2</cp:revision>
  <dcterms:created xsi:type="dcterms:W3CDTF">2025-02-18T13:15:00Z</dcterms:created>
  <dcterms:modified xsi:type="dcterms:W3CDTF">2025-02-18T13:15:00Z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2014-04-02T00:00:00Z</vt:filetime>
  </property>
  <property fmtid="{D5CDD505-2E9C-101B-9397-08002B2CF9AE}" pid="3" name="Creator">
    <vt:lpwstr>Acrobat PDFMaker 10.1 for Word</vt:lpwstr>
  </property>
  <property fmtid="{D5CDD505-2E9C-101B-9397-08002B2CF9AE}" pid="4" name="LastSaved">
    <vt:filetime>2021-01-05T00:00:00Z</vt:filetime>
  </property>
</Properties>
</file>