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1559"/>
        <w:gridCol w:w="2410"/>
        <w:gridCol w:w="2270"/>
        <w:gridCol w:w="1857"/>
        <w:gridCol w:w="1746"/>
      </w:tblGrid>
      <w:tr w:rsidR="00B31FB4" w:rsidRPr="006B65F5" w:rsidTr="009B3934">
        <w:tc>
          <w:tcPr>
            <w:tcW w:w="2689" w:type="dxa"/>
          </w:tcPr>
          <w:p w:rsidR="00B31FB4" w:rsidRPr="006B65F5" w:rsidRDefault="00AB3A5F" w:rsidP="00222D7E">
            <w:pPr>
              <w:pStyle w:val="Heading4"/>
              <w:numPr>
                <w:ilvl w:val="0"/>
                <w:numId w:val="0"/>
              </w:numPr>
              <w:ind w:left="29"/>
              <w:outlineLvl w:val="3"/>
              <w:rPr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</w:pPr>
            <w:r w:rsidRPr="006B65F5">
              <w:rPr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  <w:t xml:space="preserve">Equality </w:t>
            </w:r>
            <w:r w:rsidR="00B31FB4" w:rsidRPr="006B65F5">
              <w:rPr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  <w:t>Outcome</w:t>
            </w:r>
          </w:p>
        </w:tc>
        <w:tc>
          <w:tcPr>
            <w:tcW w:w="1417" w:type="dxa"/>
          </w:tcPr>
          <w:p w:rsidR="00B31FB4" w:rsidRPr="006B65F5" w:rsidRDefault="00B31FB4" w:rsidP="00222D7E">
            <w:pPr>
              <w:rPr>
                <w:rFonts w:cstheme="minorHAnsi"/>
                <w:b/>
                <w:sz w:val="20"/>
                <w:szCs w:val="20"/>
              </w:rPr>
            </w:pPr>
            <w:r w:rsidRPr="006B65F5">
              <w:rPr>
                <w:rFonts w:cstheme="minorHAnsi"/>
                <w:b/>
                <w:sz w:val="20"/>
                <w:szCs w:val="20"/>
              </w:rPr>
              <w:t xml:space="preserve">Protected </w:t>
            </w:r>
            <w:r w:rsidR="003A0DAC" w:rsidRPr="006B65F5">
              <w:rPr>
                <w:rFonts w:cstheme="minorHAnsi"/>
                <w:b/>
                <w:sz w:val="20"/>
                <w:szCs w:val="20"/>
              </w:rPr>
              <w:t>character</w:t>
            </w:r>
            <w:r w:rsidR="003A0DAC" w:rsidRPr="006B65F5">
              <w:rPr>
                <w:rFonts w:cstheme="minorHAnsi"/>
                <w:b/>
                <w:sz w:val="20"/>
                <w:szCs w:val="20"/>
              </w:rPr>
              <w:br/>
            </w:r>
            <w:r w:rsidR="00C94B86" w:rsidRPr="006B65F5">
              <w:rPr>
                <w:rFonts w:cstheme="minorHAnsi"/>
                <w:b/>
                <w:sz w:val="20"/>
                <w:szCs w:val="20"/>
              </w:rPr>
              <w:t>-</w:t>
            </w:r>
            <w:proofErr w:type="spellStart"/>
            <w:r w:rsidRPr="006B65F5">
              <w:rPr>
                <w:rFonts w:cstheme="minorHAnsi"/>
                <w:b/>
                <w:sz w:val="20"/>
                <w:szCs w:val="20"/>
              </w:rPr>
              <w:t>ristics</w:t>
            </w:r>
            <w:proofErr w:type="spellEnd"/>
            <w:r w:rsidRPr="006B65F5">
              <w:rPr>
                <w:rFonts w:cstheme="minorHAnsi"/>
                <w:b/>
                <w:sz w:val="20"/>
                <w:szCs w:val="20"/>
              </w:rPr>
              <w:t xml:space="preserve"> impacted</w:t>
            </w:r>
          </w:p>
        </w:tc>
        <w:tc>
          <w:tcPr>
            <w:tcW w:w="1559" w:type="dxa"/>
          </w:tcPr>
          <w:p w:rsidR="00B31FB4" w:rsidRPr="006B65F5" w:rsidRDefault="00B31FB4" w:rsidP="00222D7E">
            <w:pPr>
              <w:rPr>
                <w:rFonts w:cstheme="minorHAnsi"/>
                <w:b/>
                <w:sz w:val="20"/>
                <w:szCs w:val="20"/>
              </w:rPr>
            </w:pPr>
            <w:r w:rsidRPr="006B65F5">
              <w:rPr>
                <w:rFonts w:cstheme="minorHAnsi"/>
                <w:b/>
                <w:sz w:val="20"/>
                <w:szCs w:val="20"/>
              </w:rPr>
              <w:t>Measure of success</w:t>
            </w:r>
          </w:p>
        </w:tc>
        <w:tc>
          <w:tcPr>
            <w:tcW w:w="2410" w:type="dxa"/>
          </w:tcPr>
          <w:p w:rsidR="00B31FB4" w:rsidRPr="006B65F5" w:rsidRDefault="00B31FB4" w:rsidP="00222D7E">
            <w:pPr>
              <w:rPr>
                <w:rFonts w:cstheme="minorHAnsi"/>
                <w:b/>
                <w:sz w:val="20"/>
                <w:szCs w:val="20"/>
              </w:rPr>
            </w:pPr>
            <w:r w:rsidRPr="006B65F5">
              <w:rPr>
                <w:rFonts w:cstheme="minorHAnsi"/>
                <w:b/>
                <w:sz w:val="20"/>
                <w:szCs w:val="20"/>
              </w:rPr>
              <w:t>Actions to progress outcome</w:t>
            </w:r>
          </w:p>
        </w:tc>
        <w:tc>
          <w:tcPr>
            <w:tcW w:w="2270" w:type="dxa"/>
          </w:tcPr>
          <w:p w:rsidR="00B31FB4" w:rsidRPr="006B65F5" w:rsidRDefault="00B31FB4" w:rsidP="00222D7E">
            <w:pPr>
              <w:rPr>
                <w:rFonts w:cstheme="minorHAnsi"/>
                <w:b/>
                <w:sz w:val="20"/>
                <w:szCs w:val="20"/>
              </w:rPr>
            </w:pPr>
            <w:r w:rsidRPr="006B65F5">
              <w:rPr>
                <w:rFonts w:cstheme="minorHAnsi"/>
                <w:b/>
                <w:sz w:val="20"/>
                <w:szCs w:val="20"/>
              </w:rPr>
              <w:t>Timescale for actions</w:t>
            </w:r>
          </w:p>
        </w:tc>
        <w:tc>
          <w:tcPr>
            <w:tcW w:w="1857" w:type="dxa"/>
          </w:tcPr>
          <w:p w:rsidR="00B31FB4" w:rsidRPr="006B65F5" w:rsidRDefault="003860F5" w:rsidP="009B3934">
            <w:pPr>
              <w:rPr>
                <w:rFonts w:cstheme="minorHAnsi"/>
                <w:b/>
                <w:sz w:val="20"/>
                <w:szCs w:val="20"/>
              </w:rPr>
            </w:pPr>
            <w:r w:rsidRPr="006B65F5">
              <w:rPr>
                <w:rFonts w:cstheme="minorHAnsi"/>
                <w:b/>
                <w:sz w:val="20"/>
                <w:szCs w:val="20"/>
              </w:rPr>
              <w:t>Who will</w:t>
            </w:r>
            <w:r w:rsidR="00B31FB4" w:rsidRPr="006B65F5">
              <w:rPr>
                <w:rFonts w:cstheme="minorHAnsi"/>
                <w:b/>
                <w:sz w:val="20"/>
                <w:szCs w:val="20"/>
              </w:rPr>
              <w:t xml:space="preserve"> lead in </w:t>
            </w:r>
            <w:r w:rsidR="009B3934" w:rsidRPr="006B65F5">
              <w:rPr>
                <w:rFonts w:cstheme="minorHAnsi"/>
                <w:b/>
                <w:sz w:val="20"/>
                <w:szCs w:val="20"/>
              </w:rPr>
              <w:t>ELHSCP</w:t>
            </w:r>
          </w:p>
        </w:tc>
        <w:tc>
          <w:tcPr>
            <w:tcW w:w="1746" w:type="dxa"/>
          </w:tcPr>
          <w:p w:rsidR="00B31FB4" w:rsidRPr="006B65F5" w:rsidRDefault="00B31FB4" w:rsidP="003A0DAC">
            <w:pPr>
              <w:rPr>
                <w:rFonts w:cstheme="minorHAnsi"/>
                <w:b/>
                <w:sz w:val="20"/>
                <w:szCs w:val="20"/>
              </w:rPr>
            </w:pPr>
            <w:r w:rsidRPr="006B65F5">
              <w:rPr>
                <w:rFonts w:cstheme="minorHAnsi"/>
                <w:b/>
                <w:sz w:val="20"/>
                <w:szCs w:val="20"/>
              </w:rPr>
              <w:t xml:space="preserve">Other partners taking forward work </w:t>
            </w:r>
          </w:p>
        </w:tc>
      </w:tr>
      <w:tr w:rsidR="006327CE" w:rsidRPr="006B65F5" w:rsidTr="009B3934">
        <w:tc>
          <w:tcPr>
            <w:tcW w:w="2689" w:type="dxa"/>
          </w:tcPr>
          <w:p w:rsidR="006327CE" w:rsidRPr="006B65F5" w:rsidRDefault="002E3E80" w:rsidP="002E3E80">
            <w:pPr>
              <w:pStyle w:val="Heading4"/>
              <w:numPr>
                <w:ilvl w:val="0"/>
                <w:numId w:val="9"/>
              </w:numPr>
              <w:outlineLvl w:val="3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B65F5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P</w:t>
            </w:r>
            <w:r w:rsidR="006327CE" w:rsidRPr="006B65F5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eople experience easier access to services, (via increased</w:t>
            </w:r>
            <w:r w:rsidR="003860F5" w:rsidRPr="006B65F5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 xml:space="preserve"> digital i</w:t>
            </w:r>
            <w:r w:rsidR="006327CE" w:rsidRPr="006B65F5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nclusion, and alternative access to services</w:t>
            </w:r>
            <w:r w:rsidR="006327CE" w:rsidRPr="006B65F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6327CE" w:rsidRPr="006B65F5" w:rsidRDefault="006327CE" w:rsidP="006327CE">
            <w:pPr>
              <w:rPr>
                <w:rFonts w:cstheme="minorHAnsi"/>
                <w:sz w:val="20"/>
                <w:szCs w:val="20"/>
              </w:rPr>
            </w:pPr>
            <w:r w:rsidRPr="006B65F5">
              <w:rPr>
                <w:rFonts w:cstheme="minorHAnsi"/>
                <w:sz w:val="20"/>
                <w:szCs w:val="20"/>
              </w:rPr>
              <w:t>Race</w:t>
            </w:r>
          </w:p>
          <w:p w:rsidR="003860F5" w:rsidRPr="006B65F5" w:rsidRDefault="003860F5" w:rsidP="006327CE">
            <w:pPr>
              <w:rPr>
                <w:rFonts w:cstheme="minorHAnsi"/>
                <w:sz w:val="20"/>
                <w:szCs w:val="20"/>
              </w:rPr>
            </w:pPr>
          </w:p>
          <w:p w:rsidR="006327CE" w:rsidRPr="006B65F5" w:rsidRDefault="006327CE" w:rsidP="006327CE">
            <w:pPr>
              <w:rPr>
                <w:rFonts w:cstheme="minorHAnsi"/>
                <w:sz w:val="20"/>
                <w:szCs w:val="20"/>
              </w:rPr>
            </w:pPr>
            <w:r w:rsidRPr="006B65F5">
              <w:rPr>
                <w:rFonts w:cstheme="minorHAnsi"/>
                <w:sz w:val="20"/>
                <w:szCs w:val="20"/>
              </w:rPr>
              <w:t>Poverty</w:t>
            </w:r>
          </w:p>
          <w:p w:rsidR="003860F5" w:rsidRPr="006B65F5" w:rsidRDefault="003860F5" w:rsidP="006327CE">
            <w:pPr>
              <w:rPr>
                <w:rFonts w:cstheme="minorHAnsi"/>
                <w:sz w:val="20"/>
                <w:szCs w:val="20"/>
              </w:rPr>
            </w:pPr>
          </w:p>
          <w:p w:rsidR="006327CE" w:rsidRPr="006B65F5" w:rsidRDefault="006327CE" w:rsidP="006327CE">
            <w:pPr>
              <w:rPr>
                <w:rFonts w:cstheme="minorHAnsi"/>
                <w:sz w:val="20"/>
                <w:szCs w:val="20"/>
              </w:rPr>
            </w:pPr>
            <w:r w:rsidRPr="006B65F5">
              <w:rPr>
                <w:rFonts w:cstheme="minorHAnsi"/>
                <w:sz w:val="20"/>
                <w:szCs w:val="20"/>
              </w:rPr>
              <w:t>Age</w:t>
            </w:r>
          </w:p>
          <w:p w:rsidR="006327CE" w:rsidRPr="006B65F5" w:rsidRDefault="006327CE" w:rsidP="006327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B3934" w:rsidRPr="006B65F5" w:rsidRDefault="009B3934" w:rsidP="006327CE">
            <w:pPr>
              <w:rPr>
                <w:rFonts w:cstheme="minorHAnsi"/>
                <w:sz w:val="20"/>
                <w:szCs w:val="20"/>
              </w:rPr>
            </w:pPr>
            <w:r w:rsidRPr="006B65F5">
              <w:rPr>
                <w:rFonts w:cstheme="minorHAnsi"/>
                <w:sz w:val="20"/>
                <w:szCs w:val="20"/>
              </w:rPr>
              <w:t>Performance data from:</w:t>
            </w:r>
          </w:p>
          <w:p w:rsidR="009B3934" w:rsidRPr="006B65F5" w:rsidRDefault="009B3934" w:rsidP="009B3934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6B65F5">
              <w:rPr>
                <w:rFonts w:cstheme="minorHAnsi"/>
                <w:sz w:val="20"/>
                <w:szCs w:val="20"/>
              </w:rPr>
              <w:t>CWIC services</w:t>
            </w:r>
          </w:p>
          <w:p w:rsidR="009B3934" w:rsidRPr="006B65F5" w:rsidRDefault="009B3934" w:rsidP="009B3934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6B65F5">
              <w:rPr>
                <w:rFonts w:cstheme="minorHAnsi"/>
                <w:sz w:val="20"/>
                <w:szCs w:val="20"/>
              </w:rPr>
              <w:t>CTACS</w:t>
            </w:r>
          </w:p>
          <w:p w:rsidR="009B3934" w:rsidRPr="006B65F5" w:rsidRDefault="009B3934" w:rsidP="009B3934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6B65F5">
              <w:rPr>
                <w:rFonts w:cstheme="minorHAnsi"/>
                <w:sz w:val="20"/>
                <w:szCs w:val="20"/>
              </w:rPr>
              <w:t>Community Links Worker</w:t>
            </w:r>
          </w:p>
          <w:p w:rsidR="009B3934" w:rsidRPr="006B65F5" w:rsidRDefault="009B3934" w:rsidP="009B3934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6B65F5">
              <w:rPr>
                <w:rFonts w:cstheme="minorHAnsi"/>
                <w:sz w:val="20"/>
                <w:szCs w:val="20"/>
              </w:rPr>
              <w:t>Mental Health Line</w:t>
            </w:r>
          </w:p>
          <w:p w:rsidR="009B3934" w:rsidRPr="006B65F5" w:rsidRDefault="009B3934" w:rsidP="009B3934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6B65F5">
              <w:rPr>
                <w:rFonts w:cstheme="minorHAnsi"/>
                <w:sz w:val="20"/>
                <w:szCs w:val="20"/>
              </w:rPr>
              <w:t>MSK Line</w:t>
            </w:r>
          </w:p>
          <w:p w:rsidR="009B3934" w:rsidRPr="006B65F5" w:rsidRDefault="009B3934" w:rsidP="009B3934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6B65F5">
              <w:rPr>
                <w:rFonts w:cstheme="minorHAnsi"/>
                <w:sz w:val="20"/>
                <w:szCs w:val="20"/>
              </w:rPr>
              <w:t>Justice Social Work online CSO support</w:t>
            </w:r>
          </w:p>
          <w:p w:rsidR="009B3934" w:rsidRPr="006B65F5" w:rsidRDefault="009B3934" w:rsidP="009B3934">
            <w:pPr>
              <w:rPr>
                <w:rFonts w:cstheme="minorHAnsi"/>
                <w:sz w:val="20"/>
                <w:szCs w:val="20"/>
              </w:rPr>
            </w:pPr>
          </w:p>
          <w:p w:rsidR="009B3934" w:rsidRPr="006B65F5" w:rsidRDefault="009B3934" w:rsidP="009B3934">
            <w:pPr>
              <w:rPr>
                <w:rFonts w:cstheme="minorHAnsi"/>
                <w:sz w:val="20"/>
                <w:szCs w:val="20"/>
              </w:rPr>
            </w:pPr>
            <w:r w:rsidRPr="006B65F5">
              <w:rPr>
                <w:rFonts w:cstheme="minorHAnsi"/>
                <w:sz w:val="20"/>
                <w:szCs w:val="20"/>
              </w:rPr>
              <w:t>Qualitative data from the above</w:t>
            </w:r>
          </w:p>
          <w:p w:rsidR="009B3934" w:rsidRPr="006B65F5" w:rsidRDefault="009B3934" w:rsidP="009B3934">
            <w:pPr>
              <w:rPr>
                <w:rFonts w:cstheme="minorHAnsi"/>
                <w:sz w:val="20"/>
                <w:szCs w:val="20"/>
              </w:rPr>
            </w:pPr>
          </w:p>
          <w:p w:rsidR="009B3934" w:rsidRPr="006B65F5" w:rsidRDefault="009B3934" w:rsidP="009B3934">
            <w:pPr>
              <w:rPr>
                <w:rFonts w:cstheme="minorHAnsi"/>
                <w:sz w:val="20"/>
                <w:szCs w:val="20"/>
              </w:rPr>
            </w:pPr>
            <w:r w:rsidRPr="006B65F5">
              <w:rPr>
                <w:rFonts w:cstheme="minorHAnsi"/>
                <w:sz w:val="20"/>
                <w:szCs w:val="20"/>
              </w:rPr>
              <w:t>Promotion of SDS</w:t>
            </w:r>
          </w:p>
          <w:p w:rsidR="009B3934" w:rsidRPr="006B65F5" w:rsidRDefault="009B3934" w:rsidP="009B3934">
            <w:pPr>
              <w:rPr>
                <w:rFonts w:cstheme="minorHAnsi"/>
                <w:sz w:val="20"/>
                <w:szCs w:val="20"/>
              </w:rPr>
            </w:pPr>
          </w:p>
          <w:p w:rsidR="009B3934" w:rsidRPr="006B65F5" w:rsidRDefault="009B3934" w:rsidP="006B65F5">
            <w:pPr>
              <w:rPr>
                <w:rFonts w:cstheme="minorHAnsi"/>
                <w:sz w:val="20"/>
                <w:szCs w:val="20"/>
              </w:rPr>
            </w:pPr>
            <w:r w:rsidRPr="006B65F5">
              <w:rPr>
                <w:rFonts w:cstheme="minorHAnsi"/>
                <w:sz w:val="20"/>
                <w:szCs w:val="20"/>
              </w:rPr>
              <w:t>Successful applications on behalf of clients to Connected Scotland</w:t>
            </w:r>
          </w:p>
        </w:tc>
        <w:tc>
          <w:tcPr>
            <w:tcW w:w="2410" w:type="dxa"/>
          </w:tcPr>
          <w:p w:rsidR="009B3934" w:rsidRPr="006B65F5" w:rsidRDefault="009B3934" w:rsidP="006327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B65F5">
              <w:rPr>
                <w:rFonts w:cstheme="minorHAnsi"/>
                <w:color w:val="000000" w:themeColor="text1"/>
                <w:sz w:val="20"/>
                <w:szCs w:val="20"/>
              </w:rPr>
              <w:t xml:space="preserve">Quarterly reporting </w:t>
            </w:r>
          </w:p>
          <w:p w:rsidR="009B3934" w:rsidRPr="006B65F5" w:rsidRDefault="009B3934" w:rsidP="006327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327CE" w:rsidRPr="006B65F5" w:rsidRDefault="006327CE" w:rsidP="006327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B65F5">
              <w:rPr>
                <w:rFonts w:cstheme="minorHAnsi"/>
                <w:color w:val="000000" w:themeColor="text1"/>
                <w:sz w:val="20"/>
                <w:szCs w:val="20"/>
              </w:rPr>
              <w:t xml:space="preserve">Use risk profiles to set uptake targets for reach characteristic. </w:t>
            </w:r>
          </w:p>
          <w:p w:rsidR="009B3934" w:rsidRPr="006B65F5" w:rsidRDefault="009B3934" w:rsidP="006327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327CE" w:rsidRPr="006B65F5" w:rsidRDefault="006327CE" w:rsidP="006327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B65F5">
              <w:rPr>
                <w:rFonts w:cstheme="minorHAnsi"/>
                <w:color w:val="000000" w:themeColor="text1"/>
                <w:sz w:val="20"/>
                <w:szCs w:val="20"/>
              </w:rPr>
              <w:t>Use E</w:t>
            </w:r>
            <w:r w:rsidR="003860F5" w:rsidRPr="006B65F5">
              <w:rPr>
                <w:rFonts w:cstheme="minorHAnsi"/>
                <w:color w:val="000000" w:themeColor="text1"/>
                <w:sz w:val="20"/>
                <w:szCs w:val="20"/>
              </w:rPr>
              <w:t xml:space="preserve">quality </w:t>
            </w:r>
            <w:r w:rsidRPr="006B65F5"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  <w:r w:rsidR="003860F5" w:rsidRPr="006B65F5">
              <w:rPr>
                <w:rFonts w:cstheme="minorHAnsi"/>
                <w:color w:val="000000" w:themeColor="text1"/>
                <w:sz w:val="20"/>
                <w:szCs w:val="20"/>
              </w:rPr>
              <w:t xml:space="preserve">mpact </w:t>
            </w:r>
            <w:r w:rsidRPr="006B65F5"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  <w:r w:rsidR="003860F5" w:rsidRPr="006B65F5">
              <w:rPr>
                <w:rFonts w:cstheme="minorHAnsi"/>
                <w:color w:val="000000" w:themeColor="text1"/>
                <w:sz w:val="20"/>
                <w:szCs w:val="20"/>
              </w:rPr>
              <w:t>ssessment</w:t>
            </w:r>
            <w:r w:rsidRPr="006B65F5">
              <w:rPr>
                <w:rFonts w:cstheme="minorHAnsi"/>
                <w:color w:val="000000" w:themeColor="text1"/>
                <w:sz w:val="20"/>
                <w:szCs w:val="20"/>
              </w:rPr>
              <w:t xml:space="preserve"> &amp; engagement to understand barriers and create change plan. </w:t>
            </w:r>
          </w:p>
          <w:p w:rsidR="006327CE" w:rsidRPr="006B65F5" w:rsidRDefault="006327CE" w:rsidP="006327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327CE" w:rsidRPr="006B65F5" w:rsidRDefault="006327CE" w:rsidP="006327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B65F5">
              <w:rPr>
                <w:rFonts w:cstheme="minorHAnsi"/>
                <w:color w:val="000000" w:themeColor="text1"/>
                <w:sz w:val="20"/>
                <w:szCs w:val="20"/>
              </w:rPr>
              <w:t>Monitor progress against baseline.</w:t>
            </w:r>
          </w:p>
          <w:p w:rsidR="006327CE" w:rsidRPr="006B65F5" w:rsidRDefault="006327CE" w:rsidP="006327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327CE" w:rsidRPr="006B65F5" w:rsidRDefault="006327CE" w:rsidP="006327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B65F5">
              <w:rPr>
                <w:rFonts w:cstheme="minorHAnsi"/>
                <w:color w:val="000000" w:themeColor="text1"/>
                <w:sz w:val="20"/>
                <w:szCs w:val="20"/>
              </w:rPr>
              <w:t xml:space="preserve">Use analysis to develop a plan for improvement if necessary. </w:t>
            </w:r>
          </w:p>
          <w:p w:rsidR="009B3934" w:rsidRPr="006B65F5" w:rsidRDefault="009B3934" w:rsidP="006327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327CE" w:rsidRPr="006B65F5" w:rsidRDefault="006327CE" w:rsidP="006327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B65F5">
              <w:rPr>
                <w:rFonts w:cstheme="minorHAnsi"/>
                <w:color w:val="000000" w:themeColor="text1"/>
                <w:sz w:val="20"/>
                <w:szCs w:val="20"/>
              </w:rPr>
              <w:t>Monitor progress against targets/baseline</w:t>
            </w:r>
          </w:p>
        </w:tc>
        <w:tc>
          <w:tcPr>
            <w:tcW w:w="2270" w:type="dxa"/>
          </w:tcPr>
          <w:p w:rsidR="006327CE" w:rsidRPr="006B65F5" w:rsidRDefault="009B3934" w:rsidP="006327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B65F5">
              <w:rPr>
                <w:rFonts w:cstheme="minorHAnsi"/>
                <w:color w:val="000000" w:themeColor="text1"/>
                <w:sz w:val="20"/>
                <w:szCs w:val="20"/>
              </w:rPr>
              <w:t>Ongoing</w:t>
            </w:r>
          </w:p>
          <w:p w:rsidR="006327CE" w:rsidRPr="006B65F5" w:rsidRDefault="006327CE" w:rsidP="006327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327CE" w:rsidRPr="006B65F5" w:rsidRDefault="009B3934" w:rsidP="006327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B65F5">
              <w:rPr>
                <w:rFonts w:cstheme="minorHAnsi"/>
                <w:color w:val="000000" w:themeColor="text1"/>
                <w:sz w:val="20"/>
                <w:szCs w:val="20"/>
              </w:rPr>
              <w:t>As part of our ongoing review of performance data – by October 2021</w:t>
            </w:r>
          </w:p>
          <w:p w:rsidR="006327CE" w:rsidRPr="006B65F5" w:rsidRDefault="009B3934" w:rsidP="006327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B65F5">
              <w:rPr>
                <w:rFonts w:cstheme="minorHAnsi"/>
                <w:color w:val="000000" w:themeColor="text1"/>
                <w:sz w:val="20"/>
                <w:szCs w:val="20"/>
              </w:rPr>
              <w:t>As above</w:t>
            </w:r>
          </w:p>
          <w:p w:rsidR="006327CE" w:rsidRPr="006B65F5" w:rsidRDefault="006327CE" w:rsidP="006327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327CE" w:rsidRPr="006B65F5" w:rsidRDefault="006327CE" w:rsidP="006327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327CE" w:rsidRPr="006B65F5" w:rsidRDefault="006327CE" w:rsidP="006327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327CE" w:rsidRPr="006B65F5" w:rsidRDefault="006327CE" w:rsidP="006327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327CE" w:rsidRPr="006B65F5" w:rsidRDefault="006327CE" w:rsidP="006327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327CE" w:rsidRPr="006B65F5" w:rsidRDefault="006327CE" w:rsidP="006327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9B3934" w:rsidRPr="006B65F5" w:rsidRDefault="009B3934" w:rsidP="006327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B65F5">
              <w:rPr>
                <w:rFonts w:cstheme="minorHAnsi"/>
                <w:color w:val="000000" w:themeColor="text1"/>
                <w:sz w:val="20"/>
                <w:szCs w:val="20"/>
              </w:rPr>
              <w:t>As above</w:t>
            </w:r>
          </w:p>
          <w:p w:rsidR="009B3934" w:rsidRPr="006B65F5" w:rsidRDefault="009B3934" w:rsidP="006327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9B3934" w:rsidRPr="006B65F5" w:rsidRDefault="009B3934" w:rsidP="006327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9B3934" w:rsidRPr="006B65F5" w:rsidRDefault="009B3934" w:rsidP="006327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B65F5">
              <w:rPr>
                <w:rFonts w:cstheme="minorHAnsi"/>
                <w:color w:val="000000" w:themeColor="text1"/>
                <w:sz w:val="20"/>
                <w:szCs w:val="20"/>
              </w:rPr>
              <w:t>As above</w:t>
            </w:r>
          </w:p>
          <w:p w:rsidR="009B3934" w:rsidRPr="006B65F5" w:rsidRDefault="009B3934" w:rsidP="006327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9B3934" w:rsidRPr="006B65F5" w:rsidRDefault="009B3934" w:rsidP="006327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9B3934" w:rsidRPr="006B65F5" w:rsidRDefault="009B3934" w:rsidP="006327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9B3934" w:rsidRPr="006B65F5" w:rsidRDefault="009B3934" w:rsidP="006327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6327CE" w:rsidRPr="006B65F5" w:rsidRDefault="006327CE" w:rsidP="006327C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B65F5">
              <w:rPr>
                <w:rFonts w:cstheme="minorHAnsi"/>
                <w:color w:val="000000" w:themeColor="text1"/>
                <w:sz w:val="20"/>
                <w:szCs w:val="20"/>
              </w:rPr>
              <w:t>Quarterly via dashboard throughout 2022</w:t>
            </w:r>
          </w:p>
        </w:tc>
        <w:tc>
          <w:tcPr>
            <w:tcW w:w="1857" w:type="dxa"/>
          </w:tcPr>
          <w:p w:rsidR="006327CE" w:rsidRPr="006B65F5" w:rsidRDefault="009B3934" w:rsidP="00D03769">
            <w:pPr>
              <w:rPr>
                <w:rFonts w:cstheme="minorHAnsi"/>
                <w:sz w:val="20"/>
                <w:szCs w:val="20"/>
              </w:rPr>
            </w:pPr>
            <w:r w:rsidRPr="006B65F5">
              <w:rPr>
                <w:rFonts w:cstheme="minorHAnsi"/>
                <w:sz w:val="20"/>
                <w:szCs w:val="20"/>
              </w:rPr>
              <w:t>Planning and Performance Team</w:t>
            </w:r>
          </w:p>
        </w:tc>
        <w:tc>
          <w:tcPr>
            <w:tcW w:w="1746" w:type="dxa"/>
          </w:tcPr>
          <w:p w:rsidR="006327CE" w:rsidRPr="006B65F5" w:rsidRDefault="006327CE" w:rsidP="006327CE">
            <w:pPr>
              <w:rPr>
                <w:rFonts w:cstheme="minorHAnsi"/>
                <w:sz w:val="20"/>
                <w:szCs w:val="20"/>
              </w:rPr>
            </w:pPr>
            <w:r w:rsidRPr="006B65F5">
              <w:rPr>
                <w:rFonts w:cstheme="minorHAnsi"/>
                <w:sz w:val="20"/>
                <w:szCs w:val="20"/>
              </w:rPr>
              <w:t>Edinburgh, West Lothian</w:t>
            </w:r>
            <w:r w:rsidR="005D6C56" w:rsidRPr="006B65F5">
              <w:rPr>
                <w:rFonts w:cstheme="minorHAnsi"/>
                <w:sz w:val="20"/>
                <w:szCs w:val="20"/>
              </w:rPr>
              <w:t>,</w:t>
            </w:r>
            <w:r w:rsidRPr="006B65F5">
              <w:rPr>
                <w:rFonts w:cstheme="minorHAnsi"/>
                <w:sz w:val="20"/>
                <w:szCs w:val="20"/>
              </w:rPr>
              <w:t xml:space="preserve"> Midlothian Councils </w:t>
            </w:r>
            <w:r w:rsidR="003A0DAC" w:rsidRPr="006B65F5">
              <w:rPr>
                <w:rFonts w:cstheme="minorHAnsi"/>
                <w:sz w:val="20"/>
                <w:szCs w:val="20"/>
              </w:rPr>
              <w:t>and Health &amp; Social Care Partnerships</w:t>
            </w:r>
            <w:r w:rsidR="005D6C56" w:rsidRPr="006B65F5">
              <w:rPr>
                <w:rFonts w:cstheme="minorHAnsi"/>
                <w:sz w:val="20"/>
                <w:szCs w:val="20"/>
              </w:rPr>
              <w:t xml:space="preserve"> and NHS Lothian</w:t>
            </w:r>
          </w:p>
          <w:p w:rsidR="006327CE" w:rsidRPr="006B65F5" w:rsidRDefault="006327CE" w:rsidP="006327C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B65F5" w:rsidRPr="006B65F5" w:rsidTr="009B3934">
        <w:tc>
          <w:tcPr>
            <w:tcW w:w="2689" w:type="dxa"/>
          </w:tcPr>
          <w:p w:rsidR="006B65F5" w:rsidRPr="006B65F5" w:rsidRDefault="006B65F5" w:rsidP="006B65F5">
            <w:pPr>
              <w:pStyle w:val="Heading4"/>
              <w:numPr>
                <w:ilvl w:val="0"/>
                <w:numId w:val="0"/>
              </w:numPr>
              <w:ind w:left="644" w:hanging="360"/>
              <w:outlineLvl w:val="3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6B65F5" w:rsidRPr="006B65F5" w:rsidRDefault="006B65F5" w:rsidP="006327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65F5" w:rsidRPr="006B65F5" w:rsidRDefault="006B65F5" w:rsidP="006327CE">
            <w:pPr>
              <w:rPr>
                <w:rFonts w:cstheme="minorHAnsi"/>
                <w:sz w:val="20"/>
                <w:szCs w:val="20"/>
              </w:rPr>
            </w:pPr>
            <w:r w:rsidRPr="006B65F5">
              <w:rPr>
                <w:rFonts w:cs="Arial"/>
                <w:sz w:val="20"/>
                <w:szCs w:val="20"/>
              </w:rPr>
              <w:t xml:space="preserve">Effective tier 2 weight management services used by more people from specific communities – proportional to demographics and risk factor.   </w:t>
            </w:r>
          </w:p>
        </w:tc>
        <w:tc>
          <w:tcPr>
            <w:tcW w:w="2410" w:type="dxa"/>
          </w:tcPr>
          <w:p w:rsidR="006B65F5" w:rsidRPr="006B65F5" w:rsidRDefault="006B65F5" w:rsidP="006B65F5">
            <w:pPr>
              <w:rPr>
                <w:rFonts w:cs="Arial"/>
                <w:sz w:val="20"/>
                <w:szCs w:val="20"/>
              </w:rPr>
            </w:pPr>
            <w:r w:rsidRPr="006B65F5">
              <w:rPr>
                <w:rFonts w:cs="Arial"/>
                <w:sz w:val="20"/>
                <w:szCs w:val="20"/>
              </w:rPr>
              <w:t xml:space="preserve">Analyse existing data </w:t>
            </w:r>
            <w:r w:rsidRPr="006B65F5">
              <w:rPr>
                <w:rFonts w:cs="Arial"/>
                <w:color w:val="1F497D"/>
                <w:sz w:val="20"/>
                <w:szCs w:val="20"/>
              </w:rPr>
              <w:t xml:space="preserve">(2020) </w:t>
            </w:r>
            <w:r w:rsidRPr="006B65F5">
              <w:rPr>
                <w:rFonts w:cs="Arial"/>
                <w:sz w:val="20"/>
                <w:szCs w:val="20"/>
              </w:rPr>
              <w:t>to understand current referrals for each characteristic</w:t>
            </w:r>
            <w:r w:rsidRPr="006B65F5">
              <w:rPr>
                <w:rFonts w:cs="Arial"/>
                <w:color w:val="1F497D"/>
                <w:sz w:val="20"/>
                <w:szCs w:val="20"/>
              </w:rPr>
              <w:t>.</w:t>
            </w:r>
            <w:r w:rsidRPr="006B65F5">
              <w:rPr>
                <w:rFonts w:cs="Arial"/>
                <w:sz w:val="20"/>
                <w:szCs w:val="20"/>
              </w:rPr>
              <w:t xml:space="preserve"> </w:t>
            </w:r>
          </w:p>
          <w:p w:rsidR="006B65F5" w:rsidRPr="006B65F5" w:rsidRDefault="006B65F5" w:rsidP="006B65F5">
            <w:pPr>
              <w:rPr>
                <w:rFonts w:cs="Arial"/>
                <w:sz w:val="20"/>
                <w:szCs w:val="20"/>
              </w:rPr>
            </w:pPr>
            <w:r w:rsidRPr="006B65F5">
              <w:rPr>
                <w:rFonts w:cs="Arial"/>
                <w:sz w:val="20"/>
                <w:szCs w:val="20"/>
              </w:rPr>
              <w:t xml:space="preserve">Use risk profiles to set uptake targets for reach characteristic. </w:t>
            </w:r>
          </w:p>
          <w:p w:rsidR="006B65F5" w:rsidRPr="006B65F5" w:rsidRDefault="006B65F5" w:rsidP="006B65F5">
            <w:pPr>
              <w:rPr>
                <w:rFonts w:cs="Arial"/>
                <w:sz w:val="20"/>
                <w:szCs w:val="20"/>
              </w:rPr>
            </w:pPr>
            <w:r w:rsidRPr="006B65F5">
              <w:rPr>
                <w:rFonts w:cs="Arial"/>
                <w:sz w:val="20"/>
                <w:szCs w:val="20"/>
              </w:rPr>
              <w:t xml:space="preserve">Use Equality Impact Assessment &amp; engagement to understand barriers and create change plan. </w:t>
            </w:r>
          </w:p>
          <w:p w:rsidR="006B65F5" w:rsidRPr="006B65F5" w:rsidRDefault="006B65F5" w:rsidP="006B65F5">
            <w:pPr>
              <w:rPr>
                <w:rFonts w:cs="Arial"/>
                <w:color w:val="1F497D"/>
                <w:sz w:val="20"/>
                <w:szCs w:val="20"/>
              </w:rPr>
            </w:pPr>
          </w:p>
          <w:p w:rsidR="006B65F5" w:rsidRPr="006B65F5" w:rsidRDefault="006B65F5" w:rsidP="006B65F5">
            <w:pPr>
              <w:rPr>
                <w:rFonts w:cs="Arial"/>
                <w:sz w:val="20"/>
                <w:szCs w:val="20"/>
              </w:rPr>
            </w:pPr>
            <w:r w:rsidRPr="006B65F5">
              <w:rPr>
                <w:rFonts w:cs="Arial"/>
                <w:sz w:val="20"/>
                <w:szCs w:val="20"/>
              </w:rPr>
              <w:t>Monitor progress against baseline.</w:t>
            </w:r>
          </w:p>
          <w:p w:rsidR="006B65F5" w:rsidRPr="006B65F5" w:rsidRDefault="006B65F5" w:rsidP="006B65F5">
            <w:pPr>
              <w:rPr>
                <w:rFonts w:cs="Arial"/>
                <w:color w:val="1F497D"/>
                <w:sz w:val="20"/>
                <w:szCs w:val="20"/>
              </w:rPr>
            </w:pPr>
          </w:p>
          <w:p w:rsidR="006B65F5" w:rsidRPr="006B65F5" w:rsidRDefault="006B65F5" w:rsidP="006B65F5">
            <w:pPr>
              <w:rPr>
                <w:rFonts w:cs="Arial"/>
                <w:color w:val="1F497D"/>
                <w:sz w:val="20"/>
                <w:szCs w:val="20"/>
              </w:rPr>
            </w:pPr>
            <w:r w:rsidRPr="006B65F5">
              <w:rPr>
                <w:rFonts w:cs="Arial"/>
                <w:color w:val="1F497D"/>
                <w:sz w:val="20"/>
                <w:szCs w:val="20"/>
              </w:rPr>
              <w:t>Analyse 2021 data to understand patient outcomes and completion data for each characteristic.</w:t>
            </w:r>
          </w:p>
          <w:p w:rsidR="006B65F5" w:rsidRPr="006B65F5" w:rsidRDefault="006B65F5" w:rsidP="006B65F5">
            <w:pPr>
              <w:rPr>
                <w:rFonts w:cs="Arial"/>
                <w:color w:val="1F497D"/>
                <w:sz w:val="20"/>
                <w:szCs w:val="20"/>
              </w:rPr>
            </w:pPr>
            <w:r w:rsidRPr="006B65F5">
              <w:rPr>
                <w:rFonts w:cs="Arial"/>
                <w:color w:val="1F497D"/>
                <w:sz w:val="20"/>
                <w:szCs w:val="20"/>
              </w:rPr>
              <w:t xml:space="preserve">Use analysis to develop a plan for improvement if necessary. </w:t>
            </w:r>
          </w:p>
          <w:p w:rsidR="006B65F5" w:rsidRPr="006B65F5" w:rsidRDefault="006B65F5" w:rsidP="006B65F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B65F5">
              <w:rPr>
                <w:rFonts w:cs="Arial"/>
                <w:color w:val="1F497D"/>
                <w:sz w:val="20"/>
                <w:szCs w:val="20"/>
              </w:rPr>
              <w:t>Monitor progress against targets/baseline</w:t>
            </w:r>
          </w:p>
        </w:tc>
        <w:tc>
          <w:tcPr>
            <w:tcW w:w="2270" w:type="dxa"/>
          </w:tcPr>
          <w:p w:rsidR="006B65F5" w:rsidRPr="006B65F5" w:rsidRDefault="006B65F5" w:rsidP="006B65F5">
            <w:pPr>
              <w:rPr>
                <w:rFonts w:cs="Arial"/>
                <w:color w:val="1F497D"/>
                <w:sz w:val="20"/>
                <w:szCs w:val="20"/>
              </w:rPr>
            </w:pPr>
            <w:r w:rsidRPr="006B65F5">
              <w:rPr>
                <w:rFonts w:cs="Arial"/>
                <w:color w:val="1F497D"/>
                <w:sz w:val="20"/>
                <w:szCs w:val="20"/>
              </w:rPr>
              <w:t>March/April 21</w:t>
            </w:r>
          </w:p>
          <w:p w:rsidR="006B65F5" w:rsidRPr="006B65F5" w:rsidRDefault="006B65F5" w:rsidP="006B65F5">
            <w:pPr>
              <w:rPr>
                <w:rFonts w:cs="Arial"/>
                <w:color w:val="1F497D"/>
                <w:sz w:val="20"/>
                <w:szCs w:val="20"/>
              </w:rPr>
            </w:pPr>
          </w:p>
          <w:p w:rsidR="006B65F5" w:rsidRPr="006B65F5" w:rsidRDefault="006B65F5" w:rsidP="006B65F5">
            <w:pPr>
              <w:rPr>
                <w:rFonts w:cs="Arial"/>
                <w:color w:val="1F497D"/>
                <w:sz w:val="20"/>
                <w:szCs w:val="20"/>
              </w:rPr>
            </w:pPr>
          </w:p>
          <w:p w:rsidR="006B65F5" w:rsidRPr="006B65F5" w:rsidRDefault="006B65F5" w:rsidP="006B65F5">
            <w:pPr>
              <w:rPr>
                <w:rFonts w:cs="Arial"/>
                <w:color w:val="1F497D"/>
                <w:sz w:val="20"/>
                <w:szCs w:val="20"/>
              </w:rPr>
            </w:pPr>
          </w:p>
          <w:p w:rsidR="006B65F5" w:rsidRPr="006B65F5" w:rsidRDefault="006B65F5" w:rsidP="006B65F5">
            <w:pPr>
              <w:rPr>
                <w:rFonts w:cs="Arial"/>
                <w:color w:val="1F497D"/>
                <w:sz w:val="20"/>
                <w:szCs w:val="20"/>
              </w:rPr>
            </w:pPr>
          </w:p>
          <w:p w:rsidR="006B65F5" w:rsidRPr="006B65F5" w:rsidRDefault="006B65F5" w:rsidP="006B65F5">
            <w:pPr>
              <w:rPr>
                <w:rFonts w:cs="Arial"/>
                <w:color w:val="1F497D"/>
                <w:sz w:val="20"/>
                <w:szCs w:val="20"/>
              </w:rPr>
            </w:pPr>
          </w:p>
          <w:p w:rsidR="006B65F5" w:rsidRPr="006B65F5" w:rsidRDefault="006B65F5" w:rsidP="006B65F5">
            <w:pPr>
              <w:rPr>
                <w:rFonts w:cs="Arial"/>
                <w:color w:val="1F497D"/>
                <w:sz w:val="20"/>
                <w:szCs w:val="20"/>
              </w:rPr>
            </w:pPr>
            <w:r w:rsidRPr="006B65F5">
              <w:rPr>
                <w:rFonts w:cs="Arial"/>
                <w:color w:val="1F497D"/>
                <w:sz w:val="20"/>
                <w:szCs w:val="20"/>
              </w:rPr>
              <w:t>March/April 21</w:t>
            </w:r>
          </w:p>
          <w:p w:rsidR="006B65F5" w:rsidRPr="006B65F5" w:rsidRDefault="006B65F5" w:rsidP="006B65F5">
            <w:pPr>
              <w:rPr>
                <w:rFonts w:cs="Arial"/>
                <w:color w:val="1F497D"/>
                <w:sz w:val="20"/>
                <w:szCs w:val="20"/>
              </w:rPr>
            </w:pPr>
          </w:p>
          <w:p w:rsidR="006B65F5" w:rsidRPr="006B65F5" w:rsidRDefault="006B65F5" w:rsidP="006B65F5">
            <w:pPr>
              <w:rPr>
                <w:rFonts w:cs="Arial"/>
                <w:color w:val="1F497D"/>
                <w:sz w:val="20"/>
                <w:szCs w:val="20"/>
              </w:rPr>
            </w:pPr>
          </w:p>
          <w:p w:rsidR="006B65F5" w:rsidRPr="006B65F5" w:rsidRDefault="006B65F5" w:rsidP="006B65F5">
            <w:pPr>
              <w:rPr>
                <w:rFonts w:cs="Arial"/>
                <w:color w:val="1F497D"/>
                <w:sz w:val="20"/>
                <w:szCs w:val="20"/>
              </w:rPr>
            </w:pPr>
            <w:r w:rsidRPr="006B65F5">
              <w:rPr>
                <w:rFonts w:cs="Arial"/>
                <w:color w:val="1F497D"/>
                <w:sz w:val="20"/>
                <w:szCs w:val="20"/>
              </w:rPr>
              <w:t>Phase 1 (desk based) complete by end of March</w:t>
            </w:r>
          </w:p>
          <w:p w:rsidR="006B65F5" w:rsidRPr="006B65F5" w:rsidRDefault="006B65F5" w:rsidP="006B65F5">
            <w:pPr>
              <w:rPr>
                <w:rFonts w:cs="Arial"/>
                <w:color w:val="1F497D"/>
                <w:sz w:val="20"/>
                <w:szCs w:val="20"/>
              </w:rPr>
            </w:pPr>
            <w:r w:rsidRPr="006B65F5">
              <w:rPr>
                <w:rFonts w:cs="Arial"/>
                <w:color w:val="1F497D"/>
                <w:sz w:val="20"/>
                <w:szCs w:val="20"/>
              </w:rPr>
              <w:t>Phase 2 (service &amp; public engagement) – March to May 21</w:t>
            </w:r>
          </w:p>
          <w:p w:rsidR="006B65F5" w:rsidRPr="006B65F5" w:rsidRDefault="006B65F5" w:rsidP="006B65F5">
            <w:pPr>
              <w:rPr>
                <w:rFonts w:cs="Arial"/>
                <w:color w:val="1F497D"/>
                <w:sz w:val="20"/>
                <w:szCs w:val="20"/>
              </w:rPr>
            </w:pPr>
            <w:r w:rsidRPr="006B65F5">
              <w:rPr>
                <w:rFonts w:cs="Arial"/>
                <w:color w:val="1F497D"/>
                <w:sz w:val="20"/>
                <w:szCs w:val="20"/>
              </w:rPr>
              <w:t>Quarterly via dashboard – full year data review in Oct 2021</w:t>
            </w:r>
          </w:p>
          <w:p w:rsidR="006B65F5" w:rsidRPr="006B65F5" w:rsidRDefault="006B65F5" w:rsidP="006B65F5">
            <w:pPr>
              <w:rPr>
                <w:rFonts w:cs="Arial"/>
                <w:color w:val="1F497D"/>
                <w:sz w:val="20"/>
                <w:szCs w:val="20"/>
              </w:rPr>
            </w:pPr>
            <w:r w:rsidRPr="006B65F5">
              <w:rPr>
                <w:rFonts w:cs="Arial"/>
                <w:color w:val="1F497D"/>
                <w:sz w:val="20"/>
                <w:szCs w:val="20"/>
              </w:rPr>
              <w:t>November 21</w:t>
            </w:r>
          </w:p>
          <w:p w:rsidR="006B65F5" w:rsidRPr="006B65F5" w:rsidRDefault="006B65F5" w:rsidP="006B65F5">
            <w:pPr>
              <w:rPr>
                <w:rFonts w:cs="Arial"/>
                <w:color w:val="1F497D"/>
                <w:sz w:val="20"/>
                <w:szCs w:val="20"/>
              </w:rPr>
            </w:pPr>
          </w:p>
          <w:p w:rsidR="006B65F5" w:rsidRPr="006B65F5" w:rsidRDefault="006B65F5" w:rsidP="006B65F5">
            <w:pPr>
              <w:rPr>
                <w:rFonts w:cs="Arial"/>
                <w:color w:val="1F497D"/>
                <w:sz w:val="20"/>
                <w:szCs w:val="20"/>
              </w:rPr>
            </w:pPr>
          </w:p>
          <w:p w:rsidR="006B65F5" w:rsidRPr="006B65F5" w:rsidRDefault="006B65F5" w:rsidP="006B65F5">
            <w:pPr>
              <w:rPr>
                <w:rFonts w:cs="Arial"/>
                <w:color w:val="1F497D"/>
                <w:sz w:val="20"/>
                <w:szCs w:val="20"/>
              </w:rPr>
            </w:pPr>
          </w:p>
          <w:p w:rsidR="006B65F5" w:rsidRPr="006B65F5" w:rsidRDefault="006B65F5" w:rsidP="006B65F5">
            <w:pPr>
              <w:rPr>
                <w:rFonts w:cs="Arial"/>
                <w:color w:val="1F497D"/>
                <w:sz w:val="20"/>
                <w:szCs w:val="20"/>
              </w:rPr>
            </w:pPr>
            <w:r w:rsidRPr="006B65F5">
              <w:rPr>
                <w:rFonts w:cs="Arial"/>
                <w:color w:val="1F497D"/>
                <w:sz w:val="20"/>
                <w:szCs w:val="20"/>
              </w:rPr>
              <w:t>December 2021</w:t>
            </w:r>
          </w:p>
          <w:p w:rsidR="006B65F5" w:rsidRPr="006B65F5" w:rsidRDefault="006B65F5" w:rsidP="006B65F5">
            <w:pPr>
              <w:rPr>
                <w:rFonts w:cs="Arial"/>
                <w:color w:val="1F497D"/>
                <w:sz w:val="20"/>
                <w:szCs w:val="20"/>
              </w:rPr>
            </w:pPr>
          </w:p>
          <w:p w:rsidR="006B65F5" w:rsidRPr="006B65F5" w:rsidRDefault="006B65F5" w:rsidP="006B65F5">
            <w:pPr>
              <w:rPr>
                <w:rFonts w:cs="Arial"/>
                <w:color w:val="1F497D"/>
                <w:sz w:val="20"/>
                <w:szCs w:val="20"/>
              </w:rPr>
            </w:pPr>
          </w:p>
          <w:p w:rsidR="006B65F5" w:rsidRPr="006B65F5" w:rsidRDefault="006B65F5" w:rsidP="006B65F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B65F5">
              <w:rPr>
                <w:rFonts w:cs="Arial"/>
                <w:color w:val="1F497D"/>
                <w:sz w:val="20"/>
                <w:szCs w:val="20"/>
              </w:rPr>
              <w:t>Quarterly via dashboard throughout 2022</w:t>
            </w:r>
          </w:p>
        </w:tc>
        <w:tc>
          <w:tcPr>
            <w:tcW w:w="1857" w:type="dxa"/>
          </w:tcPr>
          <w:p w:rsidR="006B65F5" w:rsidRPr="006B65F5" w:rsidRDefault="00DE29F5" w:rsidP="006B65F5">
            <w:pPr>
              <w:rPr>
                <w:rFonts w:cs="Arial"/>
                <w:sz w:val="20"/>
                <w:szCs w:val="20"/>
              </w:rPr>
            </w:pPr>
            <w:hyperlink r:id="rId6" w:history="1">
              <w:r w:rsidR="006B65F5" w:rsidRPr="006B65F5">
                <w:rPr>
                  <w:rStyle w:val="Hyperlink"/>
                  <w:rFonts w:cs="Arial"/>
                  <w:sz w:val="20"/>
                  <w:szCs w:val="20"/>
                </w:rPr>
                <w:t>T2Diabetes East of Scotland Partnership</w:t>
              </w:r>
            </w:hyperlink>
          </w:p>
          <w:p w:rsidR="006B65F5" w:rsidRPr="006B65F5" w:rsidRDefault="006B65F5" w:rsidP="006B65F5">
            <w:pPr>
              <w:rPr>
                <w:rFonts w:cstheme="minorHAnsi"/>
                <w:sz w:val="20"/>
                <w:szCs w:val="20"/>
              </w:rPr>
            </w:pPr>
            <w:r w:rsidRPr="006B65F5">
              <w:rPr>
                <w:rFonts w:cs="Arial"/>
                <w:sz w:val="20"/>
                <w:szCs w:val="20"/>
              </w:rPr>
              <w:t xml:space="preserve">via </w:t>
            </w:r>
            <w:r w:rsidRPr="006B65F5">
              <w:rPr>
                <w:rFonts w:cs="Arial"/>
                <w:color w:val="1F497D"/>
                <w:sz w:val="20"/>
                <w:szCs w:val="20"/>
              </w:rPr>
              <w:t>Weight Management Implementation Group</w:t>
            </w:r>
          </w:p>
        </w:tc>
        <w:tc>
          <w:tcPr>
            <w:tcW w:w="1746" w:type="dxa"/>
          </w:tcPr>
          <w:p w:rsidR="006B65F5" w:rsidRPr="006B65F5" w:rsidRDefault="006B65F5" w:rsidP="006B65F5">
            <w:pPr>
              <w:rPr>
                <w:rFonts w:cs="Arial"/>
                <w:sz w:val="20"/>
                <w:szCs w:val="20"/>
              </w:rPr>
            </w:pPr>
            <w:r w:rsidRPr="006B65F5">
              <w:rPr>
                <w:rFonts w:cs="Arial"/>
                <w:sz w:val="20"/>
                <w:szCs w:val="20"/>
              </w:rPr>
              <w:t>Edinburgh, West Lothian Midlothian Councils and Health &amp; Social Care Partnerships</w:t>
            </w:r>
          </w:p>
          <w:p w:rsidR="006B65F5" w:rsidRPr="006B65F5" w:rsidRDefault="006B65F5" w:rsidP="006B65F5">
            <w:pPr>
              <w:rPr>
                <w:rFonts w:cs="Arial"/>
                <w:sz w:val="20"/>
                <w:szCs w:val="20"/>
              </w:rPr>
            </w:pPr>
            <w:r w:rsidRPr="006B65F5">
              <w:rPr>
                <w:rFonts w:cs="Arial"/>
                <w:sz w:val="20"/>
                <w:szCs w:val="20"/>
              </w:rPr>
              <w:t>NHS Lothian</w:t>
            </w:r>
          </w:p>
          <w:p w:rsidR="006B65F5" w:rsidRPr="006B65F5" w:rsidRDefault="006B65F5" w:rsidP="006327C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E3E80" w:rsidRPr="006B65F5" w:rsidRDefault="002E3E80">
      <w:pPr>
        <w:rPr>
          <w:rFonts w:cstheme="minorHAnsi"/>
          <w:sz w:val="20"/>
          <w:szCs w:val="20"/>
        </w:rPr>
      </w:pPr>
      <w:r w:rsidRPr="006B65F5">
        <w:rPr>
          <w:rFonts w:cstheme="minorHAnsi"/>
          <w:b/>
          <w:bCs/>
          <w:sz w:val="20"/>
          <w:szCs w:val="20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78"/>
        <w:gridCol w:w="1941"/>
        <w:gridCol w:w="1713"/>
        <w:gridCol w:w="2068"/>
        <w:gridCol w:w="1857"/>
        <w:gridCol w:w="1884"/>
        <w:gridCol w:w="1707"/>
      </w:tblGrid>
      <w:tr w:rsidR="00A24CF2" w:rsidRPr="006B65F5" w:rsidTr="003A0DAC">
        <w:tc>
          <w:tcPr>
            <w:tcW w:w="2778" w:type="dxa"/>
          </w:tcPr>
          <w:p w:rsidR="00A24CF2" w:rsidRPr="006B65F5" w:rsidRDefault="00A24CF2" w:rsidP="00A24CF2">
            <w:pPr>
              <w:pStyle w:val="Heading4"/>
              <w:numPr>
                <w:ilvl w:val="0"/>
                <w:numId w:val="0"/>
              </w:numPr>
              <w:ind w:left="29"/>
              <w:outlineLvl w:val="3"/>
              <w:rPr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</w:pPr>
            <w:r w:rsidRPr="006B65F5">
              <w:rPr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  <w:lastRenderedPageBreak/>
              <w:t xml:space="preserve">Shared </w:t>
            </w:r>
            <w:r w:rsidR="003A0DAC" w:rsidRPr="006B65F5">
              <w:rPr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  <w:t>Equality Outcome</w:t>
            </w:r>
          </w:p>
        </w:tc>
        <w:tc>
          <w:tcPr>
            <w:tcW w:w="1941" w:type="dxa"/>
          </w:tcPr>
          <w:p w:rsidR="00A24CF2" w:rsidRPr="006B65F5" w:rsidRDefault="00A24CF2" w:rsidP="00E372E6">
            <w:pPr>
              <w:rPr>
                <w:rFonts w:cstheme="minorHAnsi"/>
                <w:b/>
                <w:sz w:val="20"/>
                <w:szCs w:val="20"/>
              </w:rPr>
            </w:pPr>
            <w:r w:rsidRPr="006B65F5">
              <w:rPr>
                <w:rFonts w:cstheme="minorHAnsi"/>
                <w:b/>
                <w:sz w:val="20"/>
                <w:szCs w:val="20"/>
              </w:rPr>
              <w:t>Protected characteristics impacted</w:t>
            </w:r>
          </w:p>
        </w:tc>
        <w:tc>
          <w:tcPr>
            <w:tcW w:w="1713" w:type="dxa"/>
          </w:tcPr>
          <w:p w:rsidR="00A24CF2" w:rsidRPr="006B65F5" w:rsidRDefault="00A24CF2" w:rsidP="00E372E6">
            <w:pPr>
              <w:rPr>
                <w:rFonts w:cstheme="minorHAnsi"/>
                <w:b/>
                <w:sz w:val="20"/>
                <w:szCs w:val="20"/>
              </w:rPr>
            </w:pPr>
            <w:r w:rsidRPr="006B65F5">
              <w:rPr>
                <w:rFonts w:cstheme="minorHAnsi"/>
                <w:b/>
                <w:sz w:val="20"/>
                <w:szCs w:val="20"/>
              </w:rPr>
              <w:t>Measure of success</w:t>
            </w:r>
          </w:p>
        </w:tc>
        <w:tc>
          <w:tcPr>
            <w:tcW w:w="2068" w:type="dxa"/>
          </w:tcPr>
          <w:p w:rsidR="00A24CF2" w:rsidRPr="006B65F5" w:rsidRDefault="00A24CF2" w:rsidP="00E372E6">
            <w:pPr>
              <w:rPr>
                <w:rFonts w:cstheme="minorHAnsi"/>
                <w:b/>
                <w:sz w:val="20"/>
                <w:szCs w:val="20"/>
              </w:rPr>
            </w:pPr>
            <w:r w:rsidRPr="006B65F5">
              <w:rPr>
                <w:rFonts w:cstheme="minorHAnsi"/>
                <w:b/>
                <w:sz w:val="20"/>
                <w:szCs w:val="20"/>
              </w:rPr>
              <w:t>Actions to progress outcome</w:t>
            </w:r>
          </w:p>
        </w:tc>
        <w:tc>
          <w:tcPr>
            <w:tcW w:w="1857" w:type="dxa"/>
          </w:tcPr>
          <w:p w:rsidR="00A24CF2" w:rsidRPr="006B65F5" w:rsidRDefault="00A24CF2" w:rsidP="00E372E6">
            <w:pPr>
              <w:rPr>
                <w:rFonts w:cstheme="minorHAnsi"/>
                <w:b/>
                <w:sz w:val="20"/>
                <w:szCs w:val="20"/>
              </w:rPr>
            </w:pPr>
            <w:r w:rsidRPr="006B65F5">
              <w:rPr>
                <w:rFonts w:cstheme="minorHAnsi"/>
                <w:b/>
                <w:sz w:val="20"/>
                <w:szCs w:val="20"/>
              </w:rPr>
              <w:t>Timescale for actions</w:t>
            </w:r>
          </w:p>
        </w:tc>
        <w:tc>
          <w:tcPr>
            <w:tcW w:w="1884" w:type="dxa"/>
          </w:tcPr>
          <w:p w:rsidR="00A24CF2" w:rsidRPr="006B65F5" w:rsidRDefault="00A24CF2" w:rsidP="00E372E6">
            <w:pPr>
              <w:rPr>
                <w:rFonts w:cstheme="minorHAnsi"/>
                <w:b/>
                <w:sz w:val="20"/>
                <w:szCs w:val="20"/>
              </w:rPr>
            </w:pPr>
            <w:r w:rsidRPr="006B65F5">
              <w:rPr>
                <w:rFonts w:cstheme="minorHAnsi"/>
                <w:b/>
                <w:sz w:val="20"/>
                <w:szCs w:val="20"/>
              </w:rPr>
              <w:t>Who (service area) leading in NHS Lothian</w:t>
            </w:r>
          </w:p>
        </w:tc>
        <w:tc>
          <w:tcPr>
            <w:tcW w:w="1707" w:type="dxa"/>
          </w:tcPr>
          <w:p w:rsidR="00A24CF2" w:rsidRPr="006B65F5" w:rsidRDefault="00A24CF2" w:rsidP="00E372E6">
            <w:pPr>
              <w:rPr>
                <w:rFonts w:cstheme="minorHAnsi"/>
                <w:b/>
                <w:sz w:val="20"/>
                <w:szCs w:val="20"/>
              </w:rPr>
            </w:pPr>
            <w:r w:rsidRPr="006B65F5">
              <w:rPr>
                <w:rFonts w:cstheme="minorHAnsi"/>
                <w:b/>
                <w:sz w:val="20"/>
                <w:szCs w:val="20"/>
              </w:rPr>
              <w:t>Other partners taking forward work in this area</w:t>
            </w:r>
          </w:p>
        </w:tc>
      </w:tr>
      <w:tr w:rsidR="00A24CF2" w:rsidRPr="006B65F5" w:rsidTr="003A0DAC">
        <w:tc>
          <w:tcPr>
            <w:tcW w:w="2778" w:type="dxa"/>
          </w:tcPr>
          <w:p w:rsidR="00A24CF2" w:rsidRPr="006B65F5" w:rsidRDefault="00A24CF2" w:rsidP="002E3E80">
            <w:pPr>
              <w:pStyle w:val="Heading4"/>
              <w:numPr>
                <w:ilvl w:val="0"/>
                <w:numId w:val="9"/>
              </w:numPr>
              <w:outlineLvl w:val="3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B65F5"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  <w:t>People experience easier access to information from NHS Lothian and partners</w:t>
            </w:r>
          </w:p>
        </w:tc>
        <w:tc>
          <w:tcPr>
            <w:tcW w:w="1941" w:type="dxa"/>
          </w:tcPr>
          <w:p w:rsidR="00A24CF2" w:rsidRPr="006B65F5" w:rsidRDefault="00A24CF2" w:rsidP="00E372E6">
            <w:pPr>
              <w:rPr>
                <w:rFonts w:cstheme="minorHAnsi"/>
                <w:sz w:val="20"/>
                <w:szCs w:val="20"/>
              </w:rPr>
            </w:pPr>
          </w:p>
          <w:p w:rsidR="00A24CF2" w:rsidRPr="006B65F5" w:rsidRDefault="00A24CF2" w:rsidP="00E372E6">
            <w:pPr>
              <w:rPr>
                <w:rFonts w:cstheme="minorHAnsi"/>
                <w:sz w:val="20"/>
                <w:szCs w:val="20"/>
              </w:rPr>
            </w:pPr>
            <w:r w:rsidRPr="006B65F5">
              <w:rPr>
                <w:rFonts w:cstheme="minorHAnsi"/>
                <w:sz w:val="20"/>
                <w:szCs w:val="20"/>
              </w:rPr>
              <w:t>Race</w:t>
            </w:r>
          </w:p>
          <w:p w:rsidR="00A24CF2" w:rsidRPr="006B65F5" w:rsidRDefault="00A24CF2" w:rsidP="00E372E6">
            <w:pPr>
              <w:rPr>
                <w:rFonts w:cstheme="minorHAnsi"/>
                <w:sz w:val="20"/>
                <w:szCs w:val="20"/>
              </w:rPr>
            </w:pPr>
          </w:p>
          <w:p w:rsidR="00A24CF2" w:rsidRPr="006B65F5" w:rsidRDefault="00A24CF2" w:rsidP="00E372E6">
            <w:pPr>
              <w:rPr>
                <w:rFonts w:cstheme="minorHAnsi"/>
                <w:sz w:val="20"/>
                <w:szCs w:val="20"/>
              </w:rPr>
            </w:pPr>
            <w:r w:rsidRPr="006B65F5">
              <w:rPr>
                <w:rFonts w:cstheme="minorHAnsi"/>
                <w:sz w:val="20"/>
                <w:szCs w:val="20"/>
              </w:rPr>
              <w:t>Poverty</w:t>
            </w:r>
          </w:p>
          <w:p w:rsidR="00A24CF2" w:rsidRPr="006B65F5" w:rsidRDefault="00A24CF2" w:rsidP="00E372E6">
            <w:pPr>
              <w:rPr>
                <w:rFonts w:cstheme="minorHAnsi"/>
                <w:sz w:val="20"/>
                <w:szCs w:val="20"/>
              </w:rPr>
            </w:pPr>
          </w:p>
          <w:p w:rsidR="00A24CF2" w:rsidRPr="006B65F5" w:rsidRDefault="00A24CF2" w:rsidP="00E372E6">
            <w:pPr>
              <w:rPr>
                <w:rFonts w:cstheme="minorHAnsi"/>
                <w:sz w:val="20"/>
                <w:szCs w:val="20"/>
              </w:rPr>
            </w:pPr>
            <w:r w:rsidRPr="006B65F5">
              <w:rPr>
                <w:rFonts w:cstheme="minorHAnsi"/>
                <w:sz w:val="20"/>
                <w:szCs w:val="20"/>
              </w:rPr>
              <w:t>Disability</w:t>
            </w:r>
          </w:p>
          <w:p w:rsidR="00A24CF2" w:rsidRPr="006B65F5" w:rsidRDefault="00A24CF2" w:rsidP="00E372E6">
            <w:pPr>
              <w:rPr>
                <w:rFonts w:cstheme="minorHAnsi"/>
                <w:sz w:val="20"/>
                <w:szCs w:val="20"/>
              </w:rPr>
            </w:pPr>
          </w:p>
          <w:p w:rsidR="00A24CF2" w:rsidRPr="006B65F5" w:rsidRDefault="00A24CF2" w:rsidP="00E372E6">
            <w:pPr>
              <w:rPr>
                <w:rFonts w:cstheme="minorHAnsi"/>
                <w:sz w:val="20"/>
                <w:szCs w:val="20"/>
              </w:rPr>
            </w:pPr>
            <w:r w:rsidRPr="006B65F5">
              <w:rPr>
                <w:rFonts w:cstheme="minorHAnsi"/>
                <w:sz w:val="20"/>
                <w:szCs w:val="20"/>
              </w:rPr>
              <w:t>Age</w:t>
            </w:r>
          </w:p>
          <w:p w:rsidR="00A24CF2" w:rsidRPr="006B65F5" w:rsidRDefault="00A24CF2" w:rsidP="00E372E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3" w:type="dxa"/>
          </w:tcPr>
          <w:p w:rsidR="00A24CF2" w:rsidRPr="006B65F5" w:rsidRDefault="00A24CF2" w:rsidP="00E372E6">
            <w:pPr>
              <w:rPr>
                <w:rFonts w:cstheme="minorHAnsi"/>
                <w:sz w:val="20"/>
                <w:szCs w:val="20"/>
              </w:rPr>
            </w:pPr>
          </w:p>
          <w:p w:rsidR="00A24CF2" w:rsidRPr="006B65F5" w:rsidRDefault="00A24CF2" w:rsidP="005D6C56">
            <w:pPr>
              <w:rPr>
                <w:rFonts w:cstheme="minorHAnsi"/>
                <w:sz w:val="20"/>
                <w:szCs w:val="20"/>
              </w:rPr>
            </w:pPr>
            <w:r w:rsidRPr="006B65F5">
              <w:rPr>
                <w:rFonts w:cstheme="minorHAnsi"/>
                <w:sz w:val="20"/>
                <w:szCs w:val="20"/>
              </w:rPr>
              <w:t xml:space="preserve">People report that they found the information they were looking for regarding their health, relating to COVID-19 and beyond, by using </w:t>
            </w:r>
            <w:r w:rsidR="005D6C56" w:rsidRPr="006B65F5">
              <w:rPr>
                <w:rFonts w:cstheme="minorHAnsi"/>
                <w:sz w:val="20"/>
                <w:szCs w:val="20"/>
              </w:rPr>
              <w:t>ELHSCP web pages or other means</w:t>
            </w:r>
          </w:p>
        </w:tc>
        <w:tc>
          <w:tcPr>
            <w:tcW w:w="2068" w:type="dxa"/>
          </w:tcPr>
          <w:p w:rsidR="00A24CF2" w:rsidRPr="006B65F5" w:rsidRDefault="00A24CF2" w:rsidP="00E372E6">
            <w:pPr>
              <w:rPr>
                <w:rFonts w:cstheme="minorHAnsi"/>
                <w:sz w:val="20"/>
                <w:szCs w:val="20"/>
              </w:rPr>
            </w:pPr>
          </w:p>
          <w:p w:rsidR="00A24CF2" w:rsidRPr="006B65F5" w:rsidRDefault="00A24CF2" w:rsidP="00E372E6">
            <w:pPr>
              <w:rPr>
                <w:rFonts w:cstheme="minorHAnsi"/>
                <w:sz w:val="20"/>
                <w:szCs w:val="20"/>
              </w:rPr>
            </w:pPr>
            <w:r w:rsidRPr="006B65F5">
              <w:rPr>
                <w:rFonts w:cstheme="minorHAnsi"/>
                <w:sz w:val="20"/>
                <w:szCs w:val="20"/>
              </w:rPr>
              <w:t>Gather feedback on current website and other means of communication, e.g. letters to patients</w:t>
            </w:r>
          </w:p>
          <w:p w:rsidR="00A24CF2" w:rsidRPr="006B65F5" w:rsidRDefault="00A24CF2" w:rsidP="00E372E6">
            <w:pPr>
              <w:rPr>
                <w:rFonts w:cstheme="minorHAnsi"/>
                <w:sz w:val="20"/>
                <w:szCs w:val="20"/>
              </w:rPr>
            </w:pPr>
          </w:p>
          <w:p w:rsidR="00A24CF2" w:rsidRPr="006B65F5" w:rsidRDefault="00A24CF2" w:rsidP="00E372E6">
            <w:pPr>
              <w:rPr>
                <w:rFonts w:cstheme="minorHAnsi"/>
                <w:sz w:val="20"/>
                <w:szCs w:val="20"/>
              </w:rPr>
            </w:pPr>
            <w:r w:rsidRPr="006B65F5">
              <w:rPr>
                <w:rFonts w:cstheme="minorHAnsi"/>
                <w:sz w:val="20"/>
                <w:szCs w:val="20"/>
              </w:rPr>
              <w:t>Use IIA &amp; engagement to understand barriers and create change plan, sharing resources and support with partner organisations where appropriate.</w:t>
            </w:r>
          </w:p>
          <w:p w:rsidR="00A24CF2" w:rsidRPr="006B65F5" w:rsidRDefault="00A24CF2" w:rsidP="00E372E6">
            <w:pPr>
              <w:rPr>
                <w:rFonts w:cstheme="minorHAnsi"/>
                <w:sz w:val="20"/>
                <w:szCs w:val="20"/>
              </w:rPr>
            </w:pPr>
          </w:p>
          <w:p w:rsidR="00A24CF2" w:rsidRPr="006B65F5" w:rsidRDefault="00A24CF2" w:rsidP="00E372E6">
            <w:pPr>
              <w:rPr>
                <w:rFonts w:cstheme="minorHAnsi"/>
                <w:sz w:val="20"/>
                <w:szCs w:val="20"/>
              </w:rPr>
            </w:pPr>
            <w:r w:rsidRPr="006B65F5">
              <w:rPr>
                <w:rFonts w:cstheme="minorHAnsi"/>
                <w:sz w:val="20"/>
                <w:szCs w:val="20"/>
              </w:rPr>
              <w:t>Monitor progress against baseline.</w:t>
            </w:r>
          </w:p>
        </w:tc>
        <w:tc>
          <w:tcPr>
            <w:tcW w:w="1857" w:type="dxa"/>
          </w:tcPr>
          <w:p w:rsidR="00A24CF2" w:rsidRPr="006B65F5" w:rsidRDefault="00A24CF2" w:rsidP="00E372E6">
            <w:pPr>
              <w:rPr>
                <w:rFonts w:cstheme="minorHAnsi"/>
                <w:sz w:val="20"/>
                <w:szCs w:val="20"/>
              </w:rPr>
            </w:pPr>
          </w:p>
          <w:p w:rsidR="00A24CF2" w:rsidRPr="006B65F5" w:rsidRDefault="00A24CF2" w:rsidP="00E372E6">
            <w:pPr>
              <w:rPr>
                <w:rFonts w:cstheme="minorHAnsi"/>
                <w:sz w:val="20"/>
                <w:szCs w:val="20"/>
              </w:rPr>
            </w:pPr>
            <w:r w:rsidRPr="006B65F5">
              <w:rPr>
                <w:rFonts w:cstheme="minorHAnsi"/>
                <w:sz w:val="20"/>
                <w:szCs w:val="20"/>
              </w:rPr>
              <w:t>Diagnosis 2021</w:t>
            </w:r>
          </w:p>
          <w:p w:rsidR="00A24CF2" w:rsidRPr="006B65F5" w:rsidRDefault="00A24CF2" w:rsidP="00E372E6">
            <w:pPr>
              <w:rPr>
                <w:rFonts w:cstheme="minorHAnsi"/>
                <w:sz w:val="20"/>
                <w:szCs w:val="20"/>
              </w:rPr>
            </w:pPr>
          </w:p>
          <w:p w:rsidR="00A24CF2" w:rsidRPr="006B65F5" w:rsidRDefault="00A24CF2" w:rsidP="00E372E6">
            <w:pPr>
              <w:rPr>
                <w:rFonts w:cstheme="minorHAnsi"/>
                <w:sz w:val="20"/>
                <w:szCs w:val="20"/>
              </w:rPr>
            </w:pPr>
            <w:r w:rsidRPr="006B65F5">
              <w:rPr>
                <w:rFonts w:cstheme="minorHAnsi"/>
                <w:sz w:val="20"/>
                <w:szCs w:val="20"/>
              </w:rPr>
              <w:t>Action Plan 2021</w:t>
            </w:r>
          </w:p>
          <w:p w:rsidR="00A24CF2" w:rsidRPr="006B65F5" w:rsidRDefault="00A24CF2" w:rsidP="00E372E6">
            <w:pPr>
              <w:rPr>
                <w:rFonts w:cstheme="minorHAnsi"/>
                <w:sz w:val="20"/>
                <w:szCs w:val="20"/>
              </w:rPr>
            </w:pPr>
          </w:p>
          <w:p w:rsidR="00A24CF2" w:rsidRPr="006B65F5" w:rsidRDefault="00A24CF2" w:rsidP="00E372E6">
            <w:pPr>
              <w:rPr>
                <w:rFonts w:cstheme="minorHAnsi"/>
                <w:sz w:val="20"/>
                <w:szCs w:val="20"/>
              </w:rPr>
            </w:pPr>
            <w:r w:rsidRPr="006B65F5">
              <w:rPr>
                <w:rFonts w:cstheme="minorHAnsi"/>
                <w:sz w:val="20"/>
                <w:szCs w:val="20"/>
              </w:rPr>
              <w:t>Implementation 2022</w:t>
            </w:r>
          </w:p>
          <w:p w:rsidR="00A24CF2" w:rsidRPr="006B65F5" w:rsidRDefault="00A24CF2" w:rsidP="00E372E6">
            <w:pPr>
              <w:rPr>
                <w:rFonts w:cstheme="minorHAnsi"/>
                <w:sz w:val="20"/>
                <w:szCs w:val="20"/>
              </w:rPr>
            </w:pPr>
          </w:p>
          <w:p w:rsidR="00A24CF2" w:rsidRPr="006B65F5" w:rsidRDefault="005D6C56" w:rsidP="00E372E6">
            <w:pPr>
              <w:rPr>
                <w:rFonts w:cstheme="minorHAnsi"/>
                <w:sz w:val="20"/>
                <w:szCs w:val="20"/>
              </w:rPr>
            </w:pPr>
            <w:r w:rsidRPr="006B65F5">
              <w:rPr>
                <w:rFonts w:cstheme="minorHAnsi"/>
                <w:sz w:val="20"/>
                <w:szCs w:val="20"/>
              </w:rPr>
              <w:t>Survey staff about use of interpretation services.</w:t>
            </w:r>
          </w:p>
          <w:p w:rsidR="005D6C56" w:rsidRPr="006B65F5" w:rsidRDefault="005D6C56" w:rsidP="00E372E6">
            <w:pPr>
              <w:rPr>
                <w:rFonts w:cstheme="minorHAnsi"/>
                <w:sz w:val="20"/>
                <w:szCs w:val="20"/>
              </w:rPr>
            </w:pPr>
            <w:r w:rsidRPr="006B65F5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D6C56" w:rsidRPr="006B65F5" w:rsidRDefault="005D6C56" w:rsidP="00E372E6">
            <w:pPr>
              <w:rPr>
                <w:rFonts w:cstheme="minorHAnsi"/>
                <w:sz w:val="20"/>
                <w:szCs w:val="20"/>
              </w:rPr>
            </w:pPr>
            <w:r w:rsidRPr="006B65F5">
              <w:rPr>
                <w:rFonts w:cstheme="minorHAnsi"/>
                <w:sz w:val="20"/>
                <w:szCs w:val="20"/>
              </w:rPr>
              <w:t>Develop awareness raising plan for staff for interpretation and translation</w:t>
            </w:r>
          </w:p>
        </w:tc>
        <w:tc>
          <w:tcPr>
            <w:tcW w:w="1884" w:type="dxa"/>
          </w:tcPr>
          <w:p w:rsidR="00A24CF2" w:rsidRPr="006B65F5" w:rsidRDefault="00A24CF2" w:rsidP="00E372E6">
            <w:pPr>
              <w:rPr>
                <w:rFonts w:cstheme="minorHAnsi"/>
                <w:sz w:val="20"/>
                <w:szCs w:val="20"/>
              </w:rPr>
            </w:pPr>
          </w:p>
          <w:p w:rsidR="00A24CF2" w:rsidRPr="006B65F5" w:rsidRDefault="00A24CF2" w:rsidP="00E372E6">
            <w:pPr>
              <w:rPr>
                <w:rFonts w:cstheme="minorHAnsi"/>
                <w:sz w:val="20"/>
                <w:szCs w:val="20"/>
              </w:rPr>
            </w:pPr>
            <w:r w:rsidRPr="006B65F5">
              <w:rPr>
                <w:rFonts w:cstheme="minorHAnsi"/>
                <w:sz w:val="20"/>
                <w:szCs w:val="20"/>
              </w:rPr>
              <w:t>Lead on Equalities &amp; Human Rights</w:t>
            </w:r>
          </w:p>
          <w:p w:rsidR="00A24CF2" w:rsidRPr="006B65F5" w:rsidRDefault="00A24CF2" w:rsidP="00E372E6">
            <w:pPr>
              <w:rPr>
                <w:rFonts w:cstheme="minorHAnsi"/>
                <w:sz w:val="20"/>
                <w:szCs w:val="20"/>
              </w:rPr>
            </w:pPr>
          </w:p>
          <w:p w:rsidR="003A0DAC" w:rsidRPr="006B65F5" w:rsidRDefault="003A0DAC" w:rsidP="00E372E6">
            <w:pPr>
              <w:rPr>
                <w:rFonts w:cstheme="minorHAnsi"/>
                <w:sz w:val="20"/>
                <w:szCs w:val="20"/>
              </w:rPr>
            </w:pPr>
            <w:r w:rsidRPr="006B65F5">
              <w:rPr>
                <w:rFonts w:cstheme="minorHAnsi"/>
                <w:sz w:val="20"/>
                <w:szCs w:val="20"/>
              </w:rPr>
              <w:t>Director of Communication</w:t>
            </w:r>
          </w:p>
          <w:p w:rsidR="005D6C56" w:rsidRPr="006B65F5" w:rsidRDefault="005D6C56" w:rsidP="00E372E6">
            <w:pPr>
              <w:rPr>
                <w:rFonts w:cstheme="minorHAnsi"/>
                <w:sz w:val="20"/>
                <w:szCs w:val="20"/>
              </w:rPr>
            </w:pPr>
          </w:p>
          <w:p w:rsidR="005D6C56" w:rsidRPr="006B65F5" w:rsidRDefault="005D6C56" w:rsidP="00E372E6">
            <w:pPr>
              <w:rPr>
                <w:rFonts w:cstheme="minorHAnsi"/>
                <w:sz w:val="20"/>
                <w:szCs w:val="20"/>
              </w:rPr>
            </w:pPr>
          </w:p>
          <w:p w:rsidR="005D6C56" w:rsidRPr="006B65F5" w:rsidRDefault="005D6C56" w:rsidP="00E372E6">
            <w:pPr>
              <w:rPr>
                <w:rFonts w:cstheme="minorHAnsi"/>
                <w:sz w:val="20"/>
                <w:szCs w:val="20"/>
              </w:rPr>
            </w:pPr>
            <w:r w:rsidRPr="006B65F5">
              <w:rPr>
                <w:rFonts w:cstheme="minorHAnsi"/>
                <w:sz w:val="20"/>
                <w:szCs w:val="20"/>
              </w:rPr>
              <w:t>May 2021</w:t>
            </w:r>
          </w:p>
          <w:p w:rsidR="005D6C56" w:rsidRPr="006B65F5" w:rsidRDefault="005D6C56" w:rsidP="00E372E6">
            <w:pPr>
              <w:rPr>
                <w:rFonts w:cstheme="minorHAnsi"/>
                <w:sz w:val="20"/>
                <w:szCs w:val="20"/>
              </w:rPr>
            </w:pPr>
          </w:p>
          <w:p w:rsidR="005D6C56" w:rsidRPr="006B65F5" w:rsidRDefault="005D6C56" w:rsidP="00E372E6">
            <w:pPr>
              <w:rPr>
                <w:rFonts w:cstheme="minorHAnsi"/>
                <w:sz w:val="20"/>
                <w:szCs w:val="20"/>
              </w:rPr>
            </w:pPr>
          </w:p>
          <w:p w:rsidR="005D6C56" w:rsidRPr="006B65F5" w:rsidRDefault="005D6C56" w:rsidP="00E372E6">
            <w:pPr>
              <w:rPr>
                <w:rFonts w:cstheme="minorHAnsi"/>
                <w:sz w:val="20"/>
                <w:szCs w:val="20"/>
              </w:rPr>
            </w:pPr>
          </w:p>
          <w:p w:rsidR="005D6C56" w:rsidRPr="006B65F5" w:rsidRDefault="005D6C56" w:rsidP="00E372E6">
            <w:pPr>
              <w:rPr>
                <w:rFonts w:cstheme="minorHAnsi"/>
                <w:sz w:val="20"/>
                <w:szCs w:val="20"/>
              </w:rPr>
            </w:pPr>
          </w:p>
          <w:p w:rsidR="005D6C56" w:rsidRPr="006B65F5" w:rsidRDefault="005D6C56" w:rsidP="00E372E6">
            <w:pPr>
              <w:rPr>
                <w:rFonts w:cstheme="minorHAnsi"/>
                <w:sz w:val="20"/>
                <w:szCs w:val="20"/>
              </w:rPr>
            </w:pPr>
            <w:r w:rsidRPr="006B65F5">
              <w:rPr>
                <w:rFonts w:cstheme="minorHAnsi"/>
                <w:sz w:val="20"/>
                <w:szCs w:val="20"/>
              </w:rPr>
              <w:t>September 2021</w:t>
            </w:r>
          </w:p>
        </w:tc>
        <w:tc>
          <w:tcPr>
            <w:tcW w:w="1707" w:type="dxa"/>
          </w:tcPr>
          <w:p w:rsidR="00D03769" w:rsidRPr="006B65F5" w:rsidRDefault="00D03769" w:rsidP="00E372E6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A24CF2" w:rsidRPr="006B65F5" w:rsidRDefault="00A24CF2" w:rsidP="00E372E6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6B65F5">
              <w:rPr>
                <w:rFonts w:cstheme="minorHAnsi"/>
                <w:color w:val="FF0000"/>
                <w:sz w:val="20"/>
                <w:szCs w:val="20"/>
              </w:rPr>
              <w:t xml:space="preserve">Edinburgh, West Lothian and Midlothian Councils </w:t>
            </w:r>
          </w:p>
          <w:p w:rsidR="00A24CF2" w:rsidRPr="006B65F5" w:rsidRDefault="00A24CF2" w:rsidP="00E372E6">
            <w:pPr>
              <w:rPr>
                <w:rFonts w:cstheme="minorHAnsi"/>
                <w:sz w:val="20"/>
                <w:szCs w:val="20"/>
              </w:rPr>
            </w:pPr>
          </w:p>
          <w:p w:rsidR="00A24CF2" w:rsidRPr="006B65F5" w:rsidRDefault="00A24CF2" w:rsidP="00E372E6">
            <w:pPr>
              <w:rPr>
                <w:rFonts w:cstheme="minorHAnsi"/>
                <w:sz w:val="20"/>
                <w:szCs w:val="20"/>
              </w:rPr>
            </w:pPr>
            <w:r w:rsidRPr="006B65F5">
              <w:rPr>
                <w:rFonts w:cstheme="minorHAnsi"/>
                <w:sz w:val="20"/>
                <w:szCs w:val="20"/>
              </w:rPr>
              <w:t xml:space="preserve">Midlothian Health and Social Care Partnership </w:t>
            </w:r>
          </w:p>
          <w:p w:rsidR="00A24CF2" w:rsidRPr="006B65F5" w:rsidRDefault="00A24CF2" w:rsidP="00E372E6">
            <w:pPr>
              <w:rPr>
                <w:rFonts w:cstheme="minorHAnsi"/>
                <w:sz w:val="20"/>
                <w:szCs w:val="20"/>
              </w:rPr>
            </w:pPr>
          </w:p>
          <w:p w:rsidR="00A24CF2" w:rsidRPr="006B65F5" w:rsidRDefault="005D6C56" w:rsidP="00E372E6">
            <w:pPr>
              <w:rPr>
                <w:rFonts w:cstheme="minorHAnsi"/>
                <w:sz w:val="20"/>
                <w:szCs w:val="20"/>
              </w:rPr>
            </w:pPr>
            <w:r w:rsidRPr="006B65F5">
              <w:rPr>
                <w:rFonts w:cstheme="minorHAnsi"/>
                <w:sz w:val="20"/>
                <w:szCs w:val="20"/>
              </w:rPr>
              <w:t>NHS Lothian</w:t>
            </w:r>
          </w:p>
          <w:p w:rsidR="00A24CF2" w:rsidRPr="006B65F5" w:rsidRDefault="00A24CF2" w:rsidP="00E372E6">
            <w:pPr>
              <w:rPr>
                <w:rFonts w:cstheme="minorHAnsi"/>
                <w:sz w:val="20"/>
                <w:szCs w:val="20"/>
              </w:rPr>
            </w:pPr>
          </w:p>
          <w:p w:rsidR="00A24CF2" w:rsidRPr="006B65F5" w:rsidRDefault="00A24CF2" w:rsidP="00E372E6">
            <w:pPr>
              <w:rPr>
                <w:rFonts w:cstheme="minorHAnsi"/>
                <w:sz w:val="20"/>
                <w:szCs w:val="20"/>
              </w:rPr>
            </w:pPr>
            <w:r w:rsidRPr="006B65F5">
              <w:rPr>
                <w:rFonts w:cstheme="minorHAnsi"/>
                <w:sz w:val="20"/>
                <w:szCs w:val="20"/>
              </w:rPr>
              <w:t>NHS 24/NHS Inform</w:t>
            </w:r>
          </w:p>
        </w:tc>
      </w:tr>
    </w:tbl>
    <w:p w:rsidR="006B65F5" w:rsidRDefault="006B65F5" w:rsidP="00527D26">
      <w:pPr>
        <w:rPr>
          <w:rFonts w:cstheme="minorHAnsi"/>
          <w:b/>
          <w:bCs/>
          <w:sz w:val="20"/>
          <w:szCs w:val="20"/>
        </w:rPr>
      </w:pPr>
    </w:p>
    <w:p w:rsidR="006B65F5" w:rsidRDefault="006B65F5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br w:type="page"/>
      </w:r>
    </w:p>
    <w:tbl>
      <w:tblPr>
        <w:tblStyle w:val="TableGrid"/>
        <w:tblpPr w:leftFromText="180" w:rightFromText="180" w:vertAnchor="text" w:horzAnchor="margin" w:tblpY="-399"/>
        <w:tblW w:w="0" w:type="auto"/>
        <w:tblLook w:val="04A0" w:firstRow="1" w:lastRow="0" w:firstColumn="1" w:lastColumn="0" w:noHBand="0" w:noVBand="1"/>
      </w:tblPr>
      <w:tblGrid>
        <w:gridCol w:w="3102"/>
        <w:gridCol w:w="1951"/>
        <w:gridCol w:w="1742"/>
        <w:gridCol w:w="2131"/>
        <w:gridCol w:w="1417"/>
        <w:gridCol w:w="1701"/>
        <w:gridCol w:w="1843"/>
      </w:tblGrid>
      <w:tr w:rsidR="006B65F5" w:rsidRPr="006B65F5" w:rsidTr="006B65F5">
        <w:tc>
          <w:tcPr>
            <w:tcW w:w="3102" w:type="dxa"/>
          </w:tcPr>
          <w:p w:rsidR="006B65F5" w:rsidRPr="006B65F5" w:rsidRDefault="006B65F5" w:rsidP="006B65F5">
            <w:pPr>
              <w:pStyle w:val="Heading4"/>
              <w:numPr>
                <w:ilvl w:val="0"/>
                <w:numId w:val="0"/>
              </w:numPr>
              <w:ind w:left="284"/>
              <w:outlineLvl w:val="3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B65F5">
              <w:rPr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  <w:lastRenderedPageBreak/>
              <w:t>Equality Outcome</w:t>
            </w:r>
          </w:p>
        </w:tc>
        <w:tc>
          <w:tcPr>
            <w:tcW w:w="1951" w:type="dxa"/>
          </w:tcPr>
          <w:p w:rsidR="006B65F5" w:rsidRPr="006B65F5" w:rsidRDefault="006B65F5" w:rsidP="006B65F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B65F5">
              <w:rPr>
                <w:rFonts w:cstheme="minorHAnsi"/>
                <w:b/>
                <w:bCs/>
                <w:sz w:val="20"/>
                <w:szCs w:val="20"/>
              </w:rPr>
              <w:t>Protected Characteristics impacted</w:t>
            </w:r>
          </w:p>
        </w:tc>
        <w:tc>
          <w:tcPr>
            <w:tcW w:w="1742" w:type="dxa"/>
          </w:tcPr>
          <w:p w:rsidR="006B65F5" w:rsidRPr="006B65F5" w:rsidRDefault="006B65F5" w:rsidP="006B65F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B65F5">
              <w:rPr>
                <w:rFonts w:cstheme="minorHAnsi"/>
                <w:b/>
                <w:bCs/>
                <w:sz w:val="20"/>
                <w:szCs w:val="20"/>
              </w:rPr>
              <w:t>Measure of success</w:t>
            </w:r>
          </w:p>
        </w:tc>
        <w:tc>
          <w:tcPr>
            <w:tcW w:w="2131" w:type="dxa"/>
          </w:tcPr>
          <w:p w:rsidR="006B65F5" w:rsidRPr="006B65F5" w:rsidRDefault="006B65F5" w:rsidP="006B65F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B65F5">
              <w:rPr>
                <w:rFonts w:cstheme="minorHAnsi"/>
                <w:b/>
                <w:bCs/>
                <w:sz w:val="20"/>
                <w:szCs w:val="20"/>
              </w:rPr>
              <w:t>Actions to progress outcome</w:t>
            </w:r>
          </w:p>
        </w:tc>
        <w:tc>
          <w:tcPr>
            <w:tcW w:w="1417" w:type="dxa"/>
          </w:tcPr>
          <w:p w:rsidR="006B65F5" w:rsidRPr="006B65F5" w:rsidRDefault="006B65F5" w:rsidP="006B65F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B65F5">
              <w:rPr>
                <w:rFonts w:cstheme="minorHAnsi"/>
                <w:b/>
                <w:bCs/>
                <w:sz w:val="20"/>
                <w:szCs w:val="20"/>
              </w:rPr>
              <w:t>Timescale for actions</w:t>
            </w:r>
          </w:p>
        </w:tc>
        <w:tc>
          <w:tcPr>
            <w:tcW w:w="1701" w:type="dxa"/>
          </w:tcPr>
          <w:p w:rsidR="006B65F5" w:rsidRPr="006B65F5" w:rsidRDefault="006B65F5" w:rsidP="006B65F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B65F5">
              <w:rPr>
                <w:rFonts w:cstheme="minorHAnsi"/>
                <w:b/>
                <w:bCs/>
                <w:sz w:val="20"/>
                <w:szCs w:val="20"/>
              </w:rPr>
              <w:t>Who leading in ELHSCP</w:t>
            </w:r>
          </w:p>
        </w:tc>
        <w:tc>
          <w:tcPr>
            <w:tcW w:w="1843" w:type="dxa"/>
          </w:tcPr>
          <w:p w:rsidR="006B65F5" w:rsidRPr="006B65F5" w:rsidRDefault="006B65F5" w:rsidP="006B65F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B65F5">
              <w:rPr>
                <w:rFonts w:cstheme="minorHAnsi"/>
                <w:b/>
                <w:bCs/>
                <w:sz w:val="20"/>
                <w:szCs w:val="20"/>
              </w:rPr>
              <w:t>Other partners taking forward work in this area</w:t>
            </w:r>
          </w:p>
        </w:tc>
      </w:tr>
      <w:tr w:rsidR="006B65F5" w:rsidRPr="006B65F5" w:rsidTr="006B65F5">
        <w:tc>
          <w:tcPr>
            <w:tcW w:w="3102" w:type="dxa"/>
          </w:tcPr>
          <w:p w:rsidR="006B65F5" w:rsidRPr="006B65F5" w:rsidRDefault="006B65F5" w:rsidP="006B65F5">
            <w:pPr>
              <w:pStyle w:val="Heading4"/>
              <w:numPr>
                <w:ilvl w:val="0"/>
                <w:numId w:val="9"/>
              </w:numPr>
              <w:outlineLvl w:val="3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B65F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Citizens feel safe in their communities (because the organisation takes a preventative approach to hate crime, domestic abuse and gender based violence,</w:t>
            </w:r>
            <w:r w:rsidRPr="006B65F5">
              <w:rPr>
                <w:rFonts w:asciiTheme="minorHAnsi" w:hAnsiTheme="minorHAnsi" w:cstheme="minorHAnsi"/>
                <w:b w:val="0"/>
                <w:bCs w:val="0"/>
                <w:i/>
                <w:color w:val="auto"/>
                <w:sz w:val="20"/>
                <w:szCs w:val="20"/>
              </w:rPr>
              <w:t xml:space="preserve"> </w:t>
            </w:r>
            <w:r w:rsidRPr="006B65F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and works to significantly increase the number of safe spaces</w:t>
            </w:r>
          </w:p>
          <w:p w:rsidR="006B65F5" w:rsidRPr="006B65F5" w:rsidRDefault="006B65F5" w:rsidP="006B65F5">
            <w:pPr>
              <w:pStyle w:val="Heading4"/>
              <w:numPr>
                <w:ilvl w:val="0"/>
                <w:numId w:val="0"/>
              </w:numPr>
              <w:ind w:left="284"/>
              <w:outlineLvl w:val="3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51" w:type="dxa"/>
          </w:tcPr>
          <w:p w:rsidR="006B65F5" w:rsidRPr="006B65F5" w:rsidRDefault="006B65F5" w:rsidP="006B65F5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6B65F5" w:rsidRPr="006B65F5" w:rsidRDefault="006B65F5" w:rsidP="006B65F5">
            <w:pPr>
              <w:rPr>
                <w:rFonts w:cstheme="minorHAnsi"/>
                <w:bCs/>
                <w:sz w:val="20"/>
                <w:szCs w:val="20"/>
              </w:rPr>
            </w:pPr>
            <w:r w:rsidRPr="006B65F5">
              <w:rPr>
                <w:rFonts w:cstheme="minorHAnsi"/>
                <w:bCs/>
                <w:sz w:val="20"/>
                <w:szCs w:val="20"/>
              </w:rPr>
              <w:t>All, but especially:</w:t>
            </w:r>
          </w:p>
          <w:p w:rsidR="006B65F5" w:rsidRPr="006B65F5" w:rsidRDefault="006B65F5" w:rsidP="006B65F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B65F5">
              <w:rPr>
                <w:rFonts w:cstheme="minorHAnsi"/>
                <w:sz w:val="20"/>
                <w:szCs w:val="20"/>
              </w:rPr>
              <w:t>Age</w:t>
            </w:r>
          </w:p>
          <w:p w:rsidR="006B65F5" w:rsidRPr="006B65F5" w:rsidRDefault="006B65F5" w:rsidP="006B65F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B65F5">
              <w:rPr>
                <w:rFonts w:cstheme="minorHAnsi"/>
                <w:sz w:val="20"/>
                <w:szCs w:val="20"/>
              </w:rPr>
              <w:t>Disability</w:t>
            </w:r>
          </w:p>
          <w:p w:rsidR="006B65F5" w:rsidRPr="006B65F5" w:rsidRDefault="006B65F5" w:rsidP="006B65F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B65F5">
              <w:rPr>
                <w:rFonts w:cstheme="minorHAnsi"/>
                <w:sz w:val="20"/>
                <w:szCs w:val="20"/>
              </w:rPr>
              <w:t>Gender reassignment </w:t>
            </w:r>
          </w:p>
          <w:p w:rsidR="006B65F5" w:rsidRPr="006B65F5" w:rsidRDefault="006B65F5" w:rsidP="006B65F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B65F5">
              <w:rPr>
                <w:rFonts w:cstheme="minorHAnsi"/>
                <w:sz w:val="20"/>
                <w:szCs w:val="20"/>
              </w:rPr>
              <w:t>Race</w:t>
            </w:r>
          </w:p>
          <w:p w:rsidR="006B65F5" w:rsidRPr="006B65F5" w:rsidRDefault="006B65F5" w:rsidP="006B65F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B65F5">
              <w:rPr>
                <w:rFonts w:cstheme="minorHAnsi"/>
                <w:sz w:val="20"/>
                <w:szCs w:val="20"/>
              </w:rPr>
              <w:t>Religion or belief</w:t>
            </w:r>
          </w:p>
          <w:p w:rsidR="006B65F5" w:rsidRPr="006B65F5" w:rsidRDefault="006B65F5" w:rsidP="006B65F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B65F5">
              <w:rPr>
                <w:rFonts w:cstheme="minorHAnsi"/>
                <w:sz w:val="20"/>
                <w:szCs w:val="20"/>
              </w:rPr>
              <w:t>Sex</w:t>
            </w:r>
          </w:p>
          <w:p w:rsidR="006B65F5" w:rsidRPr="006B65F5" w:rsidRDefault="006B65F5" w:rsidP="006B65F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B65F5">
              <w:rPr>
                <w:rFonts w:cstheme="minorHAnsi"/>
                <w:sz w:val="20"/>
                <w:szCs w:val="20"/>
              </w:rPr>
              <w:t>Sexual orientation</w:t>
            </w:r>
          </w:p>
          <w:p w:rsidR="006B65F5" w:rsidRPr="006B65F5" w:rsidRDefault="006B65F5" w:rsidP="006B65F5">
            <w:pPr>
              <w:spacing w:after="240"/>
              <w:ind w:left="36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42" w:type="dxa"/>
          </w:tcPr>
          <w:p w:rsidR="006B65F5" w:rsidRPr="006B65F5" w:rsidRDefault="006B65F5" w:rsidP="006B65F5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6B65F5" w:rsidRPr="006B65F5" w:rsidRDefault="006B65F5" w:rsidP="006B65F5">
            <w:pPr>
              <w:rPr>
                <w:rFonts w:cstheme="minorHAnsi"/>
                <w:bCs/>
                <w:sz w:val="20"/>
                <w:szCs w:val="20"/>
              </w:rPr>
            </w:pPr>
            <w:r w:rsidRPr="006B65F5">
              <w:rPr>
                <w:rFonts w:cstheme="minorHAnsi"/>
                <w:bCs/>
                <w:sz w:val="20"/>
                <w:szCs w:val="20"/>
              </w:rPr>
              <w:t xml:space="preserve">Increase in number of </w:t>
            </w:r>
            <w:r w:rsidRPr="006B65F5">
              <w:rPr>
                <w:rFonts w:cstheme="minorHAnsi"/>
                <w:b/>
                <w:bCs/>
                <w:i/>
                <w:sz w:val="20"/>
                <w:szCs w:val="20"/>
              </w:rPr>
              <w:t>I am Me</w:t>
            </w:r>
            <w:r w:rsidRPr="006B65F5">
              <w:rPr>
                <w:rFonts w:cstheme="minorHAnsi"/>
                <w:bCs/>
                <w:sz w:val="20"/>
                <w:szCs w:val="20"/>
              </w:rPr>
              <w:t xml:space="preserve"> </w:t>
            </w:r>
            <w:hyperlink r:id="rId7" w:history="1">
              <w:r w:rsidRPr="006B65F5">
                <w:rPr>
                  <w:rStyle w:val="Hyperlink"/>
                  <w:rFonts w:cstheme="minorHAnsi"/>
                  <w:bCs/>
                  <w:sz w:val="20"/>
                  <w:szCs w:val="20"/>
                </w:rPr>
                <w:t>keep safe</w:t>
              </w:r>
            </w:hyperlink>
            <w:r w:rsidRPr="006B65F5">
              <w:rPr>
                <w:rFonts w:cstheme="minorHAnsi"/>
                <w:bCs/>
                <w:sz w:val="20"/>
                <w:szCs w:val="20"/>
              </w:rPr>
              <w:t xml:space="preserve"> spaces in Edinburgh, East Lothian, Midlothian and West Lothian</w:t>
            </w:r>
          </w:p>
        </w:tc>
        <w:tc>
          <w:tcPr>
            <w:tcW w:w="2131" w:type="dxa"/>
          </w:tcPr>
          <w:p w:rsidR="006B65F5" w:rsidRPr="006B65F5" w:rsidRDefault="006B65F5" w:rsidP="006B65F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6B65F5" w:rsidRPr="006B65F5" w:rsidRDefault="006B65F5" w:rsidP="006B65F5">
            <w:pPr>
              <w:rPr>
                <w:rFonts w:cstheme="minorHAnsi"/>
                <w:sz w:val="20"/>
                <w:szCs w:val="20"/>
              </w:rPr>
            </w:pPr>
            <w:r w:rsidRPr="006B65F5">
              <w:rPr>
                <w:rFonts w:cstheme="minorHAnsi"/>
                <w:sz w:val="20"/>
                <w:szCs w:val="20"/>
              </w:rPr>
              <w:t xml:space="preserve">Work with East Lothian Council community development and housing services </w:t>
            </w:r>
            <w:proofErr w:type="spellStart"/>
            <w:r w:rsidRPr="006B65F5">
              <w:rPr>
                <w:rFonts w:cstheme="minorHAnsi"/>
                <w:sz w:val="20"/>
                <w:szCs w:val="20"/>
              </w:rPr>
              <w:t>services</w:t>
            </w:r>
            <w:proofErr w:type="spellEnd"/>
            <w:r w:rsidRPr="006B65F5">
              <w:rPr>
                <w:rFonts w:cstheme="minorHAnsi"/>
                <w:sz w:val="20"/>
                <w:szCs w:val="20"/>
              </w:rPr>
              <w:t xml:space="preserve">, and primary care centres, to identify interest.  </w:t>
            </w:r>
          </w:p>
          <w:p w:rsidR="006B65F5" w:rsidRPr="006B65F5" w:rsidRDefault="006B65F5" w:rsidP="006B65F5">
            <w:pPr>
              <w:rPr>
                <w:rFonts w:cstheme="minorHAnsi"/>
                <w:sz w:val="20"/>
                <w:szCs w:val="20"/>
              </w:rPr>
            </w:pPr>
          </w:p>
          <w:p w:rsidR="006B65F5" w:rsidRPr="006B65F5" w:rsidRDefault="006B65F5" w:rsidP="006B65F5">
            <w:pPr>
              <w:rPr>
                <w:rFonts w:cstheme="minorHAnsi"/>
                <w:sz w:val="20"/>
                <w:szCs w:val="20"/>
              </w:rPr>
            </w:pPr>
            <w:r w:rsidRPr="006B65F5">
              <w:rPr>
                <w:rFonts w:cstheme="minorHAnsi"/>
                <w:sz w:val="20"/>
                <w:szCs w:val="20"/>
              </w:rPr>
              <w:t>Link with Police Scotland to carry out Keep Safe training</w:t>
            </w:r>
          </w:p>
        </w:tc>
        <w:tc>
          <w:tcPr>
            <w:tcW w:w="1417" w:type="dxa"/>
          </w:tcPr>
          <w:p w:rsidR="006B65F5" w:rsidRPr="006B65F5" w:rsidRDefault="006B65F5" w:rsidP="006B65F5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6B65F5" w:rsidRPr="006B65F5" w:rsidRDefault="006B65F5" w:rsidP="006B65F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B65F5">
              <w:rPr>
                <w:rFonts w:cstheme="minorHAnsi"/>
                <w:bCs/>
                <w:sz w:val="20"/>
                <w:szCs w:val="20"/>
              </w:rPr>
              <w:t>As Lockdown eases – April 2021 onwards</w:t>
            </w:r>
          </w:p>
        </w:tc>
        <w:tc>
          <w:tcPr>
            <w:tcW w:w="1701" w:type="dxa"/>
          </w:tcPr>
          <w:p w:rsidR="006B65F5" w:rsidRPr="006B65F5" w:rsidRDefault="006B65F5" w:rsidP="006B65F5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6B65F5" w:rsidRPr="006B65F5" w:rsidRDefault="006B65F5" w:rsidP="006B65F5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6B65F5" w:rsidRPr="006B65F5" w:rsidRDefault="006B65F5" w:rsidP="006B65F5">
            <w:pPr>
              <w:rPr>
                <w:rFonts w:cstheme="minorHAnsi"/>
                <w:bCs/>
                <w:sz w:val="20"/>
                <w:szCs w:val="20"/>
              </w:rPr>
            </w:pPr>
            <w:r w:rsidRPr="006B65F5">
              <w:rPr>
                <w:rFonts w:cstheme="minorHAnsi"/>
                <w:bCs/>
                <w:sz w:val="20"/>
                <w:szCs w:val="20"/>
              </w:rPr>
              <w:t>Planning and Performance Team</w:t>
            </w:r>
          </w:p>
        </w:tc>
        <w:tc>
          <w:tcPr>
            <w:tcW w:w="1843" w:type="dxa"/>
          </w:tcPr>
          <w:p w:rsidR="006B65F5" w:rsidRPr="006B65F5" w:rsidRDefault="006B65F5" w:rsidP="006B65F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6B65F5" w:rsidRPr="006B65F5" w:rsidRDefault="00946C0D" w:rsidP="006B65F5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NHS Lothian</w:t>
            </w:r>
          </w:p>
          <w:p w:rsidR="006B65F5" w:rsidRPr="006B65F5" w:rsidRDefault="006B65F5" w:rsidP="006B65F5">
            <w:pPr>
              <w:rPr>
                <w:rFonts w:cstheme="minorHAnsi"/>
                <w:bCs/>
                <w:sz w:val="20"/>
                <w:szCs w:val="20"/>
              </w:rPr>
            </w:pPr>
            <w:r w:rsidRPr="006B65F5">
              <w:rPr>
                <w:rFonts w:cstheme="minorHAnsi"/>
                <w:bCs/>
                <w:sz w:val="20"/>
                <w:szCs w:val="20"/>
              </w:rPr>
              <w:t>Midlothian HSCP</w:t>
            </w:r>
          </w:p>
          <w:p w:rsidR="006B65F5" w:rsidRPr="006B65F5" w:rsidRDefault="006B65F5" w:rsidP="006B65F5">
            <w:pPr>
              <w:rPr>
                <w:rFonts w:cstheme="minorHAnsi"/>
                <w:bCs/>
                <w:sz w:val="20"/>
                <w:szCs w:val="20"/>
              </w:rPr>
            </w:pPr>
            <w:r w:rsidRPr="006B65F5">
              <w:rPr>
                <w:rFonts w:cstheme="minorHAnsi"/>
                <w:bCs/>
                <w:color w:val="FF0000"/>
                <w:sz w:val="20"/>
                <w:szCs w:val="20"/>
              </w:rPr>
              <w:t>West Lothian Council (check)</w:t>
            </w:r>
          </w:p>
          <w:p w:rsidR="006B65F5" w:rsidRPr="006B65F5" w:rsidRDefault="006B65F5" w:rsidP="006B65F5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6B65F5" w:rsidRPr="006B65F5" w:rsidRDefault="006B65F5" w:rsidP="006B65F5">
            <w:pPr>
              <w:rPr>
                <w:rFonts w:cstheme="minorHAnsi"/>
                <w:bCs/>
                <w:sz w:val="20"/>
                <w:szCs w:val="20"/>
              </w:rPr>
            </w:pPr>
            <w:r w:rsidRPr="006B65F5">
              <w:rPr>
                <w:rFonts w:cstheme="minorHAnsi"/>
                <w:bCs/>
                <w:sz w:val="20"/>
                <w:szCs w:val="20"/>
              </w:rPr>
              <w:t>Police Scotland</w:t>
            </w:r>
          </w:p>
          <w:p w:rsidR="006B65F5" w:rsidRPr="006B65F5" w:rsidRDefault="006B65F5" w:rsidP="006B65F5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6B65F5" w:rsidRPr="006B65F5" w:rsidRDefault="006B65F5" w:rsidP="006B65F5">
            <w:pPr>
              <w:rPr>
                <w:rFonts w:cstheme="minorHAnsi"/>
                <w:bCs/>
                <w:sz w:val="20"/>
                <w:szCs w:val="20"/>
              </w:rPr>
            </w:pPr>
            <w:r w:rsidRPr="006B65F5">
              <w:rPr>
                <w:rFonts w:cstheme="minorHAnsi"/>
                <w:bCs/>
                <w:sz w:val="20"/>
                <w:szCs w:val="20"/>
              </w:rPr>
              <w:t>I am me Scotland</w:t>
            </w:r>
          </w:p>
          <w:p w:rsidR="006B65F5" w:rsidRPr="006B65F5" w:rsidRDefault="006B65F5" w:rsidP="006B65F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:rsidR="006716D5" w:rsidRPr="006B65F5" w:rsidRDefault="006716D5" w:rsidP="00527D26">
      <w:pPr>
        <w:rPr>
          <w:rFonts w:cstheme="minorHAnsi"/>
          <w:b/>
          <w:bCs/>
          <w:sz w:val="20"/>
          <w:szCs w:val="20"/>
        </w:rPr>
      </w:pPr>
    </w:p>
    <w:p w:rsidR="00F65B26" w:rsidRPr="006B65F5" w:rsidRDefault="00F65B26" w:rsidP="00C85670">
      <w:pPr>
        <w:rPr>
          <w:rFonts w:cstheme="minorHAnsi"/>
          <w:color w:val="00B050"/>
          <w:sz w:val="20"/>
          <w:szCs w:val="20"/>
        </w:rPr>
      </w:pPr>
    </w:p>
    <w:p w:rsidR="00B25287" w:rsidRPr="006B65F5" w:rsidRDefault="00B25287" w:rsidP="00C85670">
      <w:pPr>
        <w:rPr>
          <w:rFonts w:cstheme="minorHAnsi"/>
          <w:b/>
          <w:bCs/>
          <w:sz w:val="20"/>
          <w:szCs w:val="20"/>
        </w:rPr>
      </w:pPr>
    </w:p>
    <w:p w:rsidR="00B25287" w:rsidRPr="006B65F5" w:rsidRDefault="00B25287" w:rsidP="00C85670">
      <w:pPr>
        <w:rPr>
          <w:rFonts w:cstheme="minorHAnsi"/>
          <w:b/>
          <w:bCs/>
          <w:sz w:val="20"/>
          <w:szCs w:val="20"/>
        </w:rPr>
      </w:pPr>
    </w:p>
    <w:p w:rsidR="00B25287" w:rsidRPr="006B65F5" w:rsidRDefault="00B25287" w:rsidP="00C85670">
      <w:pPr>
        <w:rPr>
          <w:rFonts w:cstheme="minorHAnsi"/>
          <w:b/>
          <w:bCs/>
          <w:sz w:val="20"/>
          <w:szCs w:val="20"/>
        </w:rPr>
      </w:pPr>
    </w:p>
    <w:p w:rsidR="00B25287" w:rsidRPr="006B65F5" w:rsidRDefault="00B25287" w:rsidP="00C85670">
      <w:pPr>
        <w:rPr>
          <w:rFonts w:cstheme="minorHAnsi"/>
          <w:b/>
          <w:bCs/>
          <w:sz w:val="20"/>
          <w:szCs w:val="20"/>
        </w:rPr>
      </w:pPr>
    </w:p>
    <w:p w:rsidR="00F02D11" w:rsidRPr="006B65F5" w:rsidRDefault="00F02D11" w:rsidP="00F02D11">
      <w:pPr>
        <w:rPr>
          <w:rFonts w:cstheme="minorHAnsi"/>
          <w:color w:val="00B050"/>
          <w:sz w:val="20"/>
          <w:szCs w:val="20"/>
        </w:rPr>
      </w:pPr>
    </w:p>
    <w:p w:rsidR="00F02D11" w:rsidRPr="006B65F5" w:rsidRDefault="00F02D11">
      <w:pPr>
        <w:rPr>
          <w:rFonts w:cstheme="minorHAnsi"/>
          <w:b/>
          <w:bCs/>
          <w:sz w:val="20"/>
          <w:szCs w:val="20"/>
        </w:rPr>
      </w:pPr>
      <w:r w:rsidRPr="006B65F5">
        <w:rPr>
          <w:rFonts w:cstheme="minorHAnsi"/>
          <w:b/>
          <w:bCs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2"/>
        <w:gridCol w:w="1951"/>
        <w:gridCol w:w="1742"/>
        <w:gridCol w:w="2131"/>
        <w:gridCol w:w="1417"/>
        <w:gridCol w:w="1701"/>
        <w:gridCol w:w="1843"/>
      </w:tblGrid>
      <w:tr w:rsidR="00C85670" w:rsidRPr="006B65F5" w:rsidTr="00466069">
        <w:tc>
          <w:tcPr>
            <w:tcW w:w="3102" w:type="dxa"/>
          </w:tcPr>
          <w:p w:rsidR="00C85670" w:rsidRPr="006B65F5" w:rsidRDefault="00AB3A5F" w:rsidP="0046606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B65F5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Equality </w:t>
            </w:r>
            <w:r w:rsidR="00C85670" w:rsidRPr="006B65F5">
              <w:rPr>
                <w:rFonts w:cstheme="minorHAnsi"/>
                <w:b/>
                <w:bCs/>
                <w:sz w:val="20"/>
                <w:szCs w:val="20"/>
              </w:rPr>
              <w:t>Outcome</w:t>
            </w:r>
          </w:p>
        </w:tc>
        <w:tc>
          <w:tcPr>
            <w:tcW w:w="1951" w:type="dxa"/>
          </w:tcPr>
          <w:p w:rsidR="00C85670" w:rsidRPr="006B65F5" w:rsidRDefault="00C85670" w:rsidP="0046606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B65F5">
              <w:rPr>
                <w:rFonts w:cstheme="minorHAnsi"/>
                <w:b/>
                <w:bCs/>
                <w:sz w:val="20"/>
                <w:szCs w:val="20"/>
              </w:rPr>
              <w:t>Protected Characteristics impacted</w:t>
            </w:r>
          </w:p>
        </w:tc>
        <w:tc>
          <w:tcPr>
            <w:tcW w:w="1742" w:type="dxa"/>
          </w:tcPr>
          <w:p w:rsidR="00C85670" w:rsidRPr="006B65F5" w:rsidRDefault="00C85670" w:rsidP="0046606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B65F5">
              <w:rPr>
                <w:rFonts w:cstheme="minorHAnsi"/>
                <w:b/>
                <w:bCs/>
                <w:sz w:val="20"/>
                <w:szCs w:val="20"/>
              </w:rPr>
              <w:t>Measure of success</w:t>
            </w:r>
          </w:p>
        </w:tc>
        <w:tc>
          <w:tcPr>
            <w:tcW w:w="2131" w:type="dxa"/>
          </w:tcPr>
          <w:p w:rsidR="00C85670" w:rsidRPr="006B65F5" w:rsidRDefault="00C85670" w:rsidP="0046606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B65F5">
              <w:rPr>
                <w:rFonts w:cstheme="minorHAnsi"/>
                <w:b/>
                <w:bCs/>
                <w:sz w:val="20"/>
                <w:szCs w:val="20"/>
              </w:rPr>
              <w:t>Actions to progress outcome</w:t>
            </w:r>
          </w:p>
        </w:tc>
        <w:tc>
          <w:tcPr>
            <w:tcW w:w="1417" w:type="dxa"/>
          </w:tcPr>
          <w:p w:rsidR="00C85670" w:rsidRPr="006B65F5" w:rsidRDefault="00C85670" w:rsidP="0046606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B65F5">
              <w:rPr>
                <w:rFonts w:cstheme="minorHAnsi"/>
                <w:b/>
                <w:bCs/>
                <w:sz w:val="20"/>
                <w:szCs w:val="20"/>
              </w:rPr>
              <w:t>Timescale for actions</w:t>
            </w:r>
          </w:p>
        </w:tc>
        <w:tc>
          <w:tcPr>
            <w:tcW w:w="1701" w:type="dxa"/>
          </w:tcPr>
          <w:p w:rsidR="00C85670" w:rsidRPr="006B65F5" w:rsidRDefault="00C85670" w:rsidP="0055711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B65F5">
              <w:rPr>
                <w:rFonts w:cstheme="minorHAnsi"/>
                <w:b/>
                <w:bCs/>
                <w:sz w:val="20"/>
                <w:szCs w:val="20"/>
              </w:rPr>
              <w:t xml:space="preserve">Who leading in </w:t>
            </w:r>
            <w:r w:rsidR="00557117">
              <w:rPr>
                <w:rFonts w:cstheme="minorHAnsi"/>
                <w:b/>
                <w:bCs/>
                <w:sz w:val="20"/>
                <w:szCs w:val="20"/>
              </w:rPr>
              <w:t>ELHSCP</w:t>
            </w:r>
          </w:p>
        </w:tc>
        <w:tc>
          <w:tcPr>
            <w:tcW w:w="1843" w:type="dxa"/>
          </w:tcPr>
          <w:p w:rsidR="00C85670" w:rsidRPr="006B65F5" w:rsidRDefault="00C85670" w:rsidP="0046606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B65F5">
              <w:rPr>
                <w:rFonts w:cstheme="minorHAnsi"/>
                <w:b/>
                <w:bCs/>
                <w:sz w:val="20"/>
                <w:szCs w:val="20"/>
              </w:rPr>
              <w:t>Other partners taking forward work in this area</w:t>
            </w:r>
          </w:p>
        </w:tc>
      </w:tr>
      <w:tr w:rsidR="00C85670" w:rsidRPr="006B65F5" w:rsidTr="00466069">
        <w:tc>
          <w:tcPr>
            <w:tcW w:w="3102" w:type="dxa"/>
          </w:tcPr>
          <w:p w:rsidR="00F65B26" w:rsidRPr="00DE29F5" w:rsidRDefault="00F65B26" w:rsidP="002E3E80">
            <w:pPr>
              <w:pStyle w:val="Heading4"/>
              <w:numPr>
                <w:ilvl w:val="0"/>
                <w:numId w:val="9"/>
              </w:numPr>
              <w:outlineLvl w:val="3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DE29F5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 more inclusive working environment is experienced by staff who share protected characteristics</w:t>
            </w:r>
          </w:p>
          <w:p w:rsidR="00C85670" w:rsidRPr="00DE29F5" w:rsidRDefault="00C85670" w:rsidP="00466069">
            <w:pPr>
              <w:pStyle w:val="Heading4"/>
              <w:numPr>
                <w:ilvl w:val="0"/>
                <w:numId w:val="0"/>
              </w:numPr>
              <w:ind w:left="284"/>
              <w:outlineLvl w:val="3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</w:tc>
        <w:tc>
          <w:tcPr>
            <w:tcW w:w="1951" w:type="dxa"/>
          </w:tcPr>
          <w:p w:rsidR="00C85670" w:rsidRPr="00DE29F5" w:rsidRDefault="009C7443" w:rsidP="00466069">
            <w:pPr>
              <w:rPr>
                <w:rFonts w:cstheme="minorHAnsi"/>
                <w:bCs/>
                <w:sz w:val="19"/>
                <w:szCs w:val="19"/>
              </w:rPr>
            </w:pPr>
            <w:r w:rsidRPr="00DE29F5">
              <w:rPr>
                <w:rFonts w:cstheme="minorHAnsi"/>
                <w:bCs/>
                <w:sz w:val="19"/>
                <w:szCs w:val="19"/>
              </w:rPr>
              <w:t>Race</w:t>
            </w:r>
          </w:p>
          <w:p w:rsidR="009C7443" w:rsidRPr="00DE29F5" w:rsidRDefault="009C7443" w:rsidP="00466069">
            <w:pPr>
              <w:rPr>
                <w:rFonts w:cstheme="minorHAnsi"/>
                <w:bCs/>
                <w:sz w:val="19"/>
                <w:szCs w:val="19"/>
              </w:rPr>
            </w:pPr>
          </w:p>
          <w:p w:rsidR="009C7443" w:rsidRPr="00DE29F5" w:rsidRDefault="009C7443" w:rsidP="00466069">
            <w:pPr>
              <w:rPr>
                <w:rFonts w:cstheme="minorHAnsi"/>
                <w:bCs/>
                <w:sz w:val="19"/>
                <w:szCs w:val="19"/>
              </w:rPr>
            </w:pPr>
            <w:r w:rsidRPr="00DE29F5">
              <w:rPr>
                <w:rFonts w:cstheme="minorHAnsi"/>
                <w:bCs/>
                <w:sz w:val="19"/>
                <w:szCs w:val="19"/>
              </w:rPr>
              <w:t>Sexual orientation</w:t>
            </w:r>
          </w:p>
          <w:p w:rsidR="00DE377D" w:rsidRPr="00DE29F5" w:rsidRDefault="00DE377D" w:rsidP="00466069">
            <w:pPr>
              <w:rPr>
                <w:rFonts w:cstheme="minorHAnsi"/>
                <w:bCs/>
                <w:sz w:val="19"/>
                <w:szCs w:val="19"/>
              </w:rPr>
            </w:pPr>
          </w:p>
          <w:p w:rsidR="00DE377D" w:rsidRPr="00DE29F5" w:rsidRDefault="00DE377D" w:rsidP="00466069">
            <w:pPr>
              <w:rPr>
                <w:rFonts w:cstheme="minorHAnsi"/>
                <w:bCs/>
                <w:sz w:val="19"/>
                <w:szCs w:val="19"/>
              </w:rPr>
            </w:pPr>
            <w:r w:rsidRPr="00DE29F5">
              <w:rPr>
                <w:rFonts w:cstheme="minorHAnsi"/>
                <w:bCs/>
                <w:sz w:val="19"/>
                <w:szCs w:val="19"/>
              </w:rPr>
              <w:t>Gender reassignment</w:t>
            </w:r>
          </w:p>
          <w:p w:rsidR="009C7443" w:rsidRPr="00DE29F5" w:rsidRDefault="009C7443" w:rsidP="00466069">
            <w:pPr>
              <w:rPr>
                <w:rFonts w:cstheme="minorHAnsi"/>
                <w:bCs/>
                <w:sz w:val="19"/>
                <w:szCs w:val="19"/>
              </w:rPr>
            </w:pPr>
          </w:p>
          <w:p w:rsidR="009C7443" w:rsidRPr="00DE29F5" w:rsidRDefault="009C7443" w:rsidP="00466069">
            <w:pPr>
              <w:rPr>
                <w:rFonts w:cstheme="minorHAnsi"/>
                <w:bCs/>
                <w:sz w:val="19"/>
                <w:szCs w:val="19"/>
              </w:rPr>
            </w:pPr>
            <w:r w:rsidRPr="00DE29F5">
              <w:rPr>
                <w:rFonts w:cstheme="minorHAnsi"/>
                <w:bCs/>
                <w:sz w:val="19"/>
                <w:szCs w:val="19"/>
              </w:rPr>
              <w:t>Disability</w:t>
            </w:r>
          </w:p>
          <w:p w:rsidR="009C7443" w:rsidRPr="00DE29F5" w:rsidRDefault="009C7443" w:rsidP="00466069">
            <w:pPr>
              <w:rPr>
                <w:rFonts w:cstheme="minorHAnsi"/>
                <w:bCs/>
                <w:sz w:val="19"/>
                <w:szCs w:val="19"/>
              </w:rPr>
            </w:pPr>
          </w:p>
          <w:p w:rsidR="009C7443" w:rsidRPr="00DE29F5" w:rsidRDefault="009C7443" w:rsidP="00466069">
            <w:pPr>
              <w:rPr>
                <w:rFonts w:cstheme="minorHAnsi"/>
                <w:b/>
                <w:bCs/>
                <w:sz w:val="19"/>
                <w:szCs w:val="19"/>
              </w:rPr>
            </w:pPr>
            <w:r w:rsidRPr="00DE29F5">
              <w:rPr>
                <w:rFonts w:cstheme="minorHAnsi"/>
                <w:bCs/>
                <w:sz w:val="19"/>
                <w:szCs w:val="19"/>
              </w:rPr>
              <w:t>Age</w:t>
            </w:r>
          </w:p>
        </w:tc>
        <w:tc>
          <w:tcPr>
            <w:tcW w:w="1742" w:type="dxa"/>
          </w:tcPr>
          <w:p w:rsidR="00C85670" w:rsidRPr="00DE29F5" w:rsidRDefault="008C20E2" w:rsidP="008C20E2">
            <w:pPr>
              <w:rPr>
                <w:rFonts w:cstheme="minorHAnsi"/>
                <w:bCs/>
                <w:sz w:val="19"/>
                <w:szCs w:val="19"/>
              </w:rPr>
            </w:pPr>
            <w:r w:rsidRPr="00DE29F5">
              <w:rPr>
                <w:rFonts w:cstheme="minorHAnsi"/>
                <w:bCs/>
                <w:sz w:val="19"/>
                <w:szCs w:val="19"/>
              </w:rPr>
              <w:t>Evidence of impact of action plans produced by  s</w:t>
            </w:r>
            <w:r w:rsidR="001E1874" w:rsidRPr="00DE29F5">
              <w:rPr>
                <w:rFonts w:cstheme="minorHAnsi"/>
                <w:bCs/>
                <w:sz w:val="19"/>
                <w:szCs w:val="19"/>
              </w:rPr>
              <w:t>taff networks</w:t>
            </w:r>
            <w:r w:rsidRPr="00DE29F5">
              <w:rPr>
                <w:rFonts w:cstheme="minorHAnsi"/>
                <w:bCs/>
                <w:sz w:val="19"/>
                <w:szCs w:val="19"/>
              </w:rPr>
              <w:t xml:space="preserve"> on policy and decision making</w:t>
            </w:r>
            <w:r w:rsidR="00DE377D" w:rsidRPr="00DE29F5">
              <w:rPr>
                <w:rFonts w:cstheme="minorHAnsi"/>
                <w:bCs/>
                <w:sz w:val="19"/>
                <w:szCs w:val="19"/>
              </w:rPr>
              <w:t xml:space="preserve"> and staff experience in NHS Lothian</w:t>
            </w:r>
          </w:p>
        </w:tc>
        <w:tc>
          <w:tcPr>
            <w:tcW w:w="2131" w:type="dxa"/>
          </w:tcPr>
          <w:p w:rsidR="00C85670" w:rsidRPr="00DE29F5" w:rsidRDefault="006B65F5" w:rsidP="006B65F5">
            <w:pPr>
              <w:rPr>
                <w:rFonts w:cstheme="minorHAnsi"/>
                <w:bCs/>
                <w:sz w:val="19"/>
                <w:szCs w:val="19"/>
              </w:rPr>
            </w:pPr>
            <w:r w:rsidRPr="00DE29F5">
              <w:rPr>
                <w:rFonts w:cstheme="minorHAnsi"/>
                <w:bCs/>
                <w:sz w:val="19"/>
                <w:szCs w:val="19"/>
              </w:rPr>
              <w:t>Pursue and develop with East Lothian Council and f</w:t>
            </w:r>
            <w:r w:rsidR="00DE377D" w:rsidRPr="00DE29F5">
              <w:rPr>
                <w:rFonts w:cstheme="minorHAnsi"/>
                <w:bCs/>
                <w:sz w:val="19"/>
                <w:szCs w:val="19"/>
              </w:rPr>
              <w:t>our NHS Lothian Staff Networks to develop Adva</w:t>
            </w:r>
            <w:r w:rsidR="00AB3A5F" w:rsidRPr="00DE29F5">
              <w:rPr>
                <w:rFonts w:cstheme="minorHAnsi"/>
                <w:bCs/>
                <w:sz w:val="19"/>
                <w:szCs w:val="19"/>
              </w:rPr>
              <w:t>ncing Equalities Action Plans for</w:t>
            </w:r>
            <w:r w:rsidR="00DE377D" w:rsidRPr="00DE29F5">
              <w:rPr>
                <w:rFonts w:cstheme="minorHAnsi"/>
                <w:bCs/>
                <w:sz w:val="19"/>
                <w:szCs w:val="19"/>
              </w:rPr>
              <w:t xml:space="preserve"> approv</w:t>
            </w:r>
            <w:r w:rsidR="00AB3A5F" w:rsidRPr="00DE29F5">
              <w:rPr>
                <w:rFonts w:cstheme="minorHAnsi"/>
                <w:bCs/>
                <w:sz w:val="19"/>
                <w:szCs w:val="19"/>
              </w:rPr>
              <w:t>al and adoption</w:t>
            </w:r>
          </w:p>
        </w:tc>
        <w:tc>
          <w:tcPr>
            <w:tcW w:w="1417" w:type="dxa"/>
          </w:tcPr>
          <w:p w:rsidR="00C85670" w:rsidRPr="00DE29F5" w:rsidRDefault="00AB3A5F" w:rsidP="00466069">
            <w:pPr>
              <w:rPr>
                <w:rFonts w:cstheme="minorHAnsi"/>
                <w:bCs/>
                <w:sz w:val="19"/>
                <w:szCs w:val="19"/>
              </w:rPr>
            </w:pPr>
            <w:r w:rsidRPr="00DE29F5">
              <w:rPr>
                <w:rFonts w:cstheme="minorHAnsi"/>
                <w:bCs/>
                <w:sz w:val="19"/>
                <w:szCs w:val="19"/>
              </w:rPr>
              <w:t>Plans approved and adopted April 2021</w:t>
            </w:r>
            <w:r w:rsidR="006B65F5" w:rsidRPr="00DE29F5">
              <w:rPr>
                <w:rFonts w:cstheme="minorHAnsi"/>
                <w:bCs/>
                <w:sz w:val="19"/>
                <w:szCs w:val="19"/>
              </w:rPr>
              <w:t xml:space="preserve"> (NHS)</w:t>
            </w:r>
          </w:p>
          <w:p w:rsidR="006B65F5" w:rsidRPr="00DE29F5" w:rsidRDefault="006B65F5" w:rsidP="00466069">
            <w:pPr>
              <w:rPr>
                <w:rFonts w:cstheme="minorHAnsi"/>
                <w:bCs/>
                <w:sz w:val="19"/>
                <w:szCs w:val="19"/>
              </w:rPr>
            </w:pPr>
          </w:p>
          <w:p w:rsidR="006B65F5" w:rsidRPr="00DE29F5" w:rsidRDefault="006B65F5" w:rsidP="00466069">
            <w:pPr>
              <w:rPr>
                <w:rFonts w:cstheme="minorHAnsi"/>
                <w:bCs/>
                <w:sz w:val="19"/>
                <w:szCs w:val="19"/>
              </w:rPr>
            </w:pPr>
            <w:r w:rsidRPr="00DE29F5">
              <w:rPr>
                <w:rFonts w:cstheme="minorHAnsi"/>
                <w:bCs/>
                <w:sz w:val="19"/>
                <w:szCs w:val="19"/>
              </w:rPr>
              <w:t xml:space="preserve">ELHSCP plan acceptable to both East Lothian Council and NHS Lothian HR teams </w:t>
            </w:r>
            <w:r w:rsidR="00557117" w:rsidRPr="00DE29F5">
              <w:rPr>
                <w:rFonts w:cstheme="minorHAnsi"/>
                <w:bCs/>
                <w:sz w:val="19"/>
                <w:szCs w:val="19"/>
              </w:rPr>
              <w:t>by September 2021</w:t>
            </w:r>
          </w:p>
          <w:p w:rsidR="00AB3A5F" w:rsidRPr="00DE29F5" w:rsidRDefault="00AB3A5F" w:rsidP="00466069">
            <w:pPr>
              <w:rPr>
                <w:rFonts w:cstheme="minorHAnsi"/>
                <w:bCs/>
                <w:sz w:val="19"/>
                <w:szCs w:val="19"/>
              </w:rPr>
            </w:pPr>
          </w:p>
          <w:p w:rsidR="00AB3A5F" w:rsidRPr="00DE29F5" w:rsidRDefault="00AB3A5F" w:rsidP="00AB3A5F">
            <w:pPr>
              <w:rPr>
                <w:rFonts w:cstheme="minorHAnsi"/>
                <w:bCs/>
                <w:sz w:val="19"/>
                <w:szCs w:val="19"/>
              </w:rPr>
            </w:pPr>
            <w:r w:rsidRPr="00DE29F5">
              <w:rPr>
                <w:rFonts w:cstheme="minorHAnsi"/>
                <w:bCs/>
                <w:sz w:val="19"/>
                <w:szCs w:val="19"/>
              </w:rPr>
              <w:t xml:space="preserve">First plans to cover 2021 – 22 in context of longer term goals </w:t>
            </w:r>
          </w:p>
        </w:tc>
        <w:tc>
          <w:tcPr>
            <w:tcW w:w="1701" w:type="dxa"/>
          </w:tcPr>
          <w:p w:rsidR="00AB73F7" w:rsidRPr="00DE29F5" w:rsidRDefault="00557117" w:rsidP="00AB73F7">
            <w:pPr>
              <w:rPr>
                <w:rFonts w:cstheme="minorHAnsi"/>
                <w:bCs/>
                <w:sz w:val="19"/>
                <w:szCs w:val="19"/>
              </w:rPr>
            </w:pPr>
            <w:r w:rsidRPr="00DE29F5">
              <w:rPr>
                <w:rFonts w:cstheme="minorHAnsi"/>
                <w:bCs/>
                <w:sz w:val="19"/>
                <w:szCs w:val="19"/>
              </w:rPr>
              <w:t>Planning and Performance Team</w:t>
            </w:r>
          </w:p>
          <w:p w:rsidR="00557117" w:rsidRPr="00DE29F5" w:rsidRDefault="00557117" w:rsidP="00AB73F7">
            <w:pPr>
              <w:rPr>
                <w:rFonts w:cstheme="minorHAnsi"/>
                <w:bCs/>
                <w:sz w:val="19"/>
                <w:szCs w:val="19"/>
              </w:rPr>
            </w:pPr>
          </w:p>
          <w:p w:rsidR="00C85670" w:rsidRPr="00DE29F5" w:rsidRDefault="00AB73F7" w:rsidP="00AB73F7">
            <w:pPr>
              <w:rPr>
                <w:rFonts w:cstheme="minorHAnsi"/>
                <w:bCs/>
                <w:sz w:val="19"/>
                <w:szCs w:val="19"/>
              </w:rPr>
            </w:pPr>
            <w:r w:rsidRPr="00DE29F5">
              <w:rPr>
                <w:rFonts w:cstheme="minorHAnsi"/>
                <w:bCs/>
                <w:sz w:val="19"/>
                <w:szCs w:val="19"/>
              </w:rPr>
              <w:t>NHSL HR Department</w:t>
            </w:r>
          </w:p>
          <w:p w:rsidR="00557117" w:rsidRPr="00DE29F5" w:rsidRDefault="00557117" w:rsidP="00AB73F7">
            <w:pPr>
              <w:rPr>
                <w:rFonts w:cstheme="minorHAnsi"/>
                <w:bCs/>
                <w:sz w:val="19"/>
                <w:szCs w:val="19"/>
              </w:rPr>
            </w:pPr>
          </w:p>
          <w:p w:rsidR="00557117" w:rsidRPr="00DE29F5" w:rsidRDefault="00557117" w:rsidP="00AB73F7">
            <w:pPr>
              <w:rPr>
                <w:rFonts w:cstheme="minorHAnsi"/>
                <w:bCs/>
                <w:sz w:val="19"/>
                <w:szCs w:val="19"/>
              </w:rPr>
            </w:pPr>
            <w:r w:rsidRPr="00DE29F5">
              <w:rPr>
                <w:rFonts w:cstheme="minorHAnsi"/>
                <w:bCs/>
                <w:sz w:val="19"/>
                <w:szCs w:val="19"/>
              </w:rPr>
              <w:t>East Lothian Council HR Department</w:t>
            </w:r>
          </w:p>
        </w:tc>
        <w:tc>
          <w:tcPr>
            <w:tcW w:w="1843" w:type="dxa"/>
          </w:tcPr>
          <w:p w:rsidR="008C20E2" w:rsidRPr="00DE29F5" w:rsidRDefault="00AB3A5F" w:rsidP="00466069">
            <w:pPr>
              <w:rPr>
                <w:rFonts w:cstheme="minorHAnsi"/>
                <w:bCs/>
                <w:sz w:val="19"/>
                <w:szCs w:val="19"/>
              </w:rPr>
            </w:pPr>
            <w:r w:rsidRPr="00DE29F5">
              <w:rPr>
                <w:rFonts w:cstheme="minorHAnsi"/>
                <w:bCs/>
                <w:sz w:val="19"/>
                <w:szCs w:val="19"/>
              </w:rPr>
              <w:t>All Lothian public bodies have their own workforce equality outcomes – potential for useful collaboration amongst staff networks and possibly other actions</w:t>
            </w:r>
          </w:p>
        </w:tc>
      </w:tr>
      <w:tr w:rsidR="00C85670" w:rsidRPr="006B65F5" w:rsidTr="00466069">
        <w:tc>
          <w:tcPr>
            <w:tcW w:w="3102" w:type="dxa"/>
          </w:tcPr>
          <w:p w:rsidR="00AB3A5F" w:rsidRPr="00DE29F5" w:rsidRDefault="00AB3A5F" w:rsidP="002E3E80">
            <w:pPr>
              <w:pStyle w:val="Heading4"/>
              <w:numPr>
                <w:ilvl w:val="0"/>
                <w:numId w:val="9"/>
              </w:numPr>
              <w:outlineLvl w:val="3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 w:rsidRPr="00DE29F5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 more inclusive working environment is experienced by staff who share protected characteristics</w:t>
            </w:r>
          </w:p>
          <w:p w:rsidR="00C85670" w:rsidRPr="00DE29F5" w:rsidRDefault="00C85670" w:rsidP="00466069">
            <w:pPr>
              <w:pStyle w:val="Heading4"/>
              <w:numPr>
                <w:ilvl w:val="0"/>
                <w:numId w:val="0"/>
              </w:numPr>
              <w:ind w:left="284"/>
              <w:outlineLvl w:val="3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</w:tc>
        <w:tc>
          <w:tcPr>
            <w:tcW w:w="1951" w:type="dxa"/>
          </w:tcPr>
          <w:p w:rsidR="00C85670" w:rsidRPr="00DE29F5" w:rsidRDefault="00C85670" w:rsidP="00466069">
            <w:pPr>
              <w:rPr>
                <w:rFonts w:cstheme="minorHAnsi"/>
                <w:b/>
                <w:bCs/>
                <w:sz w:val="19"/>
                <w:szCs w:val="19"/>
              </w:rPr>
            </w:pPr>
          </w:p>
          <w:p w:rsidR="00AB3A5F" w:rsidRPr="00DE29F5" w:rsidRDefault="00AB3A5F" w:rsidP="00466069">
            <w:pPr>
              <w:rPr>
                <w:rFonts w:cstheme="minorHAnsi"/>
                <w:bCs/>
                <w:sz w:val="19"/>
                <w:szCs w:val="19"/>
              </w:rPr>
            </w:pPr>
            <w:r w:rsidRPr="00DE29F5">
              <w:rPr>
                <w:rFonts w:cstheme="minorHAnsi"/>
                <w:bCs/>
                <w:sz w:val="19"/>
                <w:szCs w:val="19"/>
              </w:rPr>
              <w:t>Race</w:t>
            </w:r>
          </w:p>
        </w:tc>
        <w:tc>
          <w:tcPr>
            <w:tcW w:w="1742" w:type="dxa"/>
          </w:tcPr>
          <w:p w:rsidR="00C85670" w:rsidRPr="00DE29F5" w:rsidRDefault="00AB3A5F" w:rsidP="00557117">
            <w:pPr>
              <w:rPr>
                <w:rFonts w:cstheme="minorHAnsi"/>
                <w:bCs/>
                <w:sz w:val="19"/>
                <w:szCs w:val="19"/>
              </w:rPr>
            </w:pPr>
            <w:r w:rsidRPr="00DE29F5">
              <w:rPr>
                <w:rFonts w:cstheme="minorHAnsi"/>
                <w:bCs/>
                <w:sz w:val="19"/>
                <w:szCs w:val="19"/>
              </w:rPr>
              <w:t xml:space="preserve">Specific actions included in </w:t>
            </w:r>
            <w:r w:rsidR="00557117" w:rsidRPr="00DE29F5">
              <w:rPr>
                <w:rFonts w:cstheme="minorHAnsi"/>
                <w:bCs/>
                <w:sz w:val="19"/>
                <w:szCs w:val="19"/>
              </w:rPr>
              <w:t>East Lothian Health and Social Care Strategic Plan 2023-26</w:t>
            </w:r>
          </w:p>
          <w:p w:rsidR="00DE29F5" w:rsidRPr="00DE29F5" w:rsidRDefault="00DE29F5" w:rsidP="00557117">
            <w:pPr>
              <w:rPr>
                <w:rFonts w:cstheme="minorHAnsi"/>
                <w:bCs/>
                <w:sz w:val="19"/>
                <w:szCs w:val="19"/>
              </w:rPr>
            </w:pPr>
          </w:p>
          <w:p w:rsidR="00DE29F5" w:rsidRPr="00DE29F5" w:rsidRDefault="00DE29F5" w:rsidP="00557117">
            <w:pPr>
              <w:rPr>
                <w:rFonts w:cstheme="minorHAnsi"/>
                <w:bCs/>
                <w:sz w:val="19"/>
                <w:szCs w:val="19"/>
              </w:rPr>
            </w:pPr>
          </w:p>
        </w:tc>
        <w:tc>
          <w:tcPr>
            <w:tcW w:w="2131" w:type="dxa"/>
          </w:tcPr>
          <w:p w:rsidR="008A493C" w:rsidRPr="00DE29F5" w:rsidRDefault="00557117" w:rsidP="00466069">
            <w:pPr>
              <w:rPr>
                <w:rFonts w:cstheme="minorHAnsi"/>
                <w:bCs/>
                <w:sz w:val="19"/>
                <w:szCs w:val="19"/>
              </w:rPr>
            </w:pPr>
            <w:r w:rsidRPr="00DE29F5">
              <w:rPr>
                <w:rFonts w:cstheme="minorHAnsi"/>
                <w:bCs/>
                <w:sz w:val="19"/>
                <w:szCs w:val="19"/>
              </w:rPr>
              <w:t>More foregrounding of the equality and diversity ‘golden thread’ and the development of performance measures</w:t>
            </w:r>
          </w:p>
          <w:p w:rsidR="00DE29F5" w:rsidRPr="00DE29F5" w:rsidRDefault="00DE29F5" w:rsidP="00466069">
            <w:pPr>
              <w:rPr>
                <w:rFonts w:cstheme="minorHAnsi"/>
                <w:bCs/>
                <w:sz w:val="19"/>
                <w:szCs w:val="19"/>
              </w:rPr>
            </w:pPr>
          </w:p>
          <w:p w:rsidR="00654306" w:rsidRPr="00DE29F5" w:rsidRDefault="00DE29F5" w:rsidP="00DE29F5">
            <w:pPr>
              <w:rPr>
                <w:rFonts w:cstheme="minorHAnsi"/>
                <w:b/>
                <w:bCs/>
                <w:sz w:val="19"/>
                <w:szCs w:val="19"/>
              </w:rPr>
            </w:pPr>
            <w:r w:rsidRPr="00DE29F5">
              <w:rPr>
                <w:rFonts w:cstheme="minorHAnsi"/>
                <w:bCs/>
                <w:sz w:val="19"/>
                <w:szCs w:val="19"/>
              </w:rPr>
              <w:t>Continue work with ELC HR Team</w:t>
            </w:r>
          </w:p>
        </w:tc>
        <w:tc>
          <w:tcPr>
            <w:tcW w:w="1417" w:type="dxa"/>
          </w:tcPr>
          <w:p w:rsidR="00C85670" w:rsidRPr="00DE29F5" w:rsidRDefault="00AB3A5F" w:rsidP="00466069">
            <w:pPr>
              <w:rPr>
                <w:rFonts w:cstheme="minorHAnsi"/>
                <w:bCs/>
                <w:sz w:val="19"/>
                <w:szCs w:val="19"/>
              </w:rPr>
            </w:pPr>
            <w:r w:rsidRPr="00DE29F5">
              <w:rPr>
                <w:rFonts w:cstheme="minorHAnsi"/>
                <w:bCs/>
                <w:sz w:val="19"/>
                <w:szCs w:val="19"/>
              </w:rPr>
              <w:t>2021 -22</w:t>
            </w:r>
          </w:p>
        </w:tc>
        <w:tc>
          <w:tcPr>
            <w:tcW w:w="1701" w:type="dxa"/>
          </w:tcPr>
          <w:p w:rsidR="00C85670" w:rsidRPr="00DE29F5" w:rsidRDefault="00557117" w:rsidP="00466069">
            <w:pPr>
              <w:rPr>
                <w:rFonts w:cstheme="minorHAnsi"/>
                <w:bCs/>
                <w:sz w:val="19"/>
                <w:szCs w:val="19"/>
              </w:rPr>
            </w:pPr>
            <w:r w:rsidRPr="00DE29F5">
              <w:rPr>
                <w:rFonts w:cstheme="minorHAnsi"/>
                <w:bCs/>
                <w:sz w:val="19"/>
                <w:szCs w:val="19"/>
              </w:rPr>
              <w:t>Planning and performance team/senior management team</w:t>
            </w:r>
          </w:p>
          <w:p w:rsidR="00DE29F5" w:rsidRPr="00DE29F5" w:rsidRDefault="00DE29F5" w:rsidP="00466069">
            <w:pPr>
              <w:rPr>
                <w:rFonts w:cstheme="minorHAnsi"/>
                <w:bCs/>
                <w:sz w:val="19"/>
                <w:szCs w:val="19"/>
              </w:rPr>
            </w:pPr>
          </w:p>
          <w:p w:rsidR="00DE29F5" w:rsidRPr="00DE29F5" w:rsidRDefault="00DE29F5" w:rsidP="00466069">
            <w:pPr>
              <w:rPr>
                <w:rFonts w:cstheme="minorHAnsi"/>
                <w:bCs/>
                <w:sz w:val="19"/>
                <w:szCs w:val="19"/>
              </w:rPr>
            </w:pPr>
          </w:p>
          <w:p w:rsidR="00DE29F5" w:rsidRPr="00DE29F5" w:rsidRDefault="00DE29F5" w:rsidP="00466069">
            <w:pPr>
              <w:rPr>
                <w:rFonts w:cstheme="minorHAnsi"/>
                <w:bCs/>
                <w:sz w:val="19"/>
                <w:szCs w:val="19"/>
              </w:rPr>
            </w:pPr>
            <w:r w:rsidRPr="00DE29F5">
              <w:rPr>
                <w:rFonts w:cstheme="minorHAnsi"/>
                <w:bCs/>
                <w:sz w:val="19"/>
                <w:szCs w:val="19"/>
              </w:rPr>
              <w:t>General Manager, Adult Statutory  Services</w:t>
            </w:r>
          </w:p>
        </w:tc>
        <w:tc>
          <w:tcPr>
            <w:tcW w:w="1843" w:type="dxa"/>
          </w:tcPr>
          <w:p w:rsidR="00C85670" w:rsidRPr="00DE29F5" w:rsidRDefault="00AB3A5F" w:rsidP="00466069">
            <w:pPr>
              <w:rPr>
                <w:rFonts w:cstheme="minorHAnsi"/>
                <w:bCs/>
                <w:sz w:val="19"/>
                <w:szCs w:val="19"/>
              </w:rPr>
            </w:pPr>
            <w:r w:rsidRPr="00DE29F5">
              <w:rPr>
                <w:rFonts w:cstheme="minorHAnsi"/>
                <w:bCs/>
                <w:sz w:val="19"/>
                <w:szCs w:val="19"/>
              </w:rPr>
              <w:t>City of Edinburgh Council, University of Edinburgh</w:t>
            </w:r>
          </w:p>
          <w:p w:rsidR="00DE29F5" w:rsidRPr="00DE29F5" w:rsidRDefault="00DE29F5" w:rsidP="00466069">
            <w:pPr>
              <w:rPr>
                <w:rFonts w:cstheme="minorHAnsi"/>
                <w:bCs/>
                <w:sz w:val="19"/>
                <w:szCs w:val="19"/>
              </w:rPr>
            </w:pPr>
            <w:r w:rsidRPr="00DE29F5">
              <w:rPr>
                <w:rFonts w:cstheme="minorHAnsi"/>
                <w:bCs/>
                <w:sz w:val="19"/>
                <w:szCs w:val="19"/>
              </w:rPr>
              <w:t>NHS Lothian</w:t>
            </w:r>
          </w:p>
        </w:tc>
      </w:tr>
    </w:tbl>
    <w:p w:rsidR="00C85670" w:rsidRPr="006B65F5" w:rsidRDefault="00C85670">
      <w:pPr>
        <w:rPr>
          <w:rFonts w:cstheme="minorHAnsi"/>
          <w:bCs/>
          <w:color w:val="FF0000"/>
          <w:sz w:val="20"/>
          <w:szCs w:val="20"/>
        </w:rPr>
      </w:pPr>
    </w:p>
    <w:p w:rsidR="00AB3A5F" w:rsidRPr="006B65F5" w:rsidRDefault="00AB3A5F">
      <w:pPr>
        <w:rPr>
          <w:rFonts w:cstheme="minorHAnsi"/>
          <w:bCs/>
          <w:color w:val="FF0000"/>
          <w:sz w:val="20"/>
          <w:szCs w:val="20"/>
        </w:rPr>
      </w:pPr>
    </w:p>
    <w:p w:rsidR="00AB3A5F" w:rsidRPr="006B65F5" w:rsidRDefault="00AB3A5F">
      <w:pPr>
        <w:rPr>
          <w:rFonts w:cstheme="minorHAnsi"/>
          <w:bCs/>
          <w:color w:val="FF0000"/>
          <w:sz w:val="20"/>
          <w:szCs w:val="20"/>
        </w:rPr>
      </w:pPr>
    </w:p>
    <w:p w:rsidR="00AB3A5F" w:rsidRPr="006B65F5" w:rsidRDefault="00AB3A5F">
      <w:pPr>
        <w:rPr>
          <w:rFonts w:cstheme="minorHAnsi"/>
          <w:bCs/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7"/>
        <w:gridCol w:w="1951"/>
        <w:gridCol w:w="1817"/>
        <w:gridCol w:w="2079"/>
        <w:gridCol w:w="1604"/>
        <w:gridCol w:w="1830"/>
        <w:gridCol w:w="1740"/>
      </w:tblGrid>
      <w:tr w:rsidR="00A647B7" w:rsidRPr="006B65F5" w:rsidTr="005F4035">
        <w:tc>
          <w:tcPr>
            <w:tcW w:w="2927" w:type="dxa"/>
          </w:tcPr>
          <w:p w:rsidR="00AB3A5F" w:rsidRPr="006B65F5" w:rsidRDefault="00AB3A5F" w:rsidP="00E372E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B65F5">
              <w:rPr>
                <w:rFonts w:cstheme="minorHAnsi"/>
                <w:b/>
                <w:bCs/>
                <w:sz w:val="20"/>
                <w:szCs w:val="20"/>
              </w:rPr>
              <w:lastRenderedPageBreak/>
              <w:t>Mainstreaming Outcome</w:t>
            </w:r>
          </w:p>
        </w:tc>
        <w:tc>
          <w:tcPr>
            <w:tcW w:w="1951" w:type="dxa"/>
          </w:tcPr>
          <w:p w:rsidR="00AB3A5F" w:rsidRPr="006B65F5" w:rsidRDefault="00AB3A5F" w:rsidP="00E372E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B65F5">
              <w:rPr>
                <w:rFonts w:cstheme="minorHAnsi"/>
                <w:b/>
                <w:bCs/>
                <w:sz w:val="20"/>
                <w:szCs w:val="20"/>
              </w:rPr>
              <w:t>Protected Characteristics impacted</w:t>
            </w:r>
          </w:p>
        </w:tc>
        <w:tc>
          <w:tcPr>
            <w:tcW w:w="1817" w:type="dxa"/>
          </w:tcPr>
          <w:p w:rsidR="00AB3A5F" w:rsidRPr="006B65F5" w:rsidRDefault="00AB3A5F" w:rsidP="00E372E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B65F5">
              <w:rPr>
                <w:rFonts w:cstheme="minorHAnsi"/>
                <w:b/>
                <w:bCs/>
                <w:sz w:val="20"/>
                <w:szCs w:val="20"/>
              </w:rPr>
              <w:t>Measure of success</w:t>
            </w:r>
          </w:p>
        </w:tc>
        <w:tc>
          <w:tcPr>
            <w:tcW w:w="2079" w:type="dxa"/>
          </w:tcPr>
          <w:p w:rsidR="00AB3A5F" w:rsidRPr="006B65F5" w:rsidRDefault="00AB3A5F" w:rsidP="00E372E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B65F5">
              <w:rPr>
                <w:rFonts w:cstheme="minorHAnsi"/>
                <w:b/>
                <w:bCs/>
                <w:sz w:val="20"/>
                <w:szCs w:val="20"/>
              </w:rPr>
              <w:t>Actions to progress outcome</w:t>
            </w:r>
          </w:p>
        </w:tc>
        <w:tc>
          <w:tcPr>
            <w:tcW w:w="1604" w:type="dxa"/>
          </w:tcPr>
          <w:p w:rsidR="00AB3A5F" w:rsidRPr="006B65F5" w:rsidRDefault="00AB3A5F" w:rsidP="00E372E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B65F5">
              <w:rPr>
                <w:rFonts w:cstheme="minorHAnsi"/>
                <w:b/>
                <w:bCs/>
                <w:sz w:val="20"/>
                <w:szCs w:val="20"/>
              </w:rPr>
              <w:t>Timescale for actions</w:t>
            </w:r>
          </w:p>
        </w:tc>
        <w:tc>
          <w:tcPr>
            <w:tcW w:w="1830" w:type="dxa"/>
          </w:tcPr>
          <w:p w:rsidR="00AB3A5F" w:rsidRPr="006B65F5" w:rsidRDefault="00AB3A5F" w:rsidP="0055711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B65F5">
              <w:rPr>
                <w:rFonts w:cstheme="minorHAnsi"/>
                <w:b/>
                <w:bCs/>
                <w:sz w:val="20"/>
                <w:szCs w:val="20"/>
              </w:rPr>
              <w:t xml:space="preserve">Who leading in </w:t>
            </w:r>
            <w:r w:rsidR="00557117">
              <w:rPr>
                <w:rFonts w:cstheme="minorHAnsi"/>
                <w:b/>
                <w:bCs/>
                <w:sz w:val="20"/>
                <w:szCs w:val="20"/>
              </w:rPr>
              <w:t xml:space="preserve">ELHSCP </w:t>
            </w:r>
          </w:p>
        </w:tc>
        <w:tc>
          <w:tcPr>
            <w:tcW w:w="1740" w:type="dxa"/>
          </w:tcPr>
          <w:p w:rsidR="00AB3A5F" w:rsidRPr="006B65F5" w:rsidRDefault="00AB3A5F" w:rsidP="00E372E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B65F5">
              <w:rPr>
                <w:rFonts w:cstheme="minorHAnsi"/>
                <w:b/>
                <w:bCs/>
                <w:sz w:val="20"/>
                <w:szCs w:val="20"/>
              </w:rPr>
              <w:t>Other partners taking forward work in this area</w:t>
            </w:r>
          </w:p>
        </w:tc>
      </w:tr>
      <w:tr w:rsidR="00F8181E" w:rsidRPr="006B65F5" w:rsidTr="005F4035">
        <w:tc>
          <w:tcPr>
            <w:tcW w:w="2927" w:type="dxa"/>
          </w:tcPr>
          <w:p w:rsidR="00F8181E" w:rsidRPr="006B65F5" w:rsidRDefault="00F8181E" w:rsidP="00796C29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B65F5">
              <w:rPr>
                <w:rFonts w:cstheme="minorHAnsi"/>
                <w:sz w:val="20"/>
                <w:szCs w:val="20"/>
              </w:rPr>
              <w:t xml:space="preserve">As </w:t>
            </w:r>
            <w:r w:rsidR="00796C29">
              <w:rPr>
                <w:rFonts w:cstheme="minorHAnsi"/>
                <w:sz w:val="20"/>
                <w:szCs w:val="20"/>
              </w:rPr>
              <w:t>ELHSCP</w:t>
            </w:r>
            <w:r w:rsidRPr="006B65F5">
              <w:rPr>
                <w:rFonts w:cstheme="minorHAnsi"/>
                <w:sz w:val="20"/>
                <w:szCs w:val="20"/>
              </w:rPr>
              <w:t xml:space="preserve"> services develop to become more environmentally sustainable, people with protected characteristics experience these changes as meeting their needs.</w:t>
            </w:r>
          </w:p>
        </w:tc>
        <w:tc>
          <w:tcPr>
            <w:tcW w:w="1951" w:type="dxa"/>
          </w:tcPr>
          <w:p w:rsidR="00F8181E" w:rsidRPr="006B65F5" w:rsidRDefault="00F8181E" w:rsidP="00F8181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B65F5">
              <w:rPr>
                <w:rFonts w:cstheme="minorHAnsi"/>
                <w:sz w:val="20"/>
                <w:szCs w:val="20"/>
              </w:rPr>
              <w:t>Disability</w:t>
            </w:r>
          </w:p>
          <w:p w:rsidR="00F8181E" w:rsidRPr="006B65F5" w:rsidRDefault="00F8181E" w:rsidP="00F8181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F8181E" w:rsidRPr="006B65F5" w:rsidRDefault="00F8181E" w:rsidP="00F8181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B65F5">
              <w:rPr>
                <w:rFonts w:cstheme="minorHAnsi"/>
                <w:sz w:val="20"/>
                <w:szCs w:val="20"/>
              </w:rPr>
              <w:t>Race</w:t>
            </w:r>
          </w:p>
          <w:p w:rsidR="00F8181E" w:rsidRPr="006B65F5" w:rsidRDefault="00F8181E" w:rsidP="00F8181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F8181E" w:rsidRPr="006B65F5" w:rsidRDefault="00F8181E" w:rsidP="00F8181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B65F5">
              <w:rPr>
                <w:rFonts w:cstheme="minorHAnsi"/>
                <w:sz w:val="20"/>
                <w:szCs w:val="20"/>
              </w:rPr>
              <w:t>Age</w:t>
            </w:r>
          </w:p>
          <w:p w:rsidR="00F8181E" w:rsidRPr="006B65F5" w:rsidRDefault="00F8181E" w:rsidP="00F8181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F8181E" w:rsidRPr="006B65F5" w:rsidRDefault="00F8181E" w:rsidP="00F8181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B65F5">
              <w:rPr>
                <w:rFonts w:cstheme="minorHAnsi"/>
                <w:sz w:val="20"/>
                <w:szCs w:val="20"/>
              </w:rPr>
              <w:t>Socio-economic status</w:t>
            </w:r>
          </w:p>
        </w:tc>
        <w:tc>
          <w:tcPr>
            <w:tcW w:w="1817" w:type="dxa"/>
          </w:tcPr>
          <w:p w:rsidR="00F8181E" w:rsidRPr="006B65F5" w:rsidRDefault="00F8181E" w:rsidP="00F8181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B65F5">
              <w:rPr>
                <w:rFonts w:cstheme="minorHAnsi"/>
                <w:sz w:val="20"/>
                <w:szCs w:val="20"/>
              </w:rPr>
              <w:t xml:space="preserve">NHSL service redesign and policy development for sustainable development considers the needs of people with protected characteristics. </w:t>
            </w:r>
          </w:p>
          <w:p w:rsidR="00F8181E" w:rsidRPr="006B65F5" w:rsidRDefault="00F8181E" w:rsidP="00F8181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B65F5">
              <w:rPr>
                <w:rFonts w:cstheme="minorHAnsi"/>
                <w:i/>
                <w:iCs/>
                <w:sz w:val="20"/>
                <w:szCs w:val="20"/>
              </w:rPr>
              <w:t>For instance:</w:t>
            </w:r>
          </w:p>
          <w:p w:rsidR="00F8181E" w:rsidRPr="006B65F5" w:rsidRDefault="00F8181E" w:rsidP="00D0376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B65F5">
              <w:rPr>
                <w:rFonts w:cstheme="minorHAnsi"/>
                <w:sz w:val="20"/>
                <w:szCs w:val="20"/>
              </w:rPr>
              <w:t>People experience better quality</w:t>
            </w:r>
            <w:r w:rsidRPr="006B65F5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6B65F5">
              <w:rPr>
                <w:rFonts w:cstheme="minorHAnsi"/>
                <w:sz w:val="20"/>
                <w:szCs w:val="20"/>
              </w:rPr>
              <w:t>greenspace and blue spaces on the</w:t>
            </w:r>
            <w:r w:rsidR="00796C29">
              <w:rPr>
                <w:rFonts w:cstheme="minorHAnsi"/>
                <w:sz w:val="20"/>
                <w:szCs w:val="20"/>
              </w:rPr>
              <w:t xml:space="preserve"> ELC and </w:t>
            </w:r>
            <w:r w:rsidRPr="006B65F5">
              <w:rPr>
                <w:rFonts w:cstheme="minorHAnsi"/>
                <w:sz w:val="20"/>
                <w:szCs w:val="20"/>
              </w:rPr>
              <w:t>NHSL estate which are</w:t>
            </w:r>
            <w:r w:rsidRPr="006B65F5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6B65F5">
              <w:rPr>
                <w:rFonts w:cstheme="minorHAnsi"/>
                <w:sz w:val="20"/>
                <w:szCs w:val="20"/>
              </w:rPr>
              <w:t>more accessible to staff, patients and local communities including those with protected characteristics.</w:t>
            </w:r>
          </w:p>
        </w:tc>
        <w:tc>
          <w:tcPr>
            <w:tcW w:w="2079" w:type="dxa"/>
          </w:tcPr>
          <w:p w:rsidR="00F8181E" w:rsidRDefault="00F8181E" w:rsidP="0012043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B65F5">
              <w:rPr>
                <w:rFonts w:cstheme="minorHAnsi"/>
                <w:sz w:val="20"/>
                <w:szCs w:val="20"/>
              </w:rPr>
              <w:t>Dis</w:t>
            </w:r>
            <w:r w:rsidR="0012043B" w:rsidRPr="006B65F5">
              <w:rPr>
                <w:rFonts w:cstheme="minorHAnsi"/>
                <w:sz w:val="20"/>
                <w:szCs w:val="20"/>
              </w:rPr>
              <w:t>abled people, people living in d</w:t>
            </w:r>
            <w:r w:rsidRPr="006B65F5">
              <w:rPr>
                <w:rFonts w:cstheme="minorHAnsi"/>
                <w:sz w:val="20"/>
                <w:szCs w:val="20"/>
              </w:rPr>
              <w:t>ep</w:t>
            </w:r>
            <w:r w:rsidR="0012043B" w:rsidRPr="006B65F5">
              <w:rPr>
                <w:rFonts w:cstheme="minorHAnsi"/>
                <w:sz w:val="20"/>
                <w:szCs w:val="20"/>
              </w:rPr>
              <w:t>rived areas</w:t>
            </w:r>
            <w:r w:rsidRPr="006B65F5">
              <w:rPr>
                <w:rFonts w:cstheme="minorHAnsi"/>
                <w:sz w:val="20"/>
                <w:szCs w:val="20"/>
              </w:rPr>
              <w:t>, and Black and Ethnic Minority people participate more fully in the staff, patient and community involvement mechanisms outlined in the NHS Lothian Sustainable Development</w:t>
            </w:r>
            <w:r w:rsidR="00796C29">
              <w:rPr>
                <w:rFonts w:cstheme="minorHAnsi"/>
                <w:sz w:val="20"/>
                <w:szCs w:val="20"/>
              </w:rPr>
              <w:t xml:space="preserve"> Framework and Action Plan 2020.</w:t>
            </w:r>
          </w:p>
          <w:p w:rsidR="00796C29" w:rsidRDefault="00796C29" w:rsidP="0012043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796C29" w:rsidRPr="006B65F5" w:rsidRDefault="00796C29" w:rsidP="0012043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Similar actions will be included in East Lothian Council developments which serve ELHSCP </w:t>
            </w:r>
          </w:p>
        </w:tc>
        <w:tc>
          <w:tcPr>
            <w:tcW w:w="1604" w:type="dxa"/>
          </w:tcPr>
          <w:p w:rsidR="00F8181E" w:rsidRPr="006B65F5" w:rsidRDefault="00F8181E" w:rsidP="00F8181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B65F5">
              <w:rPr>
                <w:rFonts w:cstheme="minorHAnsi"/>
                <w:sz w:val="20"/>
                <w:szCs w:val="20"/>
              </w:rPr>
              <w:t>Agree methodology to capture demographic data 2021</w:t>
            </w:r>
          </w:p>
          <w:p w:rsidR="00F8181E" w:rsidRPr="006B65F5" w:rsidRDefault="00F8181E" w:rsidP="00F8181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F8181E" w:rsidRPr="006B65F5" w:rsidRDefault="00F8181E" w:rsidP="00F8181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B65F5">
              <w:rPr>
                <w:rFonts w:cstheme="minorHAnsi"/>
                <w:sz w:val="20"/>
                <w:szCs w:val="20"/>
              </w:rPr>
              <w:t>Analysis of data 2022, 2023, 2024</w:t>
            </w:r>
          </w:p>
          <w:p w:rsidR="00F8181E" w:rsidRPr="006B65F5" w:rsidRDefault="00F8181E" w:rsidP="00F8181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F8181E" w:rsidRPr="006B65F5" w:rsidRDefault="00F8181E" w:rsidP="00F8181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B65F5">
              <w:rPr>
                <w:rFonts w:cstheme="minorHAnsi"/>
                <w:sz w:val="20"/>
                <w:szCs w:val="20"/>
              </w:rPr>
              <w:t>Annual Surveys of Staff Network members</w:t>
            </w:r>
          </w:p>
        </w:tc>
        <w:tc>
          <w:tcPr>
            <w:tcW w:w="1830" w:type="dxa"/>
          </w:tcPr>
          <w:p w:rsidR="00557117" w:rsidRDefault="00557117" w:rsidP="00F8181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Reserved to NHS Lothian</w:t>
            </w:r>
          </w:p>
          <w:p w:rsidR="00557117" w:rsidRDefault="00557117" w:rsidP="00F8181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F8181E" w:rsidRPr="006B65F5" w:rsidRDefault="00557117" w:rsidP="00F8181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NHS </w:t>
            </w:r>
            <w:r w:rsidR="00F8181E" w:rsidRPr="006B65F5">
              <w:rPr>
                <w:rFonts w:cstheme="minorHAnsi"/>
                <w:sz w:val="20"/>
                <w:szCs w:val="20"/>
              </w:rPr>
              <w:t>Programme Director, Facilities</w:t>
            </w:r>
          </w:p>
        </w:tc>
        <w:tc>
          <w:tcPr>
            <w:tcW w:w="1740" w:type="dxa"/>
          </w:tcPr>
          <w:p w:rsidR="00F8181E" w:rsidRPr="006B65F5" w:rsidRDefault="00F8181E" w:rsidP="00F8181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B65F5">
              <w:rPr>
                <w:rFonts w:cstheme="minorHAnsi"/>
                <w:sz w:val="20"/>
                <w:szCs w:val="20"/>
              </w:rPr>
              <w:t xml:space="preserve">Edinburgh &amp; </w:t>
            </w:r>
            <w:proofErr w:type="spellStart"/>
            <w:r w:rsidRPr="006B65F5">
              <w:rPr>
                <w:rFonts w:cstheme="minorHAnsi"/>
                <w:sz w:val="20"/>
                <w:szCs w:val="20"/>
              </w:rPr>
              <w:t>Lothians</w:t>
            </w:r>
            <w:proofErr w:type="spellEnd"/>
            <w:r w:rsidRPr="006B65F5">
              <w:rPr>
                <w:rFonts w:cstheme="minorHAnsi"/>
                <w:sz w:val="20"/>
                <w:szCs w:val="20"/>
              </w:rPr>
              <w:t xml:space="preserve"> Health Foundation</w:t>
            </w:r>
            <w:r w:rsidRPr="006B65F5">
              <w:rPr>
                <w:rFonts w:cstheme="minorHAnsi"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B65F5">
              <w:rPr>
                <w:rFonts w:cstheme="minorHAnsi"/>
                <w:color w:val="1F497D"/>
                <w:sz w:val="20"/>
                <w:szCs w:val="20"/>
              </w:rPr>
              <w:t>inc.</w:t>
            </w:r>
            <w:proofErr w:type="spellEnd"/>
            <w:r w:rsidRPr="006B65F5">
              <w:rPr>
                <w:rFonts w:cstheme="minorHAnsi"/>
                <w:color w:val="1F497D"/>
                <w:sz w:val="20"/>
                <w:szCs w:val="20"/>
              </w:rPr>
              <w:t xml:space="preserve"> </w:t>
            </w:r>
            <w:r w:rsidRPr="006B65F5">
              <w:rPr>
                <w:rFonts w:cstheme="minorHAnsi"/>
                <w:sz w:val="20"/>
                <w:szCs w:val="20"/>
              </w:rPr>
              <w:t>Tonic Arts</w:t>
            </w:r>
          </w:p>
          <w:p w:rsidR="00F8181E" w:rsidRPr="006B65F5" w:rsidRDefault="00F8181E" w:rsidP="00F8181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F8181E" w:rsidRDefault="00F8181E" w:rsidP="00F8181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B65F5">
              <w:rPr>
                <w:rFonts w:cstheme="minorHAnsi"/>
                <w:sz w:val="20"/>
                <w:szCs w:val="20"/>
              </w:rPr>
              <w:t xml:space="preserve">Third Sector partners </w:t>
            </w:r>
            <w:proofErr w:type="spellStart"/>
            <w:r w:rsidRPr="006B65F5">
              <w:rPr>
                <w:rFonts w:cstheme="minorHAnsi"/>
                <w:sz w:val="20"/>
                <w:szCs w:val="20"/>
              </w:rPr>
              <w:t>Cyrenians</w:t>
            </w:r>
            <w:proofErr w:type="spellEnd"/>
            <w:r w:rsidRPr="006B65F5">
              <w:rPr>
                <w:rFonts w:cstheme="minorHAnsi"/>
                <w:sz w:val="20"/>
                <w:szCs w:val="20"/>
              </w:rPr>
              <w:t>, Edinburgh and Lothian Greenspace Trust, The Conservation Volunteers, Volunteer Edinburgh</w:t>
            </w:r>
          </w:p>
          <w:p w:rsidR="00796C29" w:rsidRDefault="00796C29" w:rsidP="00F8181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796C29" w:rsidRDefault="00796C29" w:rsidP="00F8181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East Lothian Council Projects Team</w:t>
            </w:r>
          </w:p>
          <w:p w:rsidR="00796C29" w:rsidRDefault="00796C29" w:rsidP="00F8181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796C29" w:rsidRPr="006B65F5" w:rsidRDefault="00796C29" w:rsidP="00F8181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East Lothian Council Housing Team</w:t>
            </w:r>
          </w:p>
        </w:tc>
        <w:bookmarkStart w:id="0" w:name="_GoBack"/>
        <w:bookmarkEnd w:id="0"/>
      </w:tr>
    </w:tbl>
    <w:p w:rsidR="00842431" w:rsidRPr="006B65F5" w:rsidRDefault="00842431">
      <w:pPr>
        <w:rPr>
          <w:rFonts w:cstheme="minorHAnsi"/>
          <w:sz w:val="20"/>
          <w:szCs w:val="20"/>
        </w:rPr>
      </w:pPr>
      <w:r w:rsidRPr="006B65F5">
        <w:rPr>
          <w:rFonts w:cstheme="minorHAnsi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7"/>
        <w:gridCol w:w="1951"/>
        <w:gridCol w:w="1817"/>
        <w:gridCol w:w="2079"/>
        <w:gridCol w:w="1604"/>
        <w:gridCol w:w="1830"/>
        <w:gridCol w:w="1740"/>
      </w:tblGrid>
      <w:tr w:rsidR="00A720C8" w:rsidRPr="006B65F5" w:rsidTr="005F4035">
        <w:tc>
          <w:tcPr>
            <w:tcW w:w="2927" w:type="dxa"/>
          </w:tcPr>
          <w:p w:rsidR="00CF7607" w:rsidRPr="006B65F5" w:rsidRDefault="00CF7607" w:rsidP="00E372E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B65F5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Mainstreaming </w:t>
            </w:r>
            <w:r w:rsidR="00443807" w:rsidRPr="006B65F5">
              <w:rPr>
                <w:rFonts w:cstheme="minorHAnsi"/>
                <w:b/>
                <w:bCs/>
                <w:sz w:val="20"/>
                <w:szCs w:val="20"/>
              </w:rPr>
              <w:t xml:space="preserve">Equality </w:t>
            </w:r>
            <w:r w:rsidRPr="006B65F5">
              <w:rPr>
                <w:rFonts w:cstheme="minorHAnsi"/>
                <w:b/>
                <w:bCs/>
                <w:sz w:val="20"/>
                <w:szCs w:val="20"/>
              </w:rPr>
              <w:t>Outcome</w:t>
            </w:r>
          </w:p>
        </w:tc>
        <w:tc>
          <w:tcPr>
            <w:tcW w:w="1951" w:type="dxa"/>
          </w:tcPr>
          <w:p w:rsidR="00CF7607" w:rsidRPr="006B65F5" w:rsidRDefault="00CF7607" w:rsidP="00E372E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B65F5">
              <w:rPr>
                <w:rFonts w:cstheme="minorHAnsi"/>
                <w:b/>
                <w:bCs/>
                <w:sz w:val="20"/>
                <w:szCs w:val="20"/>
              </w:rPr>
              <w:t>Protected Characteristics impacted</w:t>
            </w:r>
          </w:p>
        </w:tc>
        <w:tc>
          <w:tcPr>
            <w:tcW w:w="1817" w:type="dxa"/>
          </w:tcPr>
          <w:p w:rsidR="00CF7607" w:rsidRPr="006B65F5" w:rsidRDefault="00CF7607" w:rsidP="00E372E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B65F5">
              <w:rPr>
                <w:rFonts w:cstheme="minorHAnsi"/>
                <w:b/>
                <w:bCs/>
                <w:sz w:val="20"/>
                <w:szCs w:val="20"/>
              </w:rPr>
              <w:t>Measure of success</w:t>
            </w:r>
          </w:p>
        </w:tc>
        <w:tc>
          <w:tcPr>
            <w:tcW w:w="2079" w:type="dxa"/>
          </w:tcPr>
          <w:p w:rsidR="00CF7607" w:rsidRPr="006B65F5" w:rsidRDefault="00CF7607" w:rsidP="00E372E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B65F5">
              <w:rPr>
                <w:rFonts w:cstheme="minorHAnsi"/>
                <w:b/>
                <w:bCs/>
                <w:sz w:val="20"/>
                <w:szCs w:val="20"/>
              </w:rPr>
              <w:t>Actions to progress outcome</w:t>
            </w:r>
          </w:p>
        </w:tc>
        <w:tc>
          <w:tcPr>
            <w:tcW w:w="1604" w:type="dxa"/>
          </w:tcPr>
          <w:p w:rsidR="00CF7607" w:rsidRPr="006B65F5" w:rsidRDefault="00CF7607" w:rsidP="00E372E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B65F5">
              <w:rPr>
                <w:rFonts w:cstheme="minorHAnsi"/>
                <w:b/>
                <w:bCs/>
                <w:sz w:val="20"/>
                <w:szCs w:val="20"/>
              </w:rPr>
              <w:t>Timescale for actions</w:t>
            </w:r>
          </w:p>
        </w:tc>
        <w:tc>
          <w:tcPr>
            <w:tcW w:w="1830" w:type="dxa"/>
          </w:tcPr>
          <w:p w:rsidR="00CF7607" w:rsidRPr="006B65F5" w:rsidRDefault="00CF7607" w:rsidP="00DE29F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B65F5">
              <w:rPr>
                <w:rFonts w:cstheme="minorHAnsi"/>
                <w:b/>
                <w:bCs/>
                <w:sz w:val="20"/>
                <w:szCs w:val="20"/>
              </w:rPr>
              <w:t xml:space="preserve">Who leading in </w:t>
            </w:r>
            <w:r w:rsidR="00DE29F5">
              <w:rPr>
                <w:rFonts w:cstheme="minorHAnsi"/>
                <w:b/>
                <w:bCs/>
                <w:sz w:val="20"/>
                <w:szCs w:val="20"/>
              </w:rPr>
              <w:t>ELHSCP</w:t>
            </w:r>
          </w:p>
        </w:tc>
        <w:tc>
          <w:tcPr>
            <w:tcW w:w="1740" w:type="dxa"/>
          </w:tcPr>
          <w:p w:rsidR="00CF7607" w:rsidRPr="006B65F5" w:rsidRDefault="00CF7607" w:rsidP="00E372E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B65F5">
              <w:rPr>
                <w:rFonts w:cstheme="minorHAnsi"/>
                <w:b/>
                <w:bCs/>
                <w:sz w:val="20"/>
                <w:szCs w:val="20"/>
              </w:rPr>
              <w:t>Other partners taking forward work in this area</w:t>
            </w:r>
          </w:p>
        </w:tc>
      </w:tr>
      <w:tr w:rsidR="0090104E" w:rsidRPr="006B65F5" w:rsidTr="005F4035">
        <w:tc>
          <w:tcPr>
            <w:tcW w:w="2927" w:type="dxa"/>
          </w:tcPr>
          <w:p w:rsidR="0090104E" w:rsidRPr="006B65F5" w:rsidRDefault="0090104E" w:rsidP="0090104E">
            <w:pPr>
              <w:pStyle w:val="Heading4"/>
              <w:numPr>
                <w:ilvl w:val="0"/>
                <w:numId w:val="9"/>
              </w:numPr>
              <w:outlineLvl w:val="3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B65F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Citizens feel safe in their communities (because the organisation takes a preventative approach to hate crime, domestic abuse and gender based violence,</w:t>
            </w:r>
            <w:r w:rsidRPr="006B65F5">
              <w:rPr>
                <w:rFonts w:asciiTheme="minorHAnsi" w:hAnsiTheme="minorHAnsi" w:cstheme="minorHAnsi"/>
                <w:b w:val="0"/>
                <w:bCs w:val="0"/>
                <w:i/>
                <w:color w:val="auto"/>
                <w:sz w:val="20"/>
                <w:szCs w:val="20"/>
              </w:rPr>
              <w:t xml:space="preserve"> </w:t>
            </w:r>
            <w:r w:rsidRPr="006B65F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and works to significantly increase the number of safe spaces)</w:t>
            </w:r>
          </w:p>
          <w:p w:rsidR="0090104E" w:rsidRPr="006B65F5" w:rsidRDefault="0090104E" w:rsidP="0090104E">
            <w:pPr>
              <w:pStyle w:val="ListParagraph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90104E" w:rsidRPr="006B65F5" w:rsidRDefault="0090104E" w:rsidP="0090104E">
            <w:pPr>
              <w:rPr>
                <w:rFonts w:cstheme="minorHAnsi"/>
                <w:bCs/>
                <w:sz w:val="20"/>
                <w:szCs w:val="20"/>
              </w:rPr>
            </w:pPr>
            <w:r w:rsidRPr="006B65F5">
              <w:rPr>
                <w:rFonts w:cstheme="minorHAnsi"/>
                <w:bCs/>
                <w:sz w:val="20"/>
                <w:szCs w:val="20"/>
              </w:rPr>
              <w:t>Sex</w:t>
            </w:r>
          </w:p>
          <w:p w:rsidR="0090104E" w:rsidRPr="006B65F5" w:rsidRDefault="0090104E" w:rsidP="0090104E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90104E" w:rsidRPr="006B65F5" w:rsidRDefault="0090104E" w:rsidP="0090104E">
            <w:pPr>
              <w:rPr>
                <w:rFonts w:cstheme="minorHAnsi"/>
                <w:bCs/>
                <w:sz w:val="20"/>
                <w:szCs w:val="20"/>
              </w:rPr>
            </w:pPr>
            <w:r w:rsidRPr="006B65F5">
              <w:rPr>
                <w:rFonts w:cstheme="minorHAnsi"/>
                <w:bCs/>
                <w:sz w:val="20"/>
                <w:szCs w:val="20"/>
              </w:rPr>
              <w:t>Poverty</w:t>
            </w:r>
          </w:p>
          <w:p w:rsidR="0090104E" w:rsidRPr="006B65F5" w:rsidRDefault="0090104E" w:rsidP="00C35A99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17" w:type="dxa"/>
          </w:tcPr>
          <w:p w:rsidR="0090104E" w:rsidRPr="006B65F5" w:rsidRDefault="0090104E" w:rsidP="00C35A99">
            <w:pPr>
              <w:rPr>
                <w:rFonts w:cstheme="minorHAnsi"/>
                <w:sz w:val="20"/>
                <w:szCs w:val="20"/>
              </w:rPr>
            </w:pPr>
            <w:r w:rsidRPr="006B65F5">
              <w:rPr>
                <w:rFonts w:cstheme="minorHAnsi"/>
                <w:bCs/>
                <w:sz w:val="20"/>
                <w:szCs w:val="20"/>
              </w:rPr>
              <w:t>Improved access to sexual health services for women and men with high &amp; complex needs (WAMHCN) in East, West and Midlothian.</w:t>
            </w:r>
          </w:p>
        </w:tc>
        <w:tc>
          <w:tcPr>
            <w:tcW w:w="2079" w:type="dxa"/>
          </w:tcPr>
          <w:p w:rsidR="0090104E" w:rsidRPr="006B65F5" w:rsidRDefault="0090104E" w:rsidP="00C35A99">
            <w:pPr>
              <w:rPr>
                <w:rFonts w:cstheme="minorHAnsi"/>
                <w:bCs/>
                <w:sz w:val="20"/>
                <w:szCs w:val="20"/>
              </w:rPr>
            </w:pPr>
            <w:r w:rsidRPr="006B65F5">
              <w:rPr>
                <w:rFonts w:cstheme="minorHAnsi"/>
                <w:bCs/>
                <w:sz w:val="20"/>
                <w:szCs w:val="20"/>
              </w:rPr>
              <w:t>Take forward recommendations in WAMHCN action plan, such as  improve data  collection to  identify unmet need, up-skill practitioners in settings accessed by groups at risk</w:t>
            </w:r>
          </w:p>
        </w:tc>
        <w:tc>
          <w:tcPr>
            <w:tcW w:w="1604" w:type="dxa"/>
          </w:tcPr>
          <w:p w:rsidR="0090104E" w:rsidRPr="006B65F5" w:rsidRDefault="0090104E" w:rsidP="00C35A9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</w:tcPr>
          <w:p w:rsidR="0090104E" w:rsidRPr="006B65F5" w:rsidRDefault="0090104E" w:rsidP="0090104E">
            <w:pPr>
              <w:rPr>
                <w:rFonts w:cstheme="minorHAnsi"/>
                <w:bCs/>
                <w:i/>
                <w:sz w:val="20"/>
                <w:szCs w:val="20"/>
              </w:rPr>
            </w:pPr>
            <w:r w:rsidRPr="006B65F5">
              <w:rPr>
                <w:rFonts w:cstheme="minorHAnsi"/>
                <w:bCs/>
                <w:sz w:val="20"/>
                <w:szCs w:val="20"/>
              </w:rPr>
              <w:t xml:space="preserve">Women and Men with high and complex needs (WAM HCN) working group </w:t>
            </w:r>
            <w:r w:rsidRPr="006B65F5">
              <w:rPr>
                <w:rFonts w:cstheme="minorHAnsi"/>
                <w:bCs/>
                <w:i/>
                <w:sz w:val="20"/>
                <w:szCs w:val="20"/>
              </w:rPr>
              <w:t>(reports</w:t>
            </w:r>
          </w:p>
          <w:p w:rsidR="0090104E" w:rsidRPr="006B65F5" w:rsidRDefault="0090104E" w:rsidP="0090104E">
            <w:pPr>
              <w:rPr>
                <w:rFonts w:cstheme="minorHAnsi"/>
                <w:bCs/>
                <w:sz w:val="20"/>
                <w:szCs w:val="20"/>
              </w:rPr>
            </w:pPr>
            <w:r w:rsidRPr="006B65F5">
              <w:rPr>
                <w:rFonts w:cstheme="minorHAnsi"/>
                <w:bCs/>
                <w:i/>
                <w:sz w:val="20"/>
                <w:szCs w:val="20"/>
              </w:rPr>
              <w:t>to Sexual Health, BBV, Harm Reduction Programme Board)</w:t>
            </w:r>
          </w:p>
        </w:tc>
        <w:tc>
          <w:tcPr>
            <w:tcW w:w="1740" w:type="dxa"/>
          </w:tcPr>
          <w:p w:rsidR="0090104E" w:rsidRPr="006B65F5" w:rsidRDefault="0090104E" w:rsidP="0090104E">
            <w:pPr>
              <w:rPr>
                <w:rFonts w:cstheme="minorHAnsi"/>
                <w:bCs/>
                <w:sz w:val="20"/>
                <w:szCs w:val="20"/>
              </w:rPr>
            </w:pPr>
            <w:r w:rsidRPr="006B65F5">
              <w:rPr>
                <w:rFonts w:cstheme="minorHAnsi"/>
                <w:bCs/>
                <w:sz w:val="20"/>
                <w:szCs w:val="20"/>
              </w:rPr>
              <w:t>SACRO - Another Way</w:t>
            </w:r>
          </w:p>
          <w:p w:rsidR="0090104E" w:rsidRPr="006B65F5" w:rsidRDefault="0090104E" w:rsidP="0090104E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90104E" w:rsidRPr="006B65F5" w:rsidRDefault="0090104E" w:rsidP="0090104E">
            <w:pPr>
              <w:rPr>
                <w:rFonts w:cstheme="minorHAnsi"/>
                <w:bCs/>
                <w:sz w:val="20"/>
                <w:szCs w:val="20"/>
              </w:rPr>
            </w:pPr>
            <w:r w:rsidRPr="006B65F5">
              <w:rPr>
                <w:rFonts w:cstheme="minorHAnsi"/>
                <w:bCs/>
                <w:sz w:val="20"/>
                <w:szCs w:val="20"/>
              </w:rPr>
              <w:t>Salvation Army</w:t>
            </w:r>
          </w:p>
          <w:p w:rsidR="0090104E" w:rsidRPr="006B65F5" w:rsidRDefault="0090104E" w:rsidP="0090104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90104E" w:rsidRPr="006B65F5" w:rsidRDefault="0090104E" w:rsidP="0090104E">
            <w:pPr>
              <w:rPr>
                <w:rFonts w:cstheme="minorHAnsi"/>
                <w:bCs/>
                <w:sz w:val="20"/>
                <w:szCs w:val="20"/>
              </w:rPr>
            </w:pPr>
            <w:r w:rsidRPr="006B65F5">
              <w:rPr>
                <w:rFonts w:cstheme="minorHAnsi"/>
                <w:bCs/>
                <w:sz w:val="20"/>
                <w:szCs w:val="20"/>
              </w:rPr>
              <w:t>Police Scotland</w:t>
            </w:r>
          </w:p>
          <w:p w:rsidR="0090104E" w:rsidRPr="006B65F5" w:rsidRDefault="0090104E" w:rsidP="00C35A9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:rsidR="0090104E" w:rsidRPr="006B65F5" w:rsidRDefault="0090104E">
      <w:pPr>
        <w:rPr>
          <w:rFonts w:cstheme="minorHAnsi"/>
          <w:sz w:val="20"/>
          <w:szCs w:val="20"/>
        </w:rPr>
      </w:pPr>
      <w:r w:rsidRPr="006B65F5">
        <w:rPr>
          <w:rFonts w:cstheme="minorHAnsi"/>
          <w:b/>
          <w:bCs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7"/>
        <w:gridCol w:w="1951"/>
        <w:gridCol w:w="1817"/>
        <w:gridCol w:w="2079"/>
        <w:gridCol w:w="1604"/>
        <w:gridCol w:w="1830"/>
        <w:gridCol w:w="1740"/>
      </w:tblGrid>
      <w:tr w:rsidR="0090104E" w:rsidRPr="006B65F5" w:rsidTr="00E372E6">
        <w:tc>
          <w:tcPr>
            <w:tcW w:w="2927" w:type="dxa"/>
          </w:tcPr>
          <w:p w:rsidR="0090104E" w:rsidRPr="006B65F5" w:rsidRDefault="0090104E" w:rsidP="00E372E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B65F5">
              <w:rPr>
                <w:rFonts w:cstheme="minorHAnsi"/>
                <w:b/>
                <w:bCs/>
                <w:sz w:val="20"/>
                <w:szCs w:val="20"/>
              </w:rPr>
              <w:lastRenderedPageBreak/>
              <w:t>Mainstreaming Equality Outcome</w:t>
            </w:r>
          </w:p>
        </w:tc>
        <w:tc>
          <w:tcPr>
            <w:tcW w:w="1951" w:type="dxa"/>
          </w:tcPr>
          <w:p w:rsidR="0090104E" w:rsidRPr="006B65F5" w:rsidRDefault="0090104E" w:rsidP="00E372E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B65F5">
              <w:rPr>
                <w:rFonts w:cstheme="minorHAnsi"/>
                <w:b/>
                <w:bCs/>
                <w:sz w:val="20"/>
                <w:szCs w:val="20"/>
              </w:rPr>
              <w:t>Protected Characteristics impacted</w:t>
            </w:r>
          </w:p>
        </w:tc>
        <w:tc>
          <w:tcPr>
            <w:tcW w:w="1817" w:type="dxa"/>
          </w:tcPr>
          <w:p w:rsidR="0090104E" w:rsidRPr="006B65F5" w:rsidRDefault="0090104E" w:rsidP="00E372E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B65F5">
              <w:rPr>
                <w:rFonts w:cstheme="minorHAnsi"/>
                <w:b/>
                <w:bCs/>
                <w:sz w:val="20"/>
                <w:szCs w:val="20"/>
              </w:rPr>
              <w:t>Measure of success</w:t>
            </w:r>
          </w:p>
        </w:tc>
        <w:tc>
          <w:tcPr>
            <w:tcW w:w="2079" w:type="dxa"/>
          </w:tcPr>
          <w:p w:rsidR="0090104E" w:rsidRPr="006B65F5" w:rsidRDefault="0090104E" w:rsidP="00E372E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B65F5">
              <w:rPr>
                <w:rFonts w:cstheme="minorHAnsi"/>
                <w:b/>
                <w:bCs/>
                <w:sz w:val="20"/>
                <w:szCs w:val="20"/>
              </w:rPr>
              <w:t>Actions to progress outcome</w:t>
            </w:r>
          </w:p>
        </w:tc>
        <w:tc>
          <w:tcPr>
            <w:tcW w:w="1604" w:type="dxa"/>
          </w:tcPr>
          <w:p w:rsidR="0090104E" w:rsidRPr="006B65F5" w:rsidRDefault="0090104E" w:rsidP="00E372E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B65F5">
              <w:rPr>
                <w:rFonts w:cstheme="minorHAnsi"/>
                <w:b/>
                <w:bCs/>
                <w:sz w:val="20"/>
                <w:szCs w:val="20"/>
              </w:rPr>
              <w:t>Timescale for actions</w:t>
            </w:r>
          </w:p>
        </w:tc>
        <w:tc>
          <w:tcPr>
            <w:tcW w:w="1830" w:type="dxa"/>
          </w:tcPr>
          <w:p w:rsidR="0090104E" w:rsidRPr="006B65F5" w:rsidRDefault="0090104E" w:rsidP="00796C2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B65F5">
              <w:rPr>
                <w:rFonts w:cstheme="minorHAnsi"/>
                <w:b/>
                <w:bCs/>
                <w:sz w:val="20"/>
                <w:szCs w:val="20"/>
              </w:rPr>
              <w:t xml:space="preserve">Who leading in </w:t>
            </w:r>
            <w:r w:rsidR="00796C29">
              <w:rPr>
                <w:rFonts w:cstheme="minorHAnsi"/>
                <w:b/>
                <w:bCs/>
                <w:sz w:val="20"/>
                <w:szCs w:val="20"/>
              </w:rPr>
              <w:t>ELHSCP</w:t>
            </w:r>
          </w:p>
        </w:tc>
        <w:tc>
          <w:tcPr>
            <w:tcW w:w="1740" w:type="dxa"/>
          </w:tcPr>
          <w:p w:rsidR="0090104E" w:rsidRPr="006B65F5" w:rsidRDefault="0090104E" w:rsidP="00E372E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B65F5">
              <w:rPr>
                <w:rFonts w:cstheme="minorHAnsi"/>
                <w:b/>
                <w:bCs/>
                <w:sz w:val="20"/>
                <w:szCs w:val="20"/>
              </w:rPr>
              <w:t>Other partners taking forward work in this area</w:t>
            </w:r>
          </w:p>
        </w:tc>
      </w:tr>
      <w:tr w:rsidR="002E3E80" w:rsidRPr="006B65F5" w:rsidTr="00E372E6">
        <w:tc>
          <w:tcPr>
            <w:tcW w:w="2927" w:type="dxa"/>
          </w:tcPr>
          <w:p w:rsidR="002E3E80" w:rsidRPr="006B65F5" w:rsidRDefault="002E3E80" w:rsidP="00796C29">
            <w:pPr>
              <w:pStyle w:val="Heading4"/>
              <w:numPr>
                <w:ilvl w:val="0"/>
                <w:numId w:val="9"/>
              </w:numPr>
              <w:outlineLvl w:val="3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B65F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Better mental health and wellbeing</w:t>
            </w:r>
            <w:r w:rsidR="00796C2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is reported amongst ELHSCP</w:t>
            </w:r>
            <w:r w:rsidRPr="006B65F5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staff who share protected characteristics</w:t>
            </w:r>
          </w:p>
          <w:p w:rsidR="002E3E80" w:rsidRPr="006B65F5" w:rsidRDefault="002E3E80" w:rsidP="00E372E6">
            <w:pPr>
              <w:pStyle w:val="Heading4"/>
              <w:numPr>
                <w:ilvl w:val="0"/>
                <w:numId w:val="0"/>
              </w:numPr>
              <w:ind w:left="284"/>
              <w:outlineLvl w:val="3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51" w:type="dxa"/>
          </w:tcPr>
          <w:p w:rsidR="002E3E80" w:rsidRPr="006B65F5" w:rsidRDefault="002E3E80" w:rsidP="00E372E6">
            <w:pPr>
              <w:rPr>
                <w:rFonts w:cstheme="minorHAnsi"/>
                <w:bCs/>
                <w:sz w:val="20"/>
                <w:szCs w:val="20"/>
              </w:rPr>
            </w:pPr>
            <w:r w:rsidRPr="006B65F5">
              <w:rPr>
                <w:rFonts w:cstheme="minorHAnsi"/>
                <w:bCs/>
                <w:sz w:val="20"/>
                <w:szCs w:val="20"/>
              </w:rPr>
              <w:t>Race</w:t>
            </w:r>
          </w:p>
          <w:p w:rsidR="002E3E80" w:rsidRPr="006B65F5" w:rsidRDefault="002E3E80" w:rsidP="00E372E6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2E3E80" w:rsidRPr="006B65F5" w:rsidRDefault="002E3E80" w:rsidP="00E372E6">
            <w:pPr>
              <w:rPr>
                <w:rFonts w:cstheme="minorHAnsi"/>
                <w:bCs/>
                <w:sz w:val="20"/>
                <w:szCs w:val="20"/>
              </w:rPr>
            </w:pPr>
            <w:r w:rsidRPr="006B65F5">
              <w:rPr>
                <w:rFonts w:cstheme="minorHAnsi"/>
                <w:bCs/>
                <w:sz w:val="20"/>
                <w:szCs w:val="20"/>
              </w:rPr>
              <w:t>Sexual orientation</w:t>
            </w:r>
          </w:p>
          <w:p w:rsidR="002E3E80" w:rsidRPr="006B65F5" w:rsidRDefault="002E3E80" w:rsidP="00E372E6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2E3E80" w:rsidRPr="006B65F5" w:rsidRDefault="002E3E80" w:rsidP="00E372E6">
            <w:pPr>
              <w:rPr>
                <w:rFonts w:cstheme="minorHAnsi"/>
                <w:bCs/>
                <w:sz w:val="20"/>
                <w:szCs w:val="20"/>
              </w:rPr>
            </w:pPr>
            <w:r w:rsidRPr="006B65F5">
              <w:rPr>
                <w:rFonts w:cstheme="minorHAnsi"/>
                <w:bCs/>
                <w:sz w:val="20"/>
                <w:szCs w:val="20"/>
              </w:rPr>
              <w:t>Gender reassignment</w:t>
            </w:r>
          </w:p>
          <w:p w:rsidR="002E3E80" w:rsidRPr="006B65F5" w:rsidRDefault="002E3E80" w:rsidP="00E372E6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2E3E80" w:rsidRPr="006B65F5" w:rsidRDefault="002E3E80" w:rsidP="00E372E6">
            <w:pPr>
              <w:rPr>
                <w:rFonts w:cstheme="minorHAnsi"/>
                <w:bCs/>
                <w:sz w:val="20"/>
                <w:szCs w:val="20"/>
              </w:rPr>
            </w:pPr>
            <w:r w:rsidRPr="006B65F5">
              <w:rPr>
                <w:rFonts w:cstheme="minorHAnsi"/>
                <w:bCs/>
                <w:sz w:val="20"/>
                <w:szCs w:val="20"/>
              </w:rPr>
              <w:t>Disability</w:t>
            </w:r>
          </w:p>
          <w:p w:rsidR="002E3E80" w:rsidRPr="006B65F5" w:rsidRDefault="002E3E80" w:rsidP="00E372E6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2E3E80" w:rsidRPr="006B65F5" w:rsidRDefault="002E3E80" w:rsidP="00E372E6">
            <w:pPr>
              <w:rPr>
                <w:rFonts w:cstheme="minorHAnsi"/>
                <w:bCs/>
                <w:sz w:val="20"/>
                <w:szCs w:val="20"/>
              </w:rPr>
            </w:pPr>
            <w:r w:rsidRPr="006B65F5">
              <w:rPr>
                <w:rFonts w:cstheme="minorHAnsi"/>
                <w:bCs/>
                <w:sz w:val="20"/>
                <w:szCs w:val="20"/>
              </w:rPr>
              <w:t>Age</w:t>
            </w:r>
          </w:p>
          <w:p w:rsidR="002E3E80" w:rsidRPr="006B65F5" w:rsidRDefault="002E3E80" w:rsidP="00E372E6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2E3E80" w:rsidRPr="006B65F5" w:rsidRDefault="002E3E80" w:rsidP="00E372E6">
            <w:pPr>
              <w:rPr>
                <w:rFonts w:cstheme="minorHAnsi"/>
                <w:bCs/>
                <w:sz w:val="20"/>
                <w:szCs w:val="20"/>
              </w:rPr>
            </w:pPr>
            <w:r w:rsidRPr="006B65F5">
              <w:rPr>
                <w:rFonts w:cstheme="minorHAnsi"/>
                <w:bCs/>
                <w:sz w:val="20"/>
                <w:szCs w:val="20"/>
              </w:rPr>
              <w:t>Carers</w:t>
            </w:r>
          </w:p>
          <w:p w:rsidR="002E3E80" w:rsidRPr="006B65F5" w:rsidRDefault="002E3E80" w:rsidP="00E372E6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2E3E80" w:rsidRPr="006B65F5" w:rsidRDefault="002E3E80" w:rsidP="00E372E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B65F5">
              <w:rPr>
                <w:rFonts w:cstheme="minorHAnsi"/>
                <w:bCs/>
                <w:sz w:val="20"/>
                <w:szCs w:val="20"/>
              </w:rPr>
              <w:t>Sex</w:t>
            </w:r>
          </w:p>
        </w:tc>
        <w:tc>
          <w:tcPr>
            <w:tcW w:w="1817" w:type="dxa"/>
          </w:tcPr>
          <w:p w:rsidR="002E3E80" w:rsidRPr="006B65F5" w:rsidRDefault="002E3E80" w:rsidP="00E372E6">
            <w:pPr>
              <w:rPr>
                <w:rFonts w:cstheme="minorHAnsi"/>
                <w:bCs/>
                <w:sz w:val="20"/>
                <w:szCs w:val="20"/>
              </w:rPr>
            </w:pPr>
            <w:r w:rsidRPr="006B65F5">
              <w:rPr>
                <w:rFonts w:cstheme="minorHAnsi"/>
                <w:bCs/>
                <w:sz w:val="20"/>
                <w:szCs w:val="20"/>
              </w:rPr>
              <w:t>Reported feedback e.g. via st</w:t>
            </w:r>
            <w:r w:rsidR="00796C29">
              <w:rPr>
                <w:rFonts w:cstheme="minorHAnsi"/>
                <w:bCs/>
                <w:sz w:val="20"/>
                <w:szCs w:val="20"/>
              </w:rPr>
              <w:t xml:space="preserve">aff network surveys and </w:t>
            </w:r>
            <w:proofErr w:type="spellStart"/>
            <w:r w:rsidR="00796C29">
              <w:rPr>
                <w:rFonts w:cstheme="minorHAnsi"/>
                <w:bCs/>
                <w:sz w:val="20"/>
                <w:szCs w:val="20"/>
              </w:rPr>
              <w:t>iMatter</w:t>
            </w:r>
            <w:proofErr w:type="spellEnd"/>
            <w:r w:rsidR="00796C29">
              <w:rPr>
                <w:rFonts w:cstheme="minorHAnsi"/>
                <w:bCs/>
                <w:sz w:val="20"/>
                <w:szCs w:val="20"/>
              </w:rPr>
              <w:t xml:space="preserve">/ELC staff survey </w:t>
            </w:r>
            <w:r w:rsidRPr="006B65F5">
              <w:rPr>
                <w:rFonts w:cstheme="minorHAnsi"/>
                <w:bCs/>
                <w:sz w:val="20"/>
                <w:szCs w:val="20"/>
              </w:rPr>
              <w:t>demonstrates improvement in mental health and wellbeing</w:t>
            </w:r>
          </w:p>
        </w:tc>
        <w:tc>
          <w:tcPr>
            <w:tcW w:w="2079" w:type="dxa"/>
          </w:tcPr>
          <w:p w:rsidR="002E3E80" w:rsidRPr="006B65F5" w:rsidRDefault="002E3E80" w:rsidP="00E372E6">
            <w:pPr>
              <w:rPr>
                <w:rFonts w:cstheme="minorHAnsi"/>
                <w:bCs/>
                <w:sz w:val="20"/>
                <w:szCs w:val="20"/>
              </w:rPr>
            </w:pPr>
            <w:r w:rsidRPr="006B65F5">
              <w:rPr>
                <w:rFonts w:cstheme="minorHAnsi"/>
                <w:bCs/>
                <w:sz w:val="20"/>
                <w:szCs w:val="20"/>
              </w:rPr>
              <w:t>Agreed means of identifying protected characteristics of staff accessing range of support systems across NHS Lothian</w:t>
            </w:r>
            <w:r w:rsidR="00796C29">
              <w:rPr>
                <w:rFonts w:cstheme="minorHAnsi"/>
                <w:bCs/>
                <w:sz w:val="20"/>
                <w:szCs w:val="20"/>
              </w:rPr>
              <w:t xml:space="preserve"> and ELC</w:t>
            </w:r>
            <w:r w:rsidRPr="006B65F5">
              <w:rPr>
                <w:rFonts w:cstheme="minorHAnsi"/>
                <w:bCs/>
                <w:sz w:val="20"/>
                <w:szCs w:val="20"/>
              </w:rPr>
              <w:t>.  Logging and subsequent analysis of that data. Actions to improve access / uptake by under-represented groups.</w:t>
            </w:r>
          </w:p>
          <w:p w:rsidR="002E3E80" w:rsidRPr="006B65F5" w:rsidRDefault="002E3E80" w:rsidP="00E372E6">
            <w:pPr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  <w:p w:rsidR="002E3E80" w:rsidRPr="006B65F5" w:rsidRDefault="002E3E80" w:rsidP="00E372E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604" w:type="dxa"/>
          </w:tcPr>
          <w:p w:rsidR="002E3E80" w:rsidRPr="006B65F5" w:rsidRDefault="002E3E80" w:rsidP="00E372E6">
            <w:pPr>
              <w:rPr>
                <w:rFonts w:cstheme="minorHAnsi"/>
                <w:bCs/>
                <w:sz w:val="20"/>
                <w:szCs w:val="20"/>
              </w:rPr>
            </w:pPr>
            <w:r w:rsidRPr="006B65F5">
              <w:rPr>
                <w:rFonts w:cstheme="minorHAnsi"/>
                <w:bCs/>
                <w:sz w:val="20"/>
                <w:szCs w:val="20"/>
              </w:rPr>
              <w:t>Agree methodology to capture demographic data 2021</w:t>
            </w:r>
          </w:p>
          <w:p w:rsidR="002E3E80" w:rsidRPr="006B65F5" w:rsidRDefault="002E3E80" w:rsidP="00E372E6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2E3E80" w:rsidRPr="006B65F5" w:rsidRDefault="002E3E80" w:rsidP="00E372E6">
            <w:pPr>
              <w:rPr>
                <w:rFonts w:cstheme="minorHAnsi"/>
                <w:bCs/>
                <w:sz w:val="20"/>
                <w:szCs w:val="20"/>
              </w:rPr>
            </w:pPr>
            <w:r w:rsidRPr="006B65F5">
              <w:rPr>
                <w:rFonts w:cstheme="minorHAnsi"/>
                <w:bCs/>
                <w:sz w:val="20"/>
                <w:szCs w:val="20"/>
              </w:rPr>
              <w:t>Analysis of data 2022, 2023, 2024</w:t>
            </w:r>
          </w:p>
          <w:p w:rsidR="002E3E80" w:rsidRPr="006B65F5" w:rsidRDefault="002E3E80" w:rsidP="00E372E6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2E3E80" w:rsidRPr="006B65F5" w:rsidRDefault="002E3E80" w:rsidP="00E372E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B65F5">
              <w:rPr>
                <w:rFonts w:cstheme="minorHAnsi"/>
                <w:bCs/>
                <w:sz w:val="20"/>
                <w:szCs w:val="20"/>
              </w:rPr>
              <w:t xml:space="preserve">Annual Surveys of Staff Network members </w:t>
            </w:r>
          </w:p>
        </w:tc>
        <w:tc>
          <w:tcPr>
            <w:tcW w:w="1830" w:type="dxa"/>
          </w:tcPr>
          <w:p w:rsidR="002E3E80" w:rsidRDefault="00796C29" w:rsidP="00E372E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Planning and performance team</w:t>
            </w:r>
          </w:p>
          <w:p w:rsidR="00796C29" w:rsidRDefault="00796C29" w:rsidP="00E372E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796C29" w:rsidRPr="006B65F5" w:rsidRDefault="00796C29" w:rsidP="00E372E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Mental Health Lead Officer</w:t>
            </w:r>
          </w:p>
        </w:tc>
        <w:tc>
          <w:tcPr>
            <w:tcW w:w="1740" w:type="dxa"/>
          </w:tcPr>
          <w:p w:rsidR="002E3E80" w:rsidRPr="006B65F5" w:rsidRDefault="002E3E80" w:rsidP="00E372E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:rsidR="002E3E80" w:rsidRPr="006B65F5" w:rsidRDefault="002E3E80">
      <w:pPr>
        <w:rPr>
          <w:rFonts w:cstheme="minorHAnsi"/>
          <w:bCs/>
          <w:color w:val="FF0000"/>
          <w:sz w:val="20"/>
          <w:szCs w:val="20"/>
        </w:rPr>
      </w:pPr>
    </w:p>
    <w:p w:rsidR="002E3E80" w:rsidRPr="006B65F5" w:rsidRDefault="002E3E80">
      <w:pPr>
        <w:rPr>
          <w:rFonts w:cstheme="minorHAnsi"/>
          <w:bCs/>
          <w:color w:val="FF0000"/>
          <w:sz w:val="20"/>
          <w:szCs w:val="20"/>
        </w:rPr>
      </w:pPr>
      <w:r w:rsidRPr="006B65F5">
        <w:rPr>
          <w:rFonts w:cstheme="minorHAnsi"/>
          <w:bCs/>
          <w:color w:val="FF0000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9"/>
        <w:gridCol w:w="1951"/>
        <w:gridCol w:w="1790"/>
        <w:gridCol w:w="2102"/>
        <w:gridCol w:w="1415"/>
        <w:gridCol w:w="1817"/>
        <w:gridCol w:w="1824"/>
      </w:tblGrid>
      <w:tr w:rsidR="00AB3A5F" w:rsidRPr="006B65F5" w:rsidTr="002E3E80">
        <w:tc>
          <w:tcPr>
            <w:tcW w:w="3049" w:type="dxa"/>
          </w:tcPr>
          <w:p w:rsidR="00AB3A5F" w:rsidRPr="006B65F5" w:rsidRDefault="00AB3A5F" w:rsidP="00AB3A5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B65F5">
              <w:rPr>
                <w:rFonts w:cstheme="minorHAnsi"/>
                <w:b/>
                <w:bCs/>
                <w:sz w:val="20"/>
                <w:szCs w:val="20"/>
              </w:rPr>
              <w:lastRenderedPageBreak/>
              <w:t>Equality Outcome where NHSL plays a supportive role</w:t>
            </w:r>
          </w:p>
        </w:tc>
        <w:tc>
          <w:tcPr>
            <w:tcW w:w="1951" w:type="dxa"/>
          </w:tcPr>
          <w:p w:rsidR="00AB3A5F" w:rsidRPr="006B65F5" w:rsidRDefault="00AB3A5F" w:rsidP="00E372E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B65F5">
              <w:rPr>
                <w:rFonts w:cstheme="minorHAnsi"/>
                <w:b/>
                <w:bCs/>
                <w:sz w:val="20"/>
                <w:szCs w:val="20"/>
              </w:rPr>
              <w:t>Protected Characteristics impacted</w:t>
            </w:r>
          </w:p>
        </w:tc>
        <w:tc>
          <w:tcPr>
            <w:tcW w:w="1790" w:type="dxa"/>
          </w:tcPr>
          <w:p w:rsidR="00AB3A5F" w:rsidRPr="006B65F5" w:rsidRDefault="00AB3A5F" w:rsidP="00E372E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B65F5">
              <w:rPr>
                <w:rFonts w:cstheme="minorHAnsi"/>
                <w:b/>
                <w:bCs/>
                <w:sz w:val="20"/>
                <w:szCs w:val="20"/>
              </w:rPr>
              <w:t>Measure of success</w:t>
            </w:r>
          </w:p>
        </w:tc>
        <w:tc>
          <w:tcPr>
            <w:tcW w:w="2102" w:type="dxa"/>
          </w:tcPr>
          <w:p w:rsidR="00AB3A5F" w:rsidRPr="006B65F5" w:rsidRDefault="00AB3A5F" w:rsidP="00E372E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B65F5">
              <w:rPr>
                <w:rFonts w:cstheme="minorHAnsi"/>
                <w:b/>
                <w:bCs/>
                <w:sz w:val="20"/>
                <w:szCs w:val="20"/>
              </w:rPr>
              <w:t>Actions to progress outcome</w:t>
            </w:r>
          </w:p>
        </w:tc>
        <w:tc>
          <w:tcPr>
            <w:tcW w:w="1415" w:type="dxa"/>
          </w:tcPr>
          <w:p w:rsidR="00AB3A5F" w:rsidRPr="006B65F5" w:rsidRDefault="00AB3A5F" w:rsidP="00E372E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B65F5">
              <w:rPr>
                <w:rFonts w:cstheme="minorHAnsi"/>
                <w:b/>
                <w:bCs/>
                <w:sz w:val="20"/>
                <w:szCs w:val="20"/>
              </w:rPr>
              <w:t>Timescale for actions</w:t>
            </w:r>
          </w:p>
        </w:tc>
        <w:tc>
          <w:tcPr>
            <w:tcW w:w="1817" w:type="dxa"/>
          </w:tcPr>
          <w:p w:rsidR="00AB3A5F" w:rsidRPr="006B65F5" w:rsidRDefault="002E3E80" w:rsidP="002E3E8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B65F5">
              <w:rPr>
                <w:rFonts w:cstheme="minorHAnsi"/>
                <w:b/>
                <w:bCs/>
                <w:sz w:val="20"/>
                <w:szCs w:val="20"/>
              </w:rPr>
              <w:t xml:space="preserve">Who </w:t>
            </w:r>
            <w:r w:rsidR="00DE29F5">
              <w:rPr>
                <w:rFonts w:cstheme="minorHAnsi"/>
                <w:b/>
                <w:bCs/>
                <w:sz w:val="20"/>
                <w:szCs w:val="20"/>
              </w:rPr>
              <w:t>leading in ELHSCP</w:t>
            </w:r>
          </w:p>
        </w:tc>
        <w:tc>
          <w:tcPr>
            <w:tcW w:w="1824" w:type="dxa"/>
          </w:tcPr>
          <w:p w:rsidR="00AB3A5F" w:rsidRPr="006B65F5" w:rsidRDefault="00AB3A5F" w:rsidP="00E372E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B65F5">
              <w:rPr>
                <w:rFonts w:cstheme="minorHAnsi"/>
                <w:b/>
                <w:bCs/>
                <w:sz w:val="20"/>
                <w:szCs w:val="20"/>
              </w:rPr>
              <w:t>Other partners taking forward work in this area</w:t>
            </w:r>
          </w:p>
        </w:tc>
      </w:tr>
      <w:tr w:rsidR="00090BFE" w:rsidRPr="006B65F5" w:rsidTr="002E3E80">
        <w:tc>
          <w:tcPr>
            <w:tcW w:w="3049" w:type="dxa"/>
          </w:tcPr>
          <w:p w:rsidR="00D03769" w:rsidRPr="006B65F5" w:rsidRDefault="00D03769" w:rsidP="00090BFE">
            <w:pPr>
              <w:rPr>
                <w:rFonts w:cstheme="minorHAnsi"/>
                <w:sz w:val="20"/>
                <w:szCs w:val="20"/>
              </w:rPr>
            </w:pPr>
          </w:p>
          <w:p w:rsidR="00090BFE" w:rsidRPr="006B65F5" w:rsidRDefault="00090BFE" w:rsidP="00C94B8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6B65F5">
              <w:rPr>
                <w:rFonts w:cstheme="minorHAnsi"/>
                <w:sz w:val="20"/>
                <w:szCs w:val="20"/>
              </w:rPr>
              <w:t>People are less likely to experience homelessness on leaving hospitals or prisons (via pathways and support established)</w:t>
            </w:r>
          </w:p>
          <w:p w:rsidR="00090BFE" w:rsidRPr="006B65F5" w:rsidRDefault="00090BFE" w:rsidP="00090BFE">
            <w:pPr>
              <w:pStyle w:val="Heading4"/>
              <w:numPr>
                <w:ilvl w:val="0"/>
                <w:numId w:val="0"/>
              </w:numPr>
              <w:ind w:left="284"/>
              <w:outlineLvl w:val="3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51" w:type="dxa"/>
          </w:tcPr>
          <w:p w:rsidR="00090BFE" w:rsidRPr="006B65F5" w:rsidRDefault="00090BFE" w:rsidP="00090BF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090BFE" w:rsidRPr="006B65F5" w:rsidRDefault="00090BFE" w:rsidP="00090BFE">
            <w:pPr>
              <w:rPr>
                <w:rFonts w:cstheme="minorHAnsi"/>
                <w:bCs/>
                <w:sz w:val="20"/>
                <w:szCs w:val="20"/>
              </w:rPr>
            </w:pPr>
            <w:r w:rsidRPr="006B65F5">
              <w:rPr>
                <w:rFonts w:cstheme="minorHAnsi"/>
                <w:bCs/>
                <w:sz w:val="20"/>
                <w:szCs w:val="20"/>
              </w:rPr>
              <w:t>Poverty</w:t>
            </w:r>
          </w:p>
          <w:p w:rsidR="00090BFE" w:rsidRPr="006B65F5" w:rsidRDefault="00090BFE" w:rsidP="00090BFE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090BFE" w:rsidRPr="006B65F5" w:rsidRDefault="00090BFE" w:rsidP="00090BF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B65F5">
              <w:rPr>
                <w:rFonts w:cstheme="minorHAnsi"/>
                <w:bCs/>
                <w:sz w:val="20"/>
                <w:szCs w:val="20"/>
              </w:rPr>
              <w:t>Sex</w:t>
            </w:r>
          </w:p>
        </w:tc>
        <w:tc>
          <w:tcPr>
            <w:tcW w:w="1790" w:type="dxa"/>
          </w:tcPr>
          <w:p w:rsidR="00090BFE" w:rsidRPr="006B65F5" w:rsidRDefault="00090BFE" w:rsidP="00090BFE">
            <w:pPr>
              <w:rPr>
                <w:rFonts w:cstheme="minorHAnsi"/>
                <w:bCs/>
                <w:sz w:val="20"/>
                <w:szCs w:val="20"/>
              </w:rPr>
            </w:pPr>
            <w:r w:rsidRPr="006B65F5">
              <w:rPr>
                <w:rFonts w:cstheme="minorHAnsi"/>
                <w:bCs/>
                <w:sz w:val="20"/>
                <w:szCs w:val="20"/>
              </w:rPr>
              <w:t xml:space="preserve">Increase in number of prison leavers maintaining tenancy  </w:t>
            </w:r>
          </w:p>
          <w:p w:rsidR="00090BFE" w:rsidRPr="006B65F5" w:rsidRDefault="00090BFE" w:rsidP="00090BFE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090BFE" w:rsidRDefault="00090BFE" w:rsidP="00090BFE">
            <w:pPr>
              <w:rPr>
                <w:rFonts w:cstheme="minorHAnsi"/>
                <w:bCs/>
                <w:sz w:val="20"/>
                <w:szCs w:val="20"/>
              </w:rPr>
            </w:pPr>
            <w:r w:rsidRPr="006B65F5">
              <w:rPr>
                <w:rFonts w:cstheme="minorHAnsi"/>
                <w:bCs/>
                <w:sz w:val="20"/>
                <w:szCs w:val="20"/>
              </w:rPr>
              <w:t>Addictions  pathway in place for people in remand, in + on leaving prison, and include elements that recognise specific needs of women prisoners</w:t>
            </w:r>
          </w:p>
          <w:p w:rsidR="00DE29F5" w:rsidRDefault="00DE29F5" w:rsidP="00090BFE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DE29F5" w:rsidRPr="006B65F5" w:rsidRDefault="00DE29F5" w:rsidP="00090BFE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102" w:type="dxa"/>
          </w:tcPr>
          <w:p w:rsidR="00090BFE" w:rsidRPr="006B65F5" w:rsidRDefault="00090BFE" w:rsidP="00090BFE">
            <w:pPr>
              <w:rPr>
                <w:rFonts w:cstheme="minorHAnsi"/>
                <w:bCs/>
                <w:i/>
                <w:sz w:val="20"/>
                <w:szCs w:val="20"/>
              </w:rPr>
            </w:pPr>
            <w:r w:rsidRPr="006B65F5">
              <w:rPr>
                <w:rFonts w:cstheme="minorHAnsi"/>
                <w:bCs/>
                <w:i/>
                <w:sz w:val="20"/>
                <w:szCs w:val="20"/>
              </w:rPr>
              <w:t>(There are already</w:t>
            </w:r>
          </w:p>
          <w:p w:rsidR="00090BFE" w:rsidRPr="006B65F5" w:rsidRDefault="00090BFE" w:rsidP="00090BFE">
            <w:pPr>
              <w:rPr>
                <w:rFonts w:cstheme="minorHAnsi"/>
                <w:bCs/>
                <w:i/>
                <w:sz w:val="20"/>
                <w:szCs w:val="20"/>
              </w:rPr>
            </w:pPr>
            <w:r w:rsidRPr="006B65F5">
              <w:rPr>
                <w:rFonts w:cstheme="minorHAnsi"/>
                <w:bCs/>
                <w:i/>
                <w:sz w:val="20"/>
                <w:szCs w:val="20"/>
              </w:rPr>
              <w:t>agreed pathways established following the needs</w:t>
            </w:r>
          </w:p>
          <w:p w:rsidR="00090BFE" w:rsidRPr="006B65F5" w:rsidRDefault="00090BFE" w:rsidP="00090BFE">
            <w:pPr>
              <w:rPr>
                <w:rFonts w:cstheme="minorHAnsi"/>
                <w:bCs/>
                <w:i/>
                <w:sz w:val="20"/>
                <w:szCs w:val="20"/>
              </w:rPr>
            </w:pPr>
            <w:r w:rsidRPr="006B65F5">
              <w:rPr>
                <w:rFonts w:cstheme="minorHAnsi"/>
                <w:bCs/>
                <w:i/>
                <w:sz w:val="20"/>
                <w:szCs w:val="20"/>
              </w:rPr>
              <w:t>assessment which are reviewed on a regular basis)</w:t>
            </w:r>
          </w:p>
          <w:p w:rsidR="00090BFE" w:rsidRPr="006B65F5" w:rsidRDefault="00090BFE" w:rsidP="00090BFE">
            <w:pPr>
              <w:rPr>
                <w:rFonts w:cstheme="minorHAnsi"/>
                <w:bCs/>
                <w:sz w:val="20"/>
                <w:szCs w:val="20"/>
              </w:rPr>
            </w:pPr>
          </w:p>
          <w:p w:rsidR="00090BFE" w:rsidRPr="006B65F5" w:rsidRDefault="00090BFE" w:rsidP="00090BFE">
            <w:pPr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</w:tcPr>
          <w:p w:rsidR="00090BFE" w:rsidRPr="006B65F5" w:rsidRDefault="00DE29F5" w:rsidP="00090BF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Ongoing</w:t>
            </w:r>
          </w:p>
        </w:tc>
        <w:tc>
          <w:tcPr>
            <w:tcW w:w="1817" w:type="dxa"/>
          </w:tcPr>
          <w:p w:rsidR="00090BFE" w:rsidRPr="00DE29F5" w:rsidRDefault="00DE29F5" w:rsidP="00090BFE">
            <w:pPr>
              <w:rPr>
                <w:rFonts w:cstheme="minorHAnsi"/>
                <w:bCs/>
                <w:sz w:val="20"/>
                <w:szCs w:val="20"/>
              </w:rPr>
            </w:pPr>
            <w:r w:rsidRPr="00DE29F5">
              <w:rPr>
                <w:rFonts w:cstheme="minorHAnsi"/>
                <w:bCs/>
                <w:sz w:val="20"/>
                <w:szCs w:val="20"/>
              </w:rPr>
              <w:t>Justice Social Work</w:t>
            </w:r>
          </w:p>
          <w:p w:rsidR="00090BFE" w:rsidRPr="006B65F5" w:rsidRDefault="00090BFE" w:rsidP="00090BFE">
            <w:pPr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  <w:p w:rsidR="00090BFE" w:rsidRPr="006B65F5" w:rsidRDefault="00090BFE" w:rsidP="00DE29F5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824" w:type="dxa"/>
          </w:tcPr>
          <w:p w:rsidR="00090BFE" w:rsidRDefault="00090BFE" w:rsidP="00090BFE">
            <w:pPr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B65F5">
              <w:rPr>
                <w:rFonts w:cstheme="minorHAnsi"/>
                <w:bCs/>
                <w:sz w:val="20"/>
                <w:szCs w:val="20"/>
                <w:lang w:val="fr-FR"/>
              </w:rPr>
              <w:t>Scottish Prison Service</w:t>
            </w:r>
          </w:p>
          <w:p w:rsidR="00DE29F5" w:rsidRDefault="00DE29F5" w:rsidP="00090BFE">
            <w:pPr>
              <w:rPr>
                <w:rFonts w:cstheme="minorHAnsi"/>
                <w:bCs/>
                <w:sz w:val="20"/>
                <w:szCs w:val="20"/>
                <w:lang w:val="fr-FR"/>
              </w:rPr>
            </w:pPr>
          </w:p>
          <w:p w:rsidR="00DE29F5" w:rsidRDefault="00DE29F5" w:rsidP="00090BFE">
            <w:pPr>
              <w:rPr>
                <w:rFonts w:cstheme="minorHAnsi"/>
                <w:bCs/>
                <w:sz w:val="20"/>
                <w:szCs w:val="20"/>
                <w:lang w:val="fr-FR"/>
              </w:rPr>
            </w:pPr>
            <w:r>
              <w:rPr>
                <w:rFonts w:cstheme="minorHAnsi"/>
                <w:bCs/>
                <w:sz w:val="20"/>
                <w:szCs w:val="20"/>
                <w:lang w:val="fr-FR"/>
              </w:rPr>
              <w:t>NHS Lothian</w:t>
            </w:r>
          </w:p>
          <w:p w:rsidR="00DE29F5" w:rsidRDefault="00DE29F5" w:rsidP="00090BFE">
            <w:pPr>
              <w:rPr>
                <w:rFonts w:cstheme="minorHAnsi"/>
                <w:bCs/>
                <w:sz w:val="20"/>
                <w:szCs w:val="20"/>
                <w:lang w:val="fr-FR"/>
              </w:rPr>
            </w:pPr>
          </w:p>
          <w:p w:rsidR="00DE29F5" w:rsidRPr="006B65F5" w:rsidRDefault="00DE29F5" w:rsidP="00090BFE">
            <w:pPr>
              <w:rPr>
                <w:rFonts w:cstheme="minorHAnsi"/>
                <w:bCs/>
                <w:sz w:val="20"/>
                <w:szCs w:val="20"/>
                <w:lang w:val="fr-FR"/>
              </w:rPr>
            </w:pPr>
            <w:r>
              <w:rPr>
                <w:rFonts w:cstheme="minorHAnsi"/>
                <w:bCs/>
                <w:sz w:val="20"/>
                <w:szCs w:val="20"/>
                <w:lang w:val="fr-FR"/>
              </w:rPr>
              <w:t xml:space="preserve">East Lothian Council </w:t>
            </w:r>
          </w:p>
          <w:p w:rsidR="00090BFE" w:rsidRPr="006B65F5" w:rsidRDefault="00090BFE" w:rsidP="00090BFE">
            <w:pPr>
              <w:rPr>
                <w:rFonts w:cstheme="minorHAnsi"/>
                <w:bCs/>
                <w:sz w:val="20"/>
                <w:szCs w:val="20"/>
                <w:lang w:val="fr-FR"/>
              </w:rPr>
            </w:pPr>
          </w:p>
          <w:p w:rsidR="00090BFE" w:rsidRPr="006B65F5" w:rsidRDefault="00090BFE" w:rsidP="00090BFE">
            <w:pPr>
              <w:rPr>
                <w:rFonts w:cstheme="minorHAnsi"/>
                <w:bCs/>
                <w:sz w:val="20"/>
                <w:szCs w:val="20"/>
                <w:lang w:val="fr-FR"/>
              </w:rPr>
            </w:pPr>
            <w:r w:rsidRPr="006B65F5">
              <w:rPr>
                <w:rFonts w:cstheme="minorHAnsi"/>
                <w:bCs/>
                <w:sz w:val="20"/>
                <w:szCs w:val="20"/>
                <w:lang w:val="fr-FR"/>
              </w:rPr>
              <w:t xml:space="preserve">EMORS, CGL et al </w:t>
            </w:r>
          </w:p>
        </w:tc>
      </w:tr>
    </w:tbl>
    <w:p w:rsidR="00AB3A5F" w:rsidRPr="006B65F5" w:rsidRDefault="00AB3A5F">
      <w:pPr>
        <w:rPr>
          <w:rFonts w:cstheme="minorHAnsi"/>
          <w:bCs/>
          <w:color w:val="FF0000"/>
          <w:sz w:val="20"/>
          <w:szCs w:val="20"/>
        </w:rPr>
      </w:pPr>
    </w:p>
    <w:p w:rsidR="005D6C56" w:rsidRPr="006B65F5" w:rsidRDefault="005D6C56">
      <w:pPr>
        <w:rPr>
          <w:rFonts w:cstheme="minorHAnsi"/>
          <w:bCs/>
          <w:color w:val="FF0000"/>
          <w:sz w:val="20"/>
          <w:szCs w:val="20"/>
        </w:rPr>
      </w:pPr>
    </w:p>
    <w:sectPr w:rsidR="005D6C56" w:rsidRPr="006B65F5" w:rsidSect="00811D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B1A99"/>
    <w:multiLevelType w:val="multilevel"/>
    <w:tmpl w:val="5A8AB508"/>
    <w:lvl w:ilvl="0">
      <w:start w:val="1"/>
      <w:numFmt w:val="decimal"/>
      <w:pStyle w:val="Heading4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284" w:hanging="360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364" w:hanging="1080"/>
      </w:pPr>
    </w:lvl>
    <w:lvl w:ilvl="4">
      <w:start w:val="1"/>
      <w:numFmt w:val="decimal"/>
      <w:isLgl/>
      <w:lvlText w:val="%1.%2.%3.%4.%5"/>
      <w:lvlJc w:val="left"/>
      <w:pPr>
        <w:ind w:left="1364" w:hanging="1080"/>
      </w:pPr>
    </w:lvl>
    <w:lvl w:ilvl="5">
      <w:start w:val="1"/>
      <w:numFmt w:val="decimal"/>
      <w:isLgl/>
      <w:lvlText w:val="%1.%2.%3.%4.%5.%6"/>
      <w:lvlJc w:val="left"/>
      <w:pPr>
        <w:ind w:left="1724" w:hanging="1440"/>
      </w:pPr>
    </w:lvl>
    <w:lvl w:ilvl="6">
      <w:start w:val="1"/>
      <w:numFmt w:val="decimal"/>
      <w:isLgl/>
      <w:lvlText w:val="%1.%2.%3.%4.%5.%6.%7"/>
      <w:lvlJc w:val="left"/>
      <w:pPr>
        <w:ind w:left="1724" w:hanging="1440"/>
      </w:p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</w:lvl>
  </w:abstractNum>
  <w:abstractNum w:abstractNumId="1" w15:restartNumberingAfterBreak="0">
    <w:nsid w:val="114F3B59"/>
    <w:multiLevelType w:val="hybridMultilevel"/>
    <w:tmpl w:val="23D4F5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14723F"/>
    <w:multiLevelType w:val="hybridMultilevel"/>
    <w:tmpl w:val="AFAA89CE"/>
    <w:lvl w:ilvl="0" w:tplc="C0F03A8E">
      <w:start w:val="1"/>
      <w:numFmt w:val="decimal"/>
      <w:lvlText w:val="%1."/>
      <w:lvlJc w:val="left"/>
      <w:pPr>
        <w:ind w:left="38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09" w:hanging="360"/>
      </w:pPr>
    </w:lvl>
    <w:lvl w:ilvl="2" w:tplc="0809001B" w:tentative="1">
      <w:start w:val="1"/>
      <w:numFmt w:val="lowerRoman"/>
      <w:lvlText w:val="%3."/>
      <w:lvlJc w:val="right"/>
      <w:pPr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 w15:restartNumberingAfterBreak="0">
    <w:nsid w:val="36A644DC"/>
    <w:multiLevelType w:val="hybridMultilevel"/>
    <w:tmpl w:val="E80EE4E0"/>
    <w:lvl w:ilvl="0" w:tplc="C0F03A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09" w:hanging="360"/>
      </w:pPr>
    </w:lvl>
    <w:lvl w:ilvl="2" w:tplc="0809001B" w:tentative="1">
      <w:start w:val="1"/>
      <w:numFmt w:val="lowerRoman"/>
      <w:lvlText w:val="%3."/>
      <w:lvlJc w:val="right"/>
      <w:pPr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 w15:restartNumberingAfterBreak="0">
    <w:nsid w:val="520F552E"/>
    <w:multiLevelType w:val="hybridMultilevel"/>
    <w:tmpl w:val="F5AED7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395F96"/>
    <w:multiLevelType w:val="hybridMultilevel"/>
    <w:tmpl w:val="A89E5CEE"/>
    <w:lvl w:ilvl="0" w:tplc="08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9394F"/>
    <w:multiLevelType w:val="hybridMultilevel"/>
    <w:tmpl w:val="78840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D7600"/>
    <w:multiLevelType w:val="multilevel"/>
    <w:tmpl w:val="2766C6F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284" w:hanging="360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364" w:hanging="1080"/>
      </w:pPr>
    </w:lvl>
    <w:lvl w:ilvl="4">
      <w:start w:val="1"/>
      <w:numFmt w:val="decimal"/>
      <w:isLgl/>
      <w:lvlText w:val="%1.%2.%3.%4.%5"/>
      <w:lvlJc w:val="left"/>
      <w:pPr>
        <w:ind w:left="1364" w:hanging="1080"/>
      </w:pPr>
    </w:lvl>
    <w:lvl w:ilvl="5">
      <w:start w:val="1"/>
      <w:numFmt w:val="decimal"/>
      <w:isLgl/>
      <w:lvlText w:val="%1.%2.%3.%4.%5.%6"/>
      <w:lvlJc w:val="left"/>
      <w:pPr>
        <w:ind w:left="1724" w:hanging="1440"/>
      </w:pPr>
    </w:lvl>
    <w:lvl w:ilvl="6">
      <w:start w:val="1"/>
      <w:numFmt w:val="decimal"/>
      <w:isLgl/>
      <w:lvlText w:val="%1.%2.%3.%4.%5.%6.%7"/>
      <w:lvlJc w:val="left"/>
      <w:pPr>
        <w:ind w:left="1724" w:hanging="1440"/>
      </w:p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</w:lvl>
  </w:abstractNum>
  <w:abstractNum w:abstractNumId="8" w15:restartNumberingAfterBreak="0">
    <w:nsid w:val="6B741345"/>
    <w:multiLevelType w:val="hybridMultilevel"/>
    <w:tmpl w:val="3EBC1072"/>
    <w:lvl w:ilvl="0" w:tplc="C0F03A8E">
      <w:start w:val="1"/>
      <w:numFmt w:val="decimal"/>
      <w:lvlText w:val="%1."/>
      <w:lvlJc w:val="left"/>
      <w:pPr>
        <w:ind w:left="38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09" w:hanging="360"/>
      </w:pPr>
    </w:lvl>
    <w:lvl w:ilvl="2" w:tplc="0809001B" w:tentative="1">
      <w:start w:val="1"/>
      <w:numFmt w:val="lowerRoman"/>
      <w:lvlText w:val="%3."/>
      <w:lvlJc w:val="right"/>
      <w:pPr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9" w15:restartNumberingAfterBreak="0">
    <w:nsid w:val="6CB70082"/>
    <w:multiLevelType w:val="multilevel"/>
    <w:tmpl w:val="2766C6F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284" w:hanging="360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364" w:hanging="1080"/>
      </w:pPr>
    </w:lvl>
    <w:lvl w:ilvl="4">
      <w:start w:val="1"/>
      <w:numFmt w:val="decimal"/>
      <w:isLgl/>
      <w:lvlText w:val="%1.%2.%3.%4.%5"/>
      <w:lvlJc w:val="left"/>
      <w:pPr>
        <w:ind w:left="1364" w:hanging="1080"/>
      </w:pPr>
    </w:lvl>
    <w:lvl w:ilvl="5">
      <w:start w:val="1"/>
      <w:numFmt w:val="decimal"/>
      <w:isLgl/>
      <w:lvlText w:val="%1.%2.%3.%4.%5.%6"/>
      <w:lvlJc w:val="left"/>
      <w:pPr>
        <w:ind w:left="1724" w:hanging="1440"/>
      </w:pPr>
    </w:lvl>
    <w:lvl w:ilvl="6">
      <w:start w:val="1"/>
      <w:numFmt w:val="decimal"/>
      <w:isLgl/>
      <w:lvlText w:val="%1.%2.%3.%4.%5.%6.%7"/>
      <w:lvlJc w:val="left"/>
      <w:pPr>
        <w:ind w:left="1724" w:hanging="1440"/>
      </w:p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5"/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9D"/>
    <w:rsid w:val="000075D2"/>
    <w:rsid w:val="00090BFE"/>
    <w:rsid w:val="0009529B"/>
    <w:rsid w:val="000B7FAD"/>
    <w:rsid w:val="000C291B"/>
    <w:rsid w:val="000E063A"/>
    <w:rsid w:val="000F0D4F"/>
    <w:rsid w:val="0012043B"/>
    <w:rsid w:val="00150943"/>
    <w:rsid w:val="001D173C"/>
    <w:rsid w:val="001D215E"/>
    <w:rsid w:val="001D5325"/>
    <w:rsid w:val="001E1874"/>
    <w:rsid w:val="00222D7E"/>
    <w:rsid w:val="00250374"/>
    <w:rsid w:val="00287C40"/>
    <w:rsid w:val="002C26DA"/>
    <w:rsid w:val="002E3E80"/>
    <w:rsid w:val="002E79B9"/>
    <w:rsid w:val="00300686"/>
    <w:rsid w:val="00351E10"/>
    <w:rsid w:val="003857F4"/>
    <w:rsid w:val="003860F5"/>
    <w:rsid w:val="003873CE"/>
    <w:rsid w:val="003A0DAC"/>
    <w:rsid w:val="003D0163"/>
    <w:rsid w:val="003D023C"/>
    <w:rsid w:val="00406E38"/>
    <w:rsid w:val="00443807"/>
    <w:rsid w:val="00466069"/>
    <w:rsid w:val="00490F4D"/>
    <w:rsid w:val="004C7955"/>
    <w:rsid w:val="00527D26"/>
    <w:rsid w:val="00552E78"/>
    <w:rsid w:val="00557117"/>
    <w:rsid w:val="005942A1"/>
    <w:rsid w:val="005B42BD"/>
    <w:rsid w:val="005D6C56"/>
    <w:rsid w:val="005E7141"/>
    <w:rsid w:val="005F4035"/>
    <w:rsid w:val="006327CE"/>
    <w:rsid w:val="00654306"/>
    <w:rsid w:val="006716D5"/>
    <w:rsid w:val="006A38AC"/>
    <w:rsid w:val="006B65F5"/>
    <w:rsid w:val="006C3ABB"/>
    <w:rsid w:val="006E1ED5"/>
    <w:rsid w:val="006F5FB5"/>
    <w:rsid w:val="007048BE"/>
    <w:rsid w:val="0079564A"/>
    <w:rsid w:val="00796C29"/>
    <w:rsid w:val="007A17A1"/>
    <w:rsid w:val="007B25F1"/>
    <w:rsid w:val="007B26B1"/>
    <w:rsid w:val="007C257C"/>
    <w:rsid w:val="007E1DDD"/>
    <w:rsid w:val="00811D9D"/>
    <w:rsid w:val="00834BFB"/>
    <w:rsid w:val="00842431"/>
    <w:rsid w:val="00844258"/>
    <w:rsid w:val="00863578"/>
    <w:rsid w:val="00894F08"/>
    <w:rsid w:val="008A493C"/>
    <w:rsid w:val="008A55E5"/>
    <w:rsid w:val="008C1CDF"/>
    <w:rsid w:val="008C20E2"/>
    <w:rsid w:val="008E549D"/>
    <w:rsid w:val="0090104E"/>
    <w:rsid w:val="0092555D"/>
    <w:rsid w:val="00946C0D"/>
    <w:rsid w:val="009529E5"/>
    <w:rsid w:val="00963D28"/>
    <w:rsid w:val="009803A4"/>
    <w:rsid w:val="009B3934"/>
    <w:rsid w:val="009C7443"/>
    <w:rsid w:val="00A24CF2"/>
    <w:rsid w:val="00A647B7"/>
    <w:rsid w:val="00A720C8"/>
    <w:rsid w:val="00AA7F78"/>
    <w:rsid w:val="00AB3A5F"/>
    <w:rsid w:val="00AB73F7"/>
    <w:rsid w:val="00AC14E4"/>
    <w:rsid w:val="00B02FDD"/>
    <w:rsid w:val="00B23CF9"/>
    <w:rsid w:val="00B25287"/>
    <w:rsid w:val="00B31FB4"/>
    <w:rsid w:val="00B34791"/>
    <w:rsid w:val="00BB1444"/>
    <w:rsid w:val="00BC5EA9"/>
    <w:rsid w:val="00BF09AC"/>
    <w:rsid w:val="00C35A99"/>
    <w:rsid w:val="00C75F9A"/>
    <w:rsid w:val="00C85670"/>
    <w:rsid w:val="00C94B86"/>
    <w:rsid w:val="00C953E7"/>
    <w:rsid w:val="00CA39B7"/>
    <w:rsid w:val="00CB75D1"/>
    <w:rsid w:val="00CC0969"/>
    <w:rsid w:val="00CD0BB2"/>
    <w:rsid w:val="00CE18FE"/>
    <w:rsid w:val="00CE6830"/>
    <w:rsid w:val="00CF7607"/>
    <w:rsid w:val="00D03769"/>
    <w:rsid w:val="00D9744D"/>
    <w:rsid w:val="00DE29F5"/>
    <w:rsid w:val="00DE377D"/>
    <w:rsid w:val="00DF6D03"/>
    <w:rsid w:val="00E01217"/>
    <w:rsid w:val="00E224B9"/>
    <w:rsid w:val="00E3275E"/>
    <w:rsid w:val="00E477F0"/>
    <w:rsid w:val="00E53FA2"/>
    <w:rsid w:val="00EB3181"/>
    <w:rsid w:val="00EC07A1"/>
    <w:rsid w:val="00EC1A0B"/>
    <w:rsid w:val="00EC3630"/>
    <w:rsid w:val="00ED1023"/>
    <w:rsid w:val="00EF034D"/>
    <w:rsid w:val="00F02D11"/>
    <w:rsid w:val="00F16650"/>
    <w:rsid w:val="00F60DCE"/>
    <w:rsid w:val="00F65B26"/>
    <w:rsid w:val="00F8181E"/>
    <w:rsid w:val="00FB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710BD"/>
  <w15:docId w15:val="{977198E4-2DFD-4427-9FD3-A095BADA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D9D"/>
  </w:style>
  <w:style w:type="paragraph" w:styleId="Heading4">
    <w:name w:val="heading 4"/>
    <w:basedOn w:val="Normal"/>
    <w:link w:val="Heading4Char"/>
    <w:uiPriority w:val="9"/>
    <w:unhideWhenUsed/>
    <w:qFormat/>
    <w:rsid w:val="00811D9D"/>
    <w:pPr>
      <w:keepNext/>
      <w:numPr>
        <w:numId w:val="1"/>
      </w:numPr>
      <w:spacing w:before="160" w:line="252" w:lineRule="auto"/>
      <w:outlineLvl w:val="3"/>
    </w:pPr>
    <w:rPr>
      <w:rFonts w:ascii="Arial" w:eastAsia="Times New Roman" w:hAnsi="Arial" w:cs="Arial"/>
      <w:b/>
      <w:bCs/>
      <w:color w:val="085BA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811D9D"/>
    <w:rPr>
      <w:rFonts w:ascii="Arial" w:eastAsia="Times New Roman" w:hAnsi="Arial" w:cs="Arial"/>
      <w:b/>
      <w:bCs/>
      <w:color w:val="085BA0"/>
      <w:sz w:val="28"/>
      <w:szCs w:val="28"/>
    </w:rPr>
  </w:style>
  <w:style w:type="paragraph" w:styleId="ListParagraph">
    <w:name w:val="List Paragraph"/>
    <w:basedOn w:val="Normal"/>
    <w:uiPriority w:val="34"/>
    <w:qFormat/>
    <w:rsid w:val="000B7FAD"/>
    <w:pPr>
      <w:ind w:left="720"/>
      <w:contextualSpacing/>
    </w:pPr>
  </w:style>
  <w:style w:type="paragraph" w:styleId="NoSpacing">
    <w:name w:val="No Spacing"/>
    <w:uiPriority w:val="1"/>
    <w:qFormat/>
    <w:rsid w:val="00527D2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B75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cotland.police.uk/keep-safe/personal-safety/keep-safe-plac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ost2d.scot.nhs.uk/about-us/who-we-ar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16EB0-EDF7-4CEC-B379-BEB3FEC48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9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10371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 Ogden-Smith</dc:creator>
  <cp:lastModifiedBy>Ogden-Smith, Jane</cp:lastModifiedBy>
  <cp:revision>5</cp:revision>
  <dcterms:created xsi:type="dcterms:W3CDTF">2021-04-20T15:36:00Z</dcterms:created>
  <dcterms:modified xsi:type="dcterms:W3CDTF">2021-04-21T10:06:00Z</dcterms:modified>
</cp:coreProperties>
</file>