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05" w:rsidRPr="00D80AEF" w:rsidRDefault="00D80AEF">
      <w:pPr>
        <w:rPr>
          <w:rFonts w:ascii="Arial" w:hAnsi="Arial" w:cs="Arial"/>
          <w:b/>
          <w:sz w:val="24"/>
          <w:szCs w:val="24"/>
        </w:rPr>
      </w:pPr>
      <w:r w:rsidRPr="00D80AEF">
        <w:rPr>
          <w:rFonts w:ascii="Arial" w:hAnsi="Arial" w:cs="Arial"/>
          <w:b/>
          <w:sz w:val="24"/>
          <w:szCs w:val="24"/>
        </w:rPr>
        <w:t>2019-2020 Annual Operational Plan -</w:t>
      </w:r>
    </w:p>
    <w:p w:rsidR="00D80AEF" w:rsidRDefault="00D80AEF">
      <w:pPr>
        <w:rPr>
          <w:rFonts w:ascii="Arial" w:hAnsi="Arial" w:cs="Arial"/>
          <w:sz w:val="24"/>
          <w:szCs w:val="24"/>
        </w:rPr>
      </w:pPr>
    </w:p>
    <w:p w:rsidR="00D80AEF" w:rsidRDefault="00D80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References in the AOP to new plans/proposals/ redesign of services to assess where </w:t>
      </w:r>
      <w:r w:rsidR="00792542">
        <w:rPr>
          <w:rFonts w:ascii="Arial" w:hAnsi="Arial" w:cs="Arial"/>
          <w:sz w:val="24"/>
          <w:szCs w:val="24"/>
        </w:rPr>
        <w:t>integrated</w:t>
      </w:r>
      <w:r>
        <w:rPr>
          <w:rFonts w:ascii="Arial" w:hAnsi="Arial" w:cs="Arial"/>
          <w:sz w:val="24"/>
          <w:szCs w:val="24"/>
        </w:rPr>
        <w:t xml:space="preserve"> impact assessments have been undertaken as reassurance to Board members.</w:t>
      </w:r>
      <w:r w:rsidR="001D2E2D">
        <w:rPr>
          <w:rFonts w:ascii="Arial" w:hAnsi="Arial" w:cs="Arial"/>
          <w:sz w:val="24"/>
          <w:szCs w:val="24"/>
        </w:rPr>
        <w:t xml:space="preserve"> </w:t>
      </w:r>
    </w:p>
    <w:p w:rsidR="001D2E2D" w:rsidRDefault="001D2E2D">
      <w:pPr>
        <w:rPr>
          <w:rFonts w:ascii="Arial" w:hAnsi="Arial" w:cs="Arial"/>
          <w:sz w:val="24"/>
          <w:szCs w:val="24"/>
        </w:rPr>
      </w:pPr>
    </w:p>
    <w:p w:rsidR="001D2E2D" w:rsidRDefault="00792542" w:rsidP="001D2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below integrated impact</w:t>
      </w:r>
      <w:r w:rsidR="001D2E2D">
        <w:rPr>
          <w:rFonts w:ascii="Arial" w:hAnsi="Arial" w:cs="Arial"/>
          <w:sz w:val="24"/>
          <w:szCs w:val="24"/>
        </w:rPr>
        <w:t xml:space="preserve"> assessments:-</w:t>
      </w:r>
    </w:p>
    <w:p w:rsidR="001D2E2D" w:rsidRDefault="006E5C65" w:rsidP="001D2E2D">
      <w:pPr>
        <w:rPr>
          <w:rFonts w:ascii="Arial" w:hAnsi="Arial" w:cs="Arial"/>
          <w:sz w:val="24"/>
          <w:szCs w:val="24"/>
        </w:rPr>
      </w:pPr>
      <w:hyperlink r:id="rId8" w:history="1">
        <w:r w:rsidR="001D2E2D" w:rsidRPr="006C5E23">
          <w:rPr>
            <w:rStyle w:val="Hyperlink"/>
            <w:rFonts w:ascii="Arial" w:hAnsi="Arial" w:cs="Arial"/>
            <w:sz w:val="24"/>
            <w:szCs w:val="24"/>
          </w:rPr>
          <w:t>https://www.nhslothian.scot.nhs.uk/YourRights/EqualityDiversity/Pages/ImpactAssessment.aspx</w:t>
        </w:r>
      </w:hyperlink>
    </w:p>
    <w:p w:rsidR="00CA64B1" w:rsidRPr="00D80AEF" w:rsidRDefault="00CA64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"/>
        <w:gridCol w:w="3386"/>
        <w:gridCol w:w="850"/>
        <w:gridCol w:w="2977"/>
        <w:gridCol w:w="1479"/>
      </w:tblGrid>
      <w:tr w:rsidR="00053F63" w:rsidTr="00323956">
        <w:tc>
          <w:tcPr>
            <w:tcW w:w="550" w:type="dxa"/>
          </w:tcPr>
          <w:p w:rsidR="00053F63" w:rsidRPr="001448C4" w:rsidRDefault="00053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  <w:r w:rsidRPr="001448C4">
              <w:rPr>
                <w:rFonts w:ascii="Arial" w:hAnsi="Arial" w:cs="Arial"/>
                <w:b/>
                <w:sz w:val="24"/>
                <w:szCs w:val="24"/>
              </w:rPr>
              <w:t>Service Redesign /Plan /Proposal/Issue</w:t>
            </w:r>
          </w:p>
        </w:tc>
        <w:tc>
          <w:tcPr>
            <w:tcW w:w="850" w:type="dxa"/>
          </w:tcPr>
          <w:p w:rsidR="00053F63" w:rsidRPr="008D6F17" w:rsidRDefault="00053F63" w:rsidP="008D6F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AOP Page</w:t>
            </w:r>
          </w:p>
        </w:tc>
        <w:tc>
          <w:tcPr>
            <w:tcW w:w="2977" w:type="dxa"/>
          </w:tcPr>
          <w:p w:rsidR="00053F63" w:rsidRDefault="00792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Integrated</w:t>
            </w:r>
            <w:r w:rsidR="00053F63" w:rsidRPr="008D6F17">
              <w:rPr>
                <w:rFonts w:ascii="Arial" w:hAnsi="Arial" w:cs="Arial"/>
                <w:b/>
                <w:sz w:val="24"/>
                <w:szCs w:val="24"/>
              </w:rPr>
              <w:t xml:space="preserve"> Impact Assessments </w:t>
            </w:r>
            <w:r w:rsidR="00053F63">
              <w:rPr>
                <w:rFonts w:ascii="Arial" w:hAnsi="Arial" w:cs="Arial"/>
                <w:b/>
                <w:sz w:val="24"/>
                <w:szCs w:val="24"/>
              </w:rPr>
              <w:t>Date completed</w:t>
            </w:r>
          </w:p>
        </w:tc>
        <w:tc>
          <w:tcPr>
            <w:tcW w:w="1479" w:type="dxa"/>
          </w:tcPr>
          <w:p w:rsidR="00053F63" w:rsidRPr="008D6F17" w:rsidRDefault="00C3183A" w:rsidP="007925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 w:rsidR="00053F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2542">
              <w:rPr>
                <w:rFonts w:ascii="Arial" w:hAnsi="Arial" w:cs="Arial"/>
                <w:b/>
                <w:sz w:val="24"/>
                <w:szCs w:val="24"/>
              </w:rPr>
              <w:t>Integrated</w:t>
            </w:r>
            <w:r w:rsidR="00053F63" w:rsidRPr="008D6F17">
              <w:rPr>
                <w:rFonts w:ascii="Arial" w:hAnsi="Arial" w:cs="Arial"/>
                <w:b/>
                <w:sz w:val="24"/>
                <w:szCs w:val="24"/>
              </w:rPr>
              <w:t xml:space="preserve"> Impact Assessments </w:t>
            </w:r>
            <w:r w:rsidR="00053F63">
              <w:rPr>
                <w:rFonts w:ascii="Arial" w:hAnsi="Arial" w:cs="Arial"/>
                <w:b/>
                <w:sz w:val="24"/>
                <w:szCs w:val="24"/>
              </w:rPr>
              <w:t xml:space="preserve">Not completed </w:t>
            </w:r>
          </w:p>
        </w:tc>
      </w:tr>
      <w:tr w:rsidR="00BE6D7D" w:rsidTr="002A0ABE">
        <w:tc>
          <w:tcPr>
            <w:tcW w:w="9242" w:type="dxa"/>
            <w:gridSpan w:val="5"/>
          </w:tcPr>
          <w:p w:rsidR="00BE6D7D" w:rsidRDefault="00B9362D" w:rsidP="008157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</w:tc>
      </w:tr>
      <w:tr w:rsidR="00053F63" w:rsidTr="00323956">
        <w:tc>
          <w:tcPr>
            <w:tcW w:w="550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18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053F63" w:rsidRP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  <w:r w:rsidRPr="00053F63">
              <w:rPr>
                <w:rFonts w:ascii="Arial" w:hAnsi="Arial" w:cs="Arial"/>
                <w:sz w:val="24"/>
                <w:szCs w:val="24"/>
              </w:rPr>
              <w:t xml:space="preserve">NHS Lothian’s Strategic Plan, </w:t>
            </w:r>
            <w:r w:rsidRPr="00CA64B1">
              <w:rPr>
                <w:rFonts w:ascii="Arial" w:hAnsi="Arial" w:cs="Arial"/>
                <w:b/>
                <w:sz w:val="24"/>
                <w:szCs w:val="24"/>
              </w:rPr>
              <w:t>Our Health Our Care Our Future 2014 – 24</w:t>
            </w:r>
          </w:p>
        </w:tc>
        <w:tc>
          <w:tcPr>
            <w:tcW w:w="850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F63" w:rsidTr="00323956">
        <w:tc>
          <w:tcPr>
            <w:tcW w:w="550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18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CA64B1" w:rsidRDefault="00CA64B1" w:rsidP="00FE6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183A" w:rsidRPr="00053F63" w:rsidRDefault="00053F63" w:rsidP="00FE6449">
            <w:pPr>
              <w:rPr>
                <w:rFonts w:ascii="Arial" w:hAnsi="Arial" w:cs="Arial"/>
                <w:sz w:val="24"/>
                <w:szCs w:val="24"/>
              </w:rPr>
            </w:pPr>
            <w:r w:rsidRPr="00CA64B1">
              <w:rPr>
                <w:rFonts w:ascii="Arial" w:hAnsi="Arial" w:cs="Arial"/>
                <w:b/>
                <w:bCs/>
                <w:sz w:val="24"/>
                <w:szCs w:val="24"/>
              </w:rPr>
              <w:t>NHS Lothian</w:t>
            </w:r>
            <w:r w:rsidRPr="00053F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A64B1">
              <w:rPr>
                <w:rFonts w:ascii="Arial" w:hAnsi="Arial" w:cs="Arial"/>
                <w:b/>
                <w:bCs/>
                <w:sz w:val="24"/>
                <w:szCs w:val="24"/>
              </w:rPr>
              <w:t>Hospitals Plan</w:t>
            </w:r>
          </w:p>
        </w:tc>
        <w:tc>
          <w:tcPr>
            <w:tcW w:w="850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23C0" w:rsidRPr="009A2BF6" w:rsidRDefault="00B323C0">
            <w:pPr>
              <w:rPr>
                <w:b/>
              </w:rPr>
            </w:pPr>
            <w:r w:rsidRPr="009A2BF6">
              <w:rPr>
                <w:b/>
              </w:rPr>
              <w:t xml:space="preserve">REH Phase IIA </w:t>
            </w:r>
            <w:r w:rsidR="00CA4676">
              <w:rPr>
                <w:b/>
              </w:rPr>
              <w:t>done</w:t>
            </w:r>
            <w:r w:rsidR="00437B27">
              <w:rPr>
                <w:b/>
              </w:rPr>
              <w:t>(</w:t>
            </w:r>
            <w:r w:rsidRPr="009A2BF6">
              <w:rPr>
                <w:b/>
              </w:rPr>
              <w:t>2014</w:t>
            </w:r>
            <w:r w:rsidR="00437B27">
              <w:rPr>
                <w:b/>
              </w:rPr>
              <w:t>)</w:t>
            </w:r>
          </w:p>
          <w:p w:rsidR="0080444F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0444F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https://www.nhslothian.scot.nhs.uk/YourRights/EqualityDiversity/RapidImpactAssessments/Reprovisioning%20of%20the%20Royal%20Edinburgh%20Hospital%201st%20phase.pdf</w:t>
              </w:r>
            </w:hyperlink>
            <w:r w:rsidR="00804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23C0" w:rsidRPr="001274F3" w:rsidRDefault="00B3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23C0" w:rsidRPr="00497CB2" w:rsidRDefault="00B323C0">
            <w:pPr>
              <w:rPr>
                <w:rFonts w:ascii="Arial" w:hAnsi="Arial" w:cs="Arial"/>
                <w:sz w:val="20"/>
                <w:szCs w:val="20"/>
              </w:rPr>
            </w:pPr>
            <w:r w:rsidRPr="009A2BF6">
              <w:rPr>
                <w:b/>
              </w:rPr>
              <w:t xml:space="preserve">PAEP IIA </w:t>
            </w:r>
            <w:r w:rsidR="00437B27">
              <w:rPr>
                <w:b/>
              </w:rPr>
              <w:t>(</w:t>
            </w:r>
            <w:r w:rsidRPr="009A2BF6">
              <w:rPr>
                <w:b/>
              </w:rPr>
              <w:t>2016</w:t>
            </w:r>
            <w:r w:rsidR="00437B27">
              <w:rPr>
                <w:b/>
              </w:rPr>
              <w:t>)</w:t>
            </w:r>
            <w:r w:rsidRPr="009A2BF6">
              <w:rPr>
                <w:b/>
              </w:rPr>
              <w:t xml:space="preserve"> Section 5</w:t>
            </w:r>
          </w:p>
        </w:tc>
        <w:tc>
          <w:tcPr>
            <w:tcW w:w="1479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C0" w:rsidTr="004328D0">
        <w:tc>
          <w:tcPr>
            <w:tcW w:w="550" w:type="dxa"/>
          </w:tcPr>
          <w:p w:rsidR="00B323C0" w:rsidRDefault="00B323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86" w:type="dxa"/>
          </w:tcPr>
          <w:p w:rsidR="00B323C0" w:rsidRPr="00CA64B1" w:rsidRDefault="00B323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4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NHS Lothian’s 2019-20 Annual Operational Plan</w:t>
            </w:r>
          </w:p>
        </w:tc>
        <w:tc>
          <w:tcPr>
            <w:tcW w:w="850" w:type="dxa"/>
          </w:tcPr>
          <w:p w:rsidR="00B323C0" w:rsidRDefault="00B323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gridSpan w:val="2"/>
          </w:tcPr>
          <w:p w:rsidR="00B323C0" w:rsidRDefault="00B323C0" w:rsidP="00B323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Directors to ensure IIAs undertake within services</w:t>
            </w:r>
          </w:p>
        </w:tc>
      </w:tr>
      <w:tr w:rsidR="00B9362D" w:rsidTr="002A0ABE">
        <w:tc>
          <w:tcPr>
            <w:tcW w:w="9242" w:type="dxa"/>
            <w:gridSpan w:val="5"/>
          </w:tcPr>
          <w:p w:rsidR="00B9362D" w:rsidRDefault="00B9362D" w:rsidP="000D20B3">
            <w:pPr>
              <w:rPr>
                <w:rFonts w:ascii="Arial" w:hAnsi="Arial" w:cs="Arial"/>
                <w:sz w:val="24"/>
                <w:szCs w:val="24"/>
              </w:rPr>
            </w:pPr>
            <w:r w:rsidRPr="000D29E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Scheduled–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Waiting Time Improvement</w:t>
            </w:r>
            <w:r w:rsidR="000D20B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- Cancer</w:t>
            </w:r>
          </w:p>
        </w:tc>
      </w:tr>
      <w:tr w:rsidR="00053F63" w:rsidTr="00323956">
        <w:trPr>
          <w:trHeight w:val="1692"/>
        </w:trPr>
        <w:tc>
          <w:tcPr>
            <w:tcW w:w="550" w:type="dxa"/>
          </w:tcPr>
          <w:p w:rsidR="00053F63" w:rsidRDefault="000D20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044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053F63" w:rsidRDefault="000D20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Delivery of </w:t>
            </w:r>
            <w:r w:rsidR="009A0729" w:rsidRPr="00323956">
              <w:rPr>
                <w:rFonts w:ascii="Arial" w:hAnsi="Arial" w:cs="Arial"/>
                <w:b/>
                <w:sz w:val="24"/>
                <w:szCs w:val="24"/>
              </w:rPr>
              <w:t xml:space="preserve">National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 xml:space="preserve">Cancer </w:t>
            </w:r>
            <w:r w:rsidR="009A0729" w:rsidRPr="00323956">
              <w:rPr>
                <w:rFonts w:ascii="Arial" w:hAnsi="Arial" w:cs="Arial"/>
                <w:b/>
                <w:sz w:val="24"/>
                <w:szCs w:val="24"/>
              </w:rPr>
              <w:t>Screening Programmes</w:t>
            </w:r>
            <w:r w:rsidR="009A0729">
              <w:rPr>
                <w:rFonts w:ascii="Arial" w:hAnsi="Arial" w:cs="Arial"/>
                <w:sz w:val="24"/>
                <w:szCs w:val="24"/>
              </w:rPr>
              <w:t>;-</w:t>
            </w:r>
          </w:p>
          <w:p w:rsidR="009A0729" w:rsidRDefault="000D20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Colorectal, breast, cervical </w:t>
            </w:r>
          </w:p>
          <w:p w:rsidR="009A0729" w:rsidRDefault="009A0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Risks</w:t>
            </w:r>
          </w:p>
          <w:p w:rsidR="009A0729" w:rsidRPr="009A0729" w:rsidRDefault="009A0729" w:rsidP="0081579C">
            <w:pPr>
              <w:pStyle w:val="ListParagraph"/>
              <w:numPr>
                <w:ilvl w:val="0"/>
                <w:numId w:val="3"/>
              </w:numPr>
              <w:tabs>
                <w:tab w:val="left" w:pos="301"/>
              </w:tabs>
              <w:ind w:left="30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Changing clinical pathways &amp; s</w:t>
            </w:r>
            <w:r w:rsidRPr="009A0729">
              <w:rPr>
                <w:rFonts w:ascii="Arial" w:hAnsi="Arial" w:cs="Arial"/>
                <w:sz w:val="24"/>
                <w:szCs w:val="24"/>
              </w:rPr>
              <w:t>upra-regional services</w:t>
            </w:r>
          </w:p>
          <w:p w:rsidR="009A0729" w:rsidRDefault="009A0729" w:rsidP="0081579C">
            <w:pPr>
              <w:pStyle w:val="ListParagraph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Sub-speciality queue pressures </w:t>
            </w:r>
          </w:p>
          <w:p w:rsidR="009A0729" w:rsidRDefault="009A0729" w:rsidP="0081579C">
            <w:pPr>
              <w:pStyle w:val="ListParagraph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Workforce availability &amp; timescales for recruitment </w:t>
            </w:r>
          </w:p>
          <w:p w:rsidR="009A0729" w:rsidRDefault="009A0729" w:rsidP="0081579C">
            <w:pPr>
              <w:pStyle w:val="ListParagraph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Limitations on internal capacity/infrastructure </w:t>
            </w:r>
            <w:r w:rsidR="00603C5C">
              <w:rPr>
                <w:rFonts w:ascii="Arial" w:hAnsi="Arial" w:cs="Arial"/>
                <w:sz w:val="24"/>
                <w:szCs w:val="24"/>
              </w:rPr>
              <w:t>(theatres, diagnostics)</w:t>
            </w:r>
          </w:p>
          <w:p w:rsidR="00603C5C" w:rsidRPr="009A0729" w:rsidRDefault="00603C5C" w:rsidP="0081579C">
            <w:pPr>
              <w:pStyle w:val="ListParagraph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Availability of sterilisation</w:t>
            </w:r>
          </w:p>
        </w:tc>
        <w:tc>
          <w:tcPr>
            <w:tcW w:w="850" w:type="dxa"/>
          </w:tcPr>
          <w:p w:rsidR="00053F63" w:rsidRDefault="009A0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03C5C">
              <w:rPr>
                <w:rFonts w:ascii="Arial" w:hAnsi="Arial" w:cs="Arial"/>
                <w:sz w:val="24"/>
                <w:szCs w:val="24"/>
              </w:rPr>
              <w:t xml:space="preserve"> &amp; 9</w:t>
            </w:r>
          </w:p>
        </w:tc>
        <w:tc>
          <w:tcPr>
            <w:tcW w:w="2977" w:type="dxa"/>
          </w:tcPr>
          <w:p w:rsidR="00B323C0" w:rsidRPr="001C13A9" w:rsidRDefault="00B3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053F63" w:rsidRDefault="00053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39" w:rsidTr="00323956">
        <w:tc>
          <w:tcPr>
            <w:tcW w:w="550" w:type="dxa"/>
          </w:tcPr>
          <w:p w:rsidR="00E04439" w:rsidRDefault="000D20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03C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E04439" w:rsidRDefault="00603C5C">
            <w:pPr>
              <w:rPr>
                <w:rFonts w:ascii="Arial" w:hAnsi="Arial" w:cs="Arial"/>
                <w:sz w:val="24"/>
                <w:szCs w:val="24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Major Business Cases</w:t>
            </w:r>
            <w:r>
              <w:rPr>
                <w:rFonts w:ascii="Arial" w:hAnsi="Arial" w:cs="Arial"/>
                <w:sz w:val="24"/>
                <w:szCs w:val="24"/>
              </w:rPr>
              <w:t xml:space="preserve"> :-</w:t>
            </w:r>
          </w:p>
          <w:p w:rsidR="00603C5C" w:rsidRDefault="000D20B3" w:rsidP="00603C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Short Stay </w:t>
            </w:r>
            <w:r w:rsidR="00603C5C" w:rsidRPr="00603C5C">
              <w:rPr>
                <w:rFonts w:ascii="Arial" w:hAnsi="Arial" w:cs="Arial"/>
                <w:sz w:val="24"/>
                <w:szCs w:val="24"/>
              </w:rPr>
              <w:t xml:space="preserve">Elective </w:t>
            </w:r>
            <w:r w:rsidR="00603C5C" w:rsidRPr="00603C5C">
              <w:rPr>
                <w:rFonts w:ascii="Arial" w:hAnsi="Arial" w:cs="Arial"/>
                <w:sz w:val="24"/>
                <w:szCs w:val="24"/>
              </w:rPr>
              <w:lastRenderedPageBreak/>
              <w:t>Treatment Centre</w:t>
            </w:r>
          </w:p>
          <w:p w:rsidR="00603C5C" w:rsidRDefault="00603C5C" w:rsidP="00603C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Eye Pavilion </w:t>
            </w:r>
          </w:p>
          <w:p w:rsidR="00603C5C" w:rsidRDefault="00603C5C" w:rsidP="00603C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Endoscopy </w:t>
            </w:r>
          </w:p>
          <w:p w:rsidR="000D20B3" w:rsidRPr="000D20B3" w:rsidRDefault="000D20B3" w:rsidP="000D20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Waiting Time Improvement Plan</w:t>
            </w:r>
          </w:p>
        </w:tc>
        <w:tc>
          <w:tcPr>
            <w:tcW w:w="850" w:type="dxa"/>
          </w:tcPr>
          <w:p w:rsidR="00E04439" w:rsidRDefault="00603C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9,</w:t>
            </w:r>
          </w:p>
        </w:tc>
        <w:tc>
          <w:tcPr>
            <w:tcW w:w="2977" w:type="dxa"/>
          </w:tcPr>
          <w:p w:rsidR="00B323C0" w:rsidRPr="009A2BF6" w:rsidRDefault="00B323C0" w:rsidP="0088350F">
            <w:pPr>
              <w:rPr>
                <w:b/>
              </w:rPr>
            </w:pPr>
            <w:r w:rsidRPr="009A2BF6">
              <w:rPr>
                <w:b/>
              </w:rPr>
              <w:t xml:space="preserve">PAEP IIA </w:t>
            </w:r>
            <w:r w:rsidR="00CA4676">
              <w:rPr>
                <w:b/>
              </w:rPr>
              <w:t xml:space="preserve">done </w:t>
            </w:r>
            <w:r w:rsidR="00437B27">
              <w:rPr>
                <w:b/>
              </w:rPr>
              <w:t>(</w:t>
            </w:r>
            <w:r w:rsidRPr="009A2BF6">
              <w:rPr>
                <w:b/>
              </w:rPr>
              <w:t>2016</w:t>
            </w:r>
            <w:r w:rsidR="00437B27">
              <w:rPr>
                <w:b/>
              </w:rPr>
              <w:t>)</w:t>
            </w:r>
          </w:p>
          <w:p w:rsidR="0088350F" w:rsidRDefault="006E5C65" w:rsidP="0088350F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8350F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</w:t>
              </w:r>
              <w:r w:rsidR="0088350F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lastRenderedPageBreak/>
                <w:t>ity/RapidImpactAssessments/Redesign%20of%20Adult%20Eye%20Services%20and%20Re-provision%20of%20PAEP.pdf</w:t>
              </w:r>
            </w:hyperlink>
            <w:r w:rsidR="008835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39" w:rsidTr="00323956">
        <w:tc>
          <w:tcPr>
            <w:tcW w:w="550" w:type="dxa"/>
          </w:tcPr>
          <w:p w:rsidR="00E04439" w:rsidRDefault="0041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FE64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FE6449" w:rsidRDefault="00FE6449" w:rsidP="00FE6449">
            <w:pPr>
              <w:rPr>
                <w:rFonts w:ascii="Arial" w:hAnsi="Arial" w:cs="Arial"/>
                <w:sz w:val="24"/>
                <w:szCs w:val="24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NHS Lothian’s Cancer Waiting Times Operational Policy</w:t>
            </w:r>
            <w:r w:rsidRPr="00FE6449">
              <w:rPr>
                <w:rFonts w:ascii="Arial" w:hAnsi="Arial" w:cs="Arial"/>
                <w:sz w:val="24"/>
                <w:szCs w:val="24"/>
              </w:rPr>
              <w:t>, Effective Cancer Access Performance Management: Summary Report of Good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E6449" w:rsidRDefault="00FE6449" w:rsidP="00FE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439" w:rsidRDefault="00FE6449" w:rsidP="00FE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(Including </w:t>
            </w:r>
            <w:r w:rsidR="00E37DA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>
              <w:rPr>
                <w:rFonts w:ascii="Arial" w:hAnsi="Arial" w:cs="Arial"/>
                <w:sz w:val="24"/>
                <w:szCs w:val="24"/>
              </w:rPr>
              <w:t>review of cancer SOP).</w:t>
            </w:r>
          </w:p>
        </w:tc>
        <w:tc>
          <w:tcPr>
            <w:tcW w:w="850" w:type="dxa"/>
          </w:tcPr>
          <w:p w:rsidR="00E04439" w:rsidRDefault="00FE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39" w:rsidTr="00323956">
        <w:tc>
          <w:tcPr>
            <w:tcW w:w="550" w:type="dxa"/>
          </w:tcPr>
          <w:p w:rsidR="00E04439" w:rsidRDefault="0041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F6D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E04439" w:rsidRDefault="009F6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NHS </w:t>
            </w:r>
            <w:r w:rsidR="0041207B">
              <w:rPr>
                <w:rFonts w:ascii="Arial" w:hAnsi="Arial" w:cs="Arial"/>
                <w:sz w:val="24"/>
                <w:szCs w:val="24"/>
              </w:rPr>
              <w:t>Lothian</w:t>
            </w:r>
            <w:r>
              <w:rPr>
                <w:rFonts w:ascii="Arial" w:hAnsi="Arial" w:cs="Arial"/>
                <w:sz w:val="24"/>
                <w:szCs w:val="24"/>
              </w:rPr>
              <w:t xml:space="preserve"> clinical Risk matrix</w:t>
            </w:r>
            <w:r w:rsidR="00967BE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67BE5" w:rsidRPr="00323956">
              <w:rPr>
                <w:rFonts w:ascii="Arial" w:hAnsi="Arial" w:cs="Arial"/>
                <w:b/>
                <w:sz w:val="24"/>
                <w:szCs w:val="24"/>
              </w:rPr>
              <w:t>CMT colorectal, dermatology and urology cancer recovery plans</w:t>
            </w:r>
            <w:r w:rsidR="004120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1207B" w:rsidRDefault="004120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439" w:rsidRDefault="009F6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39" w:rsidTr="00323956">
        <w:tc>
          <w:tcPr>
            <w:tcW w:w="550" w:type="dxa"/>
          </w:tcPr>
          <w:p w:rsidR="00E04439" w:rsidRDefault="0041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1F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E04439" w:rsidRDefault="008E1F04" w:rsidP="008E1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‘Keeping in Touch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process’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embedded in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 xml:space="preserve">Endoscopy services </w:t>
            </w:r>
            <w:r>
              <w:rPr>
                <w:rFonts w:ascii="Arial" w:hAnsi="Arial" w:cs="Arial"/>
                <w:sz w:val="24"/>
                <w:szCs w:val="24"/>
              </w:rPr>
              <w:t>when confirming new patients and their position on waiting list.</w:t>
            </w:r>
          </w:p>
          <w:p w:rsidR="0041207B" w:rsidRDefault="0041207B" w:rsidP="008E1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Cancer recovery plan.</w:t>
            </w:r>
          </w:p>
        </w:tc>
        <w:tc>
          <w:tcPr>
            <w:tcW w:w="850" w:type="dxa"/>
          </w:tcPr>
          <w:p w:rsidR="00E04439" w:rsidRDefault="008E1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4439" w:rsidRDefault="00E04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86" w:type="dxa"/>
          </w:tcPr>
          <w:p w:rsidR="00495B9A" w:rsidRPr="00946CE2" w:rsidRDefault="00495B9A" w:rsidP="00323956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Waiting Times Improvement Plan (WTIP</w:t>
            </w:r>
            <w:r w:rsidRPr="00DD78E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- identify activity and trajectories to comply TTG including workforce assessment to provide additional capacity.- plans reviewed WTIP Workforce Group</w:t>
            </w:r>
          </w:p>
        </w:tc>
        <w:tc>
          <w:tcPr>
            <w:tcW w:w="850" w:type="dxa"/>
          </w:tcPr>
          <w:p w:rsidR="00495B9A" w:rsidRDefault="00495B9A" w:rsidP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B323C0" w:rsidRPr="009A2BF6" w:rsidRDefault="00B323C0">
            <w:pPr>
              <w:rPr>
                <w:b/>
              </w:rPr>
            </w:pPr>
            <w:r w:rsidRPr="009A2BF6">
              <w:rPr>
                <w:b/>
              </w:rPr>
              <w:t xml:space="preserve">External Provider IIA </w:t>
            </w:r>
            <w:r w:rsidR="00CA4676">
              <w:rPr>
                <w:b/>
              </w:rPr>
              <w:t xml:space="preserve">done </w:t>
            </w:r>
            <w:r w:rsidR="00437B27">
              <w:rPr>
                <w:b/>
              </w:rPr>
              <w:t>(</w:t>
            </w:r>
            <w:r w:rsidRPr="009A2BF6">
              <w:rPr>
                <w:b/>
              </w:rPr>
              <w:t>2013</w:t>
            </w:r>
            <w:r w:rsidR="00437B27">
              <w:rPr>
                <w:b/>
              </w:rPr>
              <w:t>)</w:t>
            </w:r>
          </w:p>
          <w:p w:rsidR="00495B9A" w:rsidRDefault="006E5C6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323C0" w:rsidRPr="001C13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https://www.nhslothian.scot.nhs.uk/YourRights/EqualityDiversity/RapidImpactAssessments/Elective%20Capacity%20Plans%20RIA%20Aug%2013.pdf</w:t>
              </w:r>
            </w:hyperlink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5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2" w:type="dxa"/>
            <w:gridSpan w:val="4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0D29E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Unscheduled Care–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Waiting Time Improvement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 w:rsidRPr="00473ECF">
              <w:rPr>
                <w:rFonts w:ascii="Arial" w:hAnsi="Arial" w:cs="Arial"/>
                <w:sz w:val="24"/>
                <w:szCs w:val="24"/>
              </w:rPr>
              <w:t>10</w:t>
            </w:r>
            <w:r w:rsidR="00495B9A" w:rsidRPr="00473E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F90AEE">
            <w:pPr>
              <w:rPr>
                <w:rFonts w:ascii="Arial" w:hAnsi="Arial" w:cs="Arial"/>
                <w:sz w:val="24"/>
                <w:szCs w:val="24"/>
              </w:rPr>
            </w:pPr>
            <w:r w:rsidRPr="00F90AEE">
              <w:rPr>
                <w:rFonts w:ascii="Arial" w:hAnsi="Arial" w:cs="Arial"/>
                <w:sz w:val="24"/>
                <w:szCs w:val="24"/>
              </w:rPr>
              <w:t>Scottish Academy of Medical Royal Colleges and Faculties,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0AEE">
              <w:rPr>
                <w:rFonts w:ascii="Arial" w:hAnsi="Arial" w:cs="Arial"/>
                <w:sz w:val="24"/>
                <w:szCs w:val="24"/>
              </w:rPr>
              <w:t>published in June 2018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4EAS standard.  Programme Delivery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95B9A" w:rsidRPr="00F90AEE" w:rsidRDefault="00495B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D13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Board</w:t>
            </w:r>
            <w:r w:rsidRPr="00567FCE">
              <w:rPr>
                <w:rFonts w:ascii="Arial" w:hAnsi="Arial" w:cs="Arial"/>
                <w:sz w:val="24"/>
                <w:szCs w:val="24"/>
              </w:rPr>
              <w:t xml:space="preserve"> assembled to take forward the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RIE front door redesign</w:t>
            </w:r>
            <w:r w:rsidRPr="00567FCE">
              <w:rPr>
                <w:rFonts w:ascii="Arial" w:hAnsi="Arial" w:cs="Arial"/>
                <w:sz w:val="24"/>
                <w:szCs w:val="24"/>
              </w:rPr>
              <w:t xml:space="preserve"> Strategic Case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326E">
              <w:rPr>
                <w:rFonts w:ascii="Arial" w:hAnsi="Arial" w:cs="Arial"/>
                <w:b/>
                <w:sz w:val="24"/>
                <w:szCs w:val="24"/>
              </w:rPr>
              <w:t>Part of 4EAS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95B9A" w:rsidRPr="00497CB2" w:rsidRDefault="0049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RIE Triage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FCE">
              <w:rPr>
                <w:rFonts w:ascii="Arial" w:hAnsi="Arial" w:cs="Arial"/>
                <w:sz w:val="24"/>
                <w:szCs w:val="24"/>
              </w:rPr>
              <w:t>Quality Improvement (QI) programme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Minor injuries modular build</w:t>
            </w:r>
            <w:r w:rsidRPr="009B78BE">
              <w:rPr>
                <w:rFonts w:ascii="Arial" w:hAnsi="Arial" w:cs="Arial"/>
                <w:sz w:val="24"/>
                <w:szCs w:val="24"/>
              </w:rPr>
              <w:t xml:space="preserve"> to reduce crowding in ED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Front Door Redesign of St John’s Hospital (SJH)</w:t>
            </w:r>
            <w:r w:rsidRPr="00567FC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(phase1end 2019)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67FCE">
              <w:rPr>
                <w:rFonts w:ascii="Arial" w:hAnsi="Arial" w:cs="Arial"/>
                <w:sz w:val="24"/>
                <w:szCs w:val="24"/>
              </w:rPr>
              <w:t xml:space="preserve">linical pathways for Primary Assessment Area and the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Medical Admi</w:t>
            </w:r>
            <w:r w:rsidRPr="00323956">
              <w:rPr>
                <w:rFonts w:ascii="Arial" w:hAnsi="Arial" w:cs="Arial"/>
                <w:b/>
                <w:color w:val="000000"/>
                <w:sz w:val="24"/>
                <w:szCs w:val="24"/>
              </w:rPr>
              <w:t>ssion Unit (MAU) Redesign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(phase 2 later)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323C0" w:rsidRPr="001274F3" w:rsidRDefault="00B323C0">
            <w:pPr>
              <w:rPr>
                <w:b/>
              </w:rPr>
            </w:pPr>
            <w:r w:rsidRPr="001274F3">
              <w:rPr>
                <w:b/>
              </w:rPr>
              <w:t xml:space="preserve">Additional Beds AMU </w:t>
            </w:r>
            <w:r w:rsidR="00CA4676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2016</w:t>
            </w:r>
            <w:r w:rsidR="00437B27">
              <w:rPr>
                <w:b/>
              </w:rPr>
              <w:t>)</w:t>
            </w:r>
          </w:p>
          <w:p w:rsidR="00495B9A" w:rsidRDefault="006E5C65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323C0" w:rsidRPr="00497CB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https://www.nhslothian.scot.nhs.uk/YourRights/EqualityDiversity/RapidImpactAssessments/IIA%20Additional%20AMU%20Beds%20251116.pdf</w:t>
              </w:r>
            </w:hyperlink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A66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review of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Ambulatory Care at SJH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 w:rsidP="0041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pts. redirected</w:t>
            </w:r>
            <w:r w:rsidRPr="00323956">
              <w:rPr>
                <w:rFonts w:ascii="Arial" w:hAnsi="Arial" w:cs="Arial"/>
                <w:sz w:val="24"/>
                <w:szCs w:val="24"/>
              </w:rPr>
              <w:t xml:space="preserve"> from the RIE by Scottish Ambulance Service (SAS) to the Western General Hospital (WGH) </w:t>
            </w:r>
            <w:r w:rsidRPr="00FC32AA">
              <w:rPr>
                <w:rFonts w:ascii="Arial" w:hAnsi="Arial" w:cs="Arial"/>
                <w:sz w:val="24"/>
                <w:szCs w:val="24"/>
              </w:rPr>
              <w:t>at the weekend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7D4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expansion of Minor Injuries Clinic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Each site has 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Unscheduled Care Improvement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aligned to 6 Essential Actions </w:t>
            </w:r>
          </w:p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9242" w:type="dxa"/>
            <w:gridSpan w:val="5"/>
          </w:tcPr>
          <w:p w:rsidR="00495B9A" w:rsidRDefault="00495B9A" w:rsidP="00B93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Mental Health (Delegated to IJBs)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Innovations-</w:t>
            </w:r>
            <w:r w:rsidRPr="00323956">
              <w:rPr>
                <w:rFonts w:ascii="Arial" w:hAnsi="Arial" w:cs="Arial"/>
                <w:b/>
                <w:sz w:val="24"/>
                <w:szCs w:val="24"/>
              </w:rPr>
              <w:t>Computerised Cognitive Behaviour Therapy Service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323956">
              <w:rPr>
                <w:rFonts w:ascii="Arial" w:hAnsi="Arial" w:cs="Arial"/>
                <w:b/>
                <w:sz w:val="24"/>
                <w:szCs w:val="24"/>
              </w:rPr>
              <w:t>Mental Health Access Improvement Support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(M</w:t>
            </w:r>
            <w:r w:rsidRPr="008C0D46">
              <w:rPr>
                <w:rFonts w:ascii="Arial" w:hAnsi="Arial" w:cs="Arial"/>
                <w:sz w:val="24"/>
                <w:szCs w:val="24"/>
              </w:rPr>
              <w:t>HAIST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-48 point diagnostic framework / to co produce an operational improvement plan.</w:t>
            </w:r>
          </w:p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17C48" w:rsidRPr="001274F3" w:rsidRDefault="00117C48">
            <w:pPr>
              <w:rPr>
                <w:b/>
              </w:rPr>
            </w:pPr>
            <w:r w:rsidRPr="001274F3">
              <w:rPr>
                <w:b/>
              </w:rPr>
              <w:t xml:space="preserve">CAMHS Wait List Recovery </w:t>
            </w:r>
            <w:r w:rsidR="00CA4676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2016</w:t>
            </w:r>
            <w:r w:rsidR="00437B27">
              <w:rPr>
                <w:b/>
              </w:rPr>
              <w:t>)</w:t>
            </w:r>
          </w:p>
          <w:p w:rsidR="00495B9A" w:rsidRPr="006F0B4C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9050F" w:rsidRPr="006F0B4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https://www.nhslothian.scot.nhs.uk/YourRights/EqualityDiversity/RapidImpactAssessments/Waiting%20List%20Recovery%20Plan.pdf</w:t>
              </w:r>
            </w:hyperlink>
            <w:r w:rsidR="0069050F" w:rsidRPr="006F0B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0B4C" w:rsidRPr="006F0B4C" w:rsidRDefault="006F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4038E" w:rsidRPr="006F0B4C" w:rsidRDefault="00D403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4038E" w:rsidRPr="006F0B4C" w:rsidRDefault="00D403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95B9A" w:rsidP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73EC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952203">
            <w:pPr>
              <w:rPr>
                <w:rFonts w:ascii="Arial" w:hAnsi="Arial" w:cs="Arial"/>
                <w:sz w:val="24"/>
                <w:szCs w:val="24"/>
              </w:rPr>
            </w:pPr>
            <w:r w:rsidRPr="00383B42">
              <w:rPr>
                <w:rFonts w:ascii="Arial" w:hAnsi="Arial" w:cs="Arial"/>
                <w:b/>
                <w:sz w:val="24"/>
                <w:szCs w:val="24"/>
              </w:rPr>
              <w:t>Adult Mental Health General Services improvement plans</w:t>
            </w:r>
            <w:r>
              <w:rPr>
                <w:rFonts w:ascii="Arial" w:hAnsi="Arial" w:cs="Arial"/>
                <w:sz w:val="24"/>
                <w:szCs w:val="24"/>
              </w:rPr>
              <w:t>-Quality Improvement Methodologies-Psychological Therapies act as one team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95B9A" w:rsidRPr="00D4038E" w:rsidRDefault="00495B9A" w:rsidP="007D49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BE2941">
            <w:pPr>
              <w:rPr>
                <w:rFonts w:ascii="Arial" w:hAnsi="Arial" w:cs="Arial"/>
                <w:sz w:val="24"/>
                <w:szCs w:val="24"/>
              </w:rPr>
            </w:pPr>
            <w:r w:rsidRPr="00383B42">
              <w:rPr>
                <w:rFonts w:ascii="Arial" w:hAnsi="Arial" w:cs="Arial"/>
                <w:b/>
                <w:i/>
                <w:sz w:val="24"/>
                <w:szCs w:val="24"/>
              </w:rPr>
              <w:t>Edinburgh Wellbeing Public Social Partnership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created locality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city wide programmes to support people’s mental health and wellbeing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lessons learnt for the Living Well Lambeth programme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955B7B">
              <w:rPr>
                <w:rFonts w:ascii="Arial" w:hAnsi="Arial" w:cs="Arial"/>
                <w:sz w:val="24"/>
                <w:szCs w:val="24"/>
              </w:rPr>
              <w:t xml:space="preserve">Thrives Centres and the </w:t>
            </w:r>
            <w:r w:rsidRPr="00955B7B">
              <w:rPr>
                <w:rFonts w:ascii="Arial" w:hAnsi="Arial" w:cs="Arial"/>
                <w:sz w:val="24"/>
                <w:szCs w:val="24"/>
              </w:rPr>
              <w:lastRenderedPageBreak/>
              <w:t>Open Access Model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(building on the lessons learned and shared from Rivers PSP to senior SG colleagues in March 2019)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86" w:type="dxa"/>
          </w:tcPr>
          <w:p w:rsidR="00495B9A" w:rsidRDefault="00495B9A" w:rsidP="00955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evelopment of the group psychological therapies programme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0D46">
              <w:rPr>
                <w:rFonts w:ascii="Arial" w:hAnsi="Arial" w:cs="Arial"/>
                <w:sz w:val="24"/>
                <w:szCs w:val="24"/>
              </w:rPr>
              <w:t>focus on more severe and enduring complex mental health difficulties (</w:t>
            </w:r>
            <w:proofErr w:type="spellStart"/>
            <w:r w:rsidRPr="008C0D46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8C0D46">
              <w:rPr>
                <w:rFonts w:ascii="Arial" w:hAnsi="Arial" w:cs="Arial"/>
                <w:sz w:val="24"/>
                <w:szCs w:val="24"/>
              </w:rPr>
              <w:t xml:space="preserve"> chronic depression)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955B7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0D46">
              <w:rPr>
                <w:rFonts w:ascii="Arial" w:hAnsi="Arial" w:cs="Arial"/>
                <w:sz w:val="24"/>
                <w:szCs w:val="24"/>
              </w:rPr>
              <w:t>Development of alternative treatment pathways (formulation-led case management, phase-based treatment) so not all on list for individual therapy.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7D4967" w:rsidRPr="001274F3" w:rsidRDefault="007D4967">
            <w:pPr>
              <w:rPr>
                <w:b/>
              </w:rPr>
            </w:pPr>
            <w:r w:rsidRPr="001274F3">
              <w:rPr>
                <w:b/>
              </w:rPr>
              <w:t xml:space="preserve">Midlothian Wellbeing Access Point </w:t>
            </w:r>
            <w:r w:rsidR="00CA4676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2016</w:t>
            </w:r>
            <w:r w:rsidR="00437B27">
              <w:rPr>
                <w:b/>
              </w:rPr>
              <w:t>)</w:t>
            </w:r>
          </w:p>
          <w:p w:rsidR="00495B9A" w:rsidRDefault="006E5C65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4" w:history="1">
              <w:r w:rsidR="007D4967" w:rsidRPr="00D4038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https://www.nhslothian.scot.nhs.uk/YourRights/EqualityDiversity/RapidImpactAssessments/Midlothian%20Wellbeing%20Access%20Point%20Service%20IIA%20Aug%2016.pdf</w:t>
              </w:r>
            </w:hyperlink>
          </w:p>
          <w:p w:rsidR="005D7AC8" w:rsidRDefault="005D7AC8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5D7AC8" w:rsidRDefault="005D7AC8" w:rsidP="005D7AC8">
            <w:pPr>
              <w:rPr>
                <w:b/>
              </w:rPr>
            </w:pPr>
            <w:r w:rsidRPr="009A2BF6">
              <w:rPr>
                <w:b/>
              </w:rPr>
              <w:t xml:space="preserve">Commencement of </w:t>
            </w:r>
            <w:proofErr w:type="spellStart"/>
            <w:r w:rsidRPr="009A2BF6">
              <w:rPr>
                <w:b/>
              </w:rPr>
              <w:t>Nae</w:t>
            </w:r>
            <w:proofErr w:type="spellEnd"/>
            <w:r w:rsidRPr="009A2BF6">
              <w:rPr>
                <w:b/>
              </w:rPr>
              <w:t xml:space="preserve"> Worries Group –Health Opportunities Team (HOT)</w:t>
            </w:r>
            <w:r w:rsidR="00203FCD" w:rsidRPr="009A2BF6">
              <w:rPr>
                <w:b/>
              </w:rPr>
              <w:t xml:space="preserve"> </w:t>
            </w:r>
            <w:r w:rsidR="00CA4676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="00203FCD" w:rsidRPr="009A2BF6">
              <w:rPr>
                <w:b/>
              </w:rPr>
              <w:t>2019</w:t>
            </w:r>
            <w:r w:rsidR="00437B27">
              <w:rPr>
                <w:b/>
              </w:rPr>
              <w:t>)</w:t>
            </w:r>
          </w:p>
          <w:p w:rsidR="005F5BB8" w:rsidRPr="00FA0518" w:rsidRDefault="006E5C65" w:rsidP="005D7AC8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5" w:history="1">
              <w:r w:rsidR="005F5BB8" w:rsidRPr="00FA051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https://www.nhslothian.scot.nhs.uk/YourRights/EqualityDiversity/</w:t>
              </w:r>
              <w:r w:rsidR="005F5BB8" w:rsidRPr="00FA0518">
                <w:rPr>
                  <w:rStyle w:val="Hyperlink"/>
                  <w:rFonts w:ascii="Arial" w:hAnsi="Arial" w:cs="Arial"/>
                  <w:sz w:val="20"/>
                  <w:szCs w:val="20"/>
                </w:rPr>
                <w:t>RapidImpactAssessments</w:t>
              </w:r>
              <w:r w:rsidR="005F5BB8" w:rsidRPr="00FA051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/Commencement%20of%20Nae%20Worries%20Group%20-%20Health%20Opportunities%20Team%20IIA%20160519.pdf</w:t>
              </w:r>
            </w:hyperlink>
            <w:r w:rsidR="005F5BB8" w:rsidRPr="00FA05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7AC8" w:rsidRDefault="005D7AC8" w:rsidP="005F5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 w:rsidP="000D2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955B7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0D46">
              <w:rPr>
                <w:rFonts w:ascii="Arial" w:hAnsi="Arial" w:cs="Arial"/>
                <w:sz w:val="24"/>
                <w:szCs w:val="24"/>
              </w:rPr>
              <w:t>Review of pathways and transitions across services (e.g. transitions to Adult services).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95B9A" w:rsidRPr="0069050F" w:rsidRDefault="0049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 w:rsidP="000D2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C90AE5">
            <w:pPr>
              <w:tabs>
                <w:tab w:val="left" w:pos="1125"/>
              </w:tabs>
              <w:rPr>
                <w:rFonts w:ascii="Arial" w:hAnsi="Arial" w:cs="Arial"/>
                <w:sz w:val="24"/>
                <w:szCs w:val="24"/>
              </w:rPr>
            </w:pPr>
            <w:r w:rsidRPr="00C90AE5">
              <w:rPr>
                <w:rFonts w:ascii="Arial" w:hAnsi="Arial" w:cs="Arial"/>
                <w:sz w:val="24"/>
                <w:szCs w:val="24"/>
              </w:rPr>
              <w:t xml:space="preserve">Prospect Model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90AE5">
              <w:rPr>
                <w:rFonts w:ascii="Arial" w:hAnsi="Arial" w:cs="Arial"/>
                <w:sz w:val="24"/>
                <w:szCs w:val="24"/>
              </w:rPr>
              <w:t xml:space="preserve"> matched care model for the provision of the evidence-based ‘Interpersonal Psychotherapy’- improves interpersonal functioning /help-seeking.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0AE5">
              <w:rPr>
                <w:rFonts w:ascii="Arial" w:hAnsi="Arial" w:cs="Arial"/>
                <w:sz w:val="24"/>
                <w:szCs w:val="24"/>
              </w:rPr>
              <w:t xml:space="preserve">Supports policy developments in Scotland: “A Connected Scotland: Tackling social isolation and loneliness and building stronger social connections” (January, 2017); The Scottish Government’s Mental Health </w:t>
            </w:r>
            <w:r w:rsidRPr="00C90AE5">
              <w:rPr>
                <w:rFonts w:ascii="Arial" w:hAnsi="Arial" w:cs="Arial"/>
                <w:sz w:val="24"/>
                <w:szCs w:val="24"/>
              </w:rPr>
              <w:lastRenderedPageBreak/>
              <w:t>Strategy 2017 -27; ‘A blue print for Scottish General Practice: A strategy for a safe, secure and strong general practice in Scotland’ (2015).</w:t>
            </w:r>
          </w:p>
          <w:p w:rsidR="007D4967" w:rsidRDefault="007D4967" w:rsidP="00C90AE5">
            <w:pPr>
              <w:tabs>
                <w:tab w:val="left" w:pos="11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D4967" w:rsidRPr="00955B7B" w:rsidRDefault="007D4967" w:rsidP="00C90AE5">
            <w:pPr>
              <w:tabs>
                <w:tab w:val="left" w:pos="11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0E6AFE">
            <w:pPr>
              <w:rPr>
                <w:rFonts w:ascii="Arial" w:hAnsi="Arial" w:cs="Arial"/>
                <w:sz w:val="24"/>
                <w:szCs w:val="24"/>
              </w:rPr>
            </w:pPr>
            <w:r w:rsidRPr="008C0D46">
              <w:rPr>
                <w:rFonts w:ascii="Arial" w:hAnsi="Arial" w:cs="Arial"/>
                <w:sz w:val="24"/>
                <w:szCs w:val="24"/>
              </w:rPr>
              <w:t>Introduction of Prospect Model in primary care may have the potential to transform the primary care workforce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0E6AF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6AFE">
              <w:rPr>
                <w:rFonts w:ascii="Arial" w:hAnsi="Arial" w:cs="Arial"/>
                <w:b/>
                <w:sz w:val="24"/>
                <w:szCs w:val="24"/>
              </w:rPr>
              <w:t>West Lothian</w:t>
            </w:r>
            <w:r w:rsidRPr="000E6AFE">
              <w:rPr>
                <w:rFonts w:ascii="Arial" w:hAnsi="Arial" w:cs="Arial"/>
                <w:sz w:val="24"/>
                <w:szCs w:val="24"/>
              </w:rPr>
              <w:t xml:space="preserve"> General AMH, there has been a reorganisation of Mental health Services to include a CMHT which will have Psychology posts embedded within it and there is a development of Primary care </w:t>
            </w:r>
            <w:r w:rsidRPr="000E6AFE">
              <w:rPr>
                <w:rFonts w:ascii="Arial" w:hAnsi="Arial" w:cs="Arial"/>
                <w:b/>
                <w:sz w:val="24"/>
                <w:szCs w:val="24"/>
              </w:rPr>
              <w:t xml:space="preserve">“Wellbeing Hubs” </w:t>
            </w:r>
            <w:r w:rsidRPr="000E6AFE">
              <w:rPr>
                <w:rFonts w:ascii="Arial" w:hAnsi="Arial" w:cs="Arial"/>
                <w:sz w:val="24"/>
                <w:szCs w:val="24"/>
              </w:rPr>
              <w:t xml:space="preserve">for those with moderate mental health difficulties. 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2D52C9">
              <w:rPr>
                <w:rFonts w:ascii="Arial" w:hAnsi="Arial" w:cs="Arial"/>
                <w:sz w:val="24"/>
                <w:szCs w:val="24"/>
              </w:rPr>
              <w:t>Specialist A</w:t>
            </w:r>
            <w:r w:rsidRPr="008C0D46">
              <w:rPr>
                <w:rFonts w:ascii="Arial" w:hAnsi="Arial" w:cs="Arial"/>
                <w:sz w:val="24"/>
                <w:szCs w:val="24"/>
              </w:rPr>
              <w:t>MH services improvement plans include</w:t>
            </w:r>
            <w:r>
              <w:rPr>
                <w:rFonts w:ascii="Arial" w:hAnsi="Arial" w:cs="Arial"/>
                <w:sz w:val="24"/>
                <w:szCs w:val="24"/>
              </w:rPr>
              <w:t>:-</w:t>
            </w:r>
          </w:p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2D52C9">
              <w:rPr>
                <w:rFonts w:ascii="Arial" w:hAnsi="Arial" w:cs="Arial"/>
                <w:sz w:val="24"/>
                <w:szCs w:val="24"/>
                <w:u w:val="single"/>
              </w:rPr>
              <w:t>Rivers PSP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implementing the revised service model building on lessons learnt from the test of concept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95B9A" w:rsidRDefault="00495B9A" w:rsidP="002D52C9">
            <w:pPr>
              <w:rPr>
                <w:rFonts w:ascii="Arial" w:hAnsi="Arial" w:cs="Arial"/>
                <w:sz w:val="24"/>
                <w:szCs w:val="24"/>
              </w:rPr>
            </w:pPr>
            <w:r w:rsidRPr="002D52C9">
              <w:rPr>
                <w:rFonts w:ascii="Arial" w:hAnsi="Arial" w:cs="Arial"/>
                <w:sz w:val="24"/>
                <w:szCs w:val="24"/>
                <w:u w:val="single"/>
              </w:rPr>
              <w:t>V1P Lothian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data continuing to be collected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demonstrate impact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improved outcomes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 cost benefits for veterans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95B9A" w:rsidRDefault="00495B9A" w:rsidP="00365E79">
            <w:pPr>
              <w:rPr>
                <w:rFonts w:ascii="Arial" w:hAnsi="Arial" w:cs="Arial"/>
                <w:sz w:val="24"/>
                <w:szCs w:val="24"/>
              </w:rPr>
            </w:pPr>
            <w:r w:rsidRPr="008C0D46">
              <w:rPr>
                <w:rFonts w:ascii="Arial" w:hAnsi="Arial" w:cs="Arial"/>
                <w:b/>
                <w:sz w:val="24"/>
                <w:szCs w:val="24"/>
              </w:rPr>
              <w:t>Substance Mi</w:t>
            </w:r>
            <w:r w:rsidRPr="008C0D46">
              <w:rPr>
                <w:rFonts w:ascii="Arial" w:hAnsi="Arial" w:cs="Arial"/>
                <w:b/>
                <w:sz w:val="24"/>
                <w:szCs w:val="24"/>
                <w:u w:val="single"/>
              </w:rPr>
              <w:t>suse Psycho</w:t>
            </w:r>
            <w:r w:rsidRPr="008C0D46">
              <w:rPr>
                <w:rFonts w:ascii="Arial" w:hAnsi="Arial" w:cs="Arial"/>
                <w:b/>
                <w:sz w:val="24"/>
                <w:szCs w:val="24"/>
              </w:rPr>
              <w:t xml:space="preserve">logy: </w:t>
            </w:r>
            <w:r w:rsidRPr="008C0D46">
              <w:rPr>
                <w:rFonts w:ascii="Arial" w:hAnsi="Arial" w:cs="Arial"/>
                <w:sz w:val="24"/>
                <w:szCs w:val="24"/>
              </w:rPr>
              <w:t>Redistributing capacity (where possible) to match demand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95B9A" w:rsidRDefault="00495B9A" w:rsidP="00986CF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65E79">
              <w:rPr>
                <w:rFonts w:ascii="Arial" w:hAnsi="Arial" w:cs="Arial"/>
                <w:sz w:val="24"/>
                <w:szCs w:val="24"/>
              </w:rPr>
              <w:t>Quality Improvement (QI) work improving efficiency and effectiveness of services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65E79">
              <w:rPr>
                <w:rFonts w:ascii="Arial" w:hAnsi="Arial" w:cs="Arial"/>
                <w:sz w:val="24"/>
                <w:szCs w:val="24"/>
              </w:rPr>
              <w:t xml:space="preserve">  (includes work on improving access reducing CNA/DNA rates etc)</w:t>
            </w:r>
          </w:p>
          <w:p w:rsidR="00495B9A" w:rsidRDefault="00495B9A" w:rsidP="00986CF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C0D46">
              <w:rPr>
                <w:rFonts w:ascii="Arial" w:hAnsi="Arial" w:cs="Arial"/>
                <w:sz w:val="24"/>
                <w:szCs w:val="24"/>
              </w:rPr>
              <w:t xml:space="preserve">evelop wider substance misuse treatment system’s capacity to deliver psychological interventions to people at lower levels of </w:t>
            </w:r>
            <w:r w:rsidRPr="008C0D46">
              <w:rPr>
                <w:rFonts w:ascii="Arial" w:hAnsi="Arial" w:cs="Arial"/>
                <w:sz w:val="24"/>
                <w:szCs w:val="24"/>
              </w:rPr>
              <w:lastRenderedPageBreak/>
              <w:t>complexity</w:t>
            </w:r>
            <w:r>
              <w:rPr>
                <w:rFonts w:ascii="Arial" w:hAnsi="Arial" w:cs="Arial"/>
                <w:sz w:val="24"/>
                <w:szCs w:val="24"/>
              </w:rPr>
              <w:t>-preventing referral.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4229B1">
            <w:pPr>
              <w:rPr>
                <w:rFonts w:ascii="Arial" w:hAnsi="Arial" w:cs="Arial"/>
                <w:sz w:val="24"/>
                <w:szCs w:val="24"/>
              </w:rPr>
            </w:pPr>
            <w:r w:rsidRPr="008C0D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Lothian Perinatal Mental Health Steering Group established to inform development of services to ensure women, infants and families have their needs</w:t>
            </w:r>
            <w:r w:rsidRPr="003F38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95B9A" w:rsidP="000D2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73E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495B9A" w:rsidRPr="004229B1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4229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Suicide Prevention Through Interpersonal Psychotherapy Acute Crisis (IPT-AC)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-matched care model intervention –pilot study ED RIE acute distressed patients. 3 nurses funded.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 w:rsidP="000D2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FA32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GameChanger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a </w:t>
            </w:r>
            <w:r w:rsidRPr="003F3068">
              <w:rPr>
                <w:rFonts w:ascii="Arial" w:hAnsi="Arial" w:cs="Arial"/>
                <w:sz w:val="24"/>
                <w:szCs w:val="24"/>
              </w:rPr>
              <w:t>Public Social Partnership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Pr="003F3068">
              <w:rPr>
                <w:rFonts w:ascii="Arial" w:hAnsi="Arial" w:cs="Arial"/>
                <w:sz w:val="24"/>
                <w:szCs w:val="24"/>
              </w:rPr>
              <w:t xml:space="preserve"> led</w:t>
            </w:r>
            <w:proofErr w:type="gramEnd"/>
            <w:r w:rsidRPr="003F3068">
              <w:rPr>
                <w:rFonts w:ascii="Arial" w:hAnsi="Arial" w:cs="Arial"/>
                <w:sz w:val="24"/>
                <w:szCs w:val="24"/>
              </w:rPr>
              <w:t xml:space="preserve"> by NHS Lothian, Hibernian Football Club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3068">
              <w:rPr>
                <w:rFonts w:ascii="Arial" w:hAnsi="Arial" w:cs="Arial"/>
                <w:sz w:val="24"/>
                <w:szCs w:val="24"/>
              </w:rPr>
              <w:t>Hibernian Community Foundation</w:t>
            </w:r>
            <w:r>
              <w:rPr>
                <w:rFonts w:ascii="Arial" w:hAnsi="Arial" w:cs="Arial"/>
                <w:sz w:val="24"/>
                <w:szCs w:val="24"/>
              </w:rPr>
              <w:t>. M</w:t>
            </w:r>
            <w:r w:rsidRPr="003F3068">
              <w:rPr>
                <w:rFonts w:ascii="Arial" w:hAnsi="Arial" w:cs="Arial"/>
                <w:sz w:val="24"/>
                <w:szCs w:val="24"/>
              </w:rPr>
              <w:t>ake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F3068">
              <w:rPr>
                <w:rFonts w:ascii="Arial" w:hAnsi="Arial" w:cs="Arial"/>
                <w:sz w:val="24"/>
                <w:szCs w:val="24"/>
              </w:rPr>
              <w:t xml:space="preserve"> use of Hibernian’s physical, cultural and professional assets, to deliver a better, healthier future for the most vulnerable</w:t>
            </w:r>
            <w:r>
              <w:rPr>
                <w:rFonts w:ascii="Arial" w:hAnsi="Arial" w:cs="Arial"/>
                <w:sz w:val="24"/>
                <w:szCs w:val="24"/>
              </w:rPr>
              <w:t xml:space="preserve"> in our communities.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9242" w:type="dxa"/>
            <w:gridSpan w:val="5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9D686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Integration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Authorities (IJB Responsibility)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12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IJB Strategic plans 2019-2020/23</w:t>
            </w:r>
          </w:p>
          <w:p w:rsidR="00495B9A" w:rsidRDefault="00495B9A" w:rsidP="00121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Edinburgh</w:t>
            </w:r>
          </w:p>
          <w:p w:rsidR="00495B9A" w:rsidRDefault="00495B9A" w:rsidP="00121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Midlothian</w:t>
            </w:r>
          </w:p>
          <w:p w:rsidR="00495B9A" w:rsidRDefault="00495B9A" w:rsidP="00121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Lothian</w:t>
            </w:r>
          </w:p>
          <w:p w:rsidR="00495B9A" w:rsidRDefault="00495B9A" w:rsidP="00121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2172A">
              <w:rPr>
                <w:rFonts w:ascii="Arial" w:hAnsi="Arial" w:cs="Arial"/>
                <w:sz w:val="24"/>
                <w:szCs w:val="24"/>
              </w:rPr>
              <w:t>East Lothian</w:t>
            </w:r>
          </w:p>
          <w:p w:rsidR="00495B9A" w:rsidRPr="008536A2" w:rsidRDefault="00495B9A" w:rsidP="00B638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associated change programmes to deliver MSG indicators (Frailty programme, mental health, primary care etc.).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34,35</w:t>
            </w:r>
          </w:p>
        </w:tc>
        <w:tc>
          <w:tcPr>
            <w:tcW w:w="2977" w:type="dxa"/>
          </w:tcPr>
          <w:p w:rsidR="00735C54" w:rsidRPr="000659C6" w:rsidRDefault="00735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9242" w:type="dxa"/>
            <w:gridSpan w:val="5"/>
          </w:tcPr>
          <w:p w:rsidR="00495B9A" w:rsidRPr="001F36C2" w:rsidRDefault="0049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6C2">
              <w:rPr>
                <w:rFonts w:ascii="Arial" w:hAnsi="Arial" w:cs="Arial"/>
                <w:b/>
                <w:sz w:val="24"/>
                <w:szCs w:val="24"/>
              </w:rPr>
              <w:t>Primary Care Services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(majority delegated to IJBs)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7D4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Vision F</w:t>
            </w:r>
            <w:r w:rsidR="007D4967">
              <w:rPr>
                <w:rFonts w:ascii="Arial" w:hAnsi="Arial" w:cs="Arial"/>
                <w:sz w:val="24"/>
                <w:szCs w:val="24"/>
              </w:rPr>
              <w:t>uture of Primary Care Services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95B9A" w:rsidRDefault="007D4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Due July 2019</w:t>
            </w: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Pr="00455CD6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455CD6">
              <w:rPr>
                <w:rFonts w:ascii="Arial" w:hAnsi="Arial" w:cs="Arial"/>
                <w:sz w:val="24"/>
                <w:szCs w:val="24"/>
              </w:rPr>
              <w:t>NHS Board must respond to IJB directions and these directions include implementation of the Primary Care Improvement Plans</w:t>
            </w:r>
            <w:r>
              <w:rPr>
                <w:rFonts w:ascii="Arial" w:hAnsi="Arial" w:cs="Arial"/>
                <w:sz w:val="24"/>
                <w:szCs w:val="24"/>
              </w:rPr>
              <w:t xml:space="preserve"> (PCIP).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7D4967" w:rsidRPr="001274F3" w:rsidRDefault="007D4967" w:rsidP="00176468">
            <w:pPr>
              <w:rPr>
                <w:b/>
              </w:rPr>
            </w:pPr>
            <w:r w:rsidRPr="001274F3">
              <w:rPr>
                <w:b/>
              </w:rPr>
              <w:t>E</w:t>
            </w:r>
            <w:r w:rsidR="001274F3" w:rsidRPr="001274F3">
              <w:rPr>
                <w:b/>
              </w:rPr>
              <w:t>ast</w:t>
            </w:r>
            <w:r w:rsidRPr="001274F3">
              <w:rPr>
                <w:b/>
              </w:rPr>
              <w:t xml:space="preserve"> Lothian PCIP </w:t>
            </w:r>
            <w:r w:rsidR="00CA4676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2018</w:t>
            </w:r>
            <w:r w:rsidR="00437B27">
              <w:rPr>
                <w:b/>
              </w:rPr>
              <w:t>)</w:t>
            </w:r>
          </w:p>
          <w:p w:rsidR="00176468" w:rsidRDefault="006E5C65" w:rsidP="0017646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76468" w:rsidRPr="00B5703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https://www.nhslothian.scot.nhs.uk/YourRights/EqualityDiversity/RapidImpactAssessments/IIA%20East%20Lothian%20Primary%20Care%20Improvement%20Plan%20June%202018.pdf</w:t>
              </w:r>
            </w:hyperlink>
          </w:p>
          <w:p w:rsidR="0020107D" w:rsidRDefault="00201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CB23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55CD6">
              <w:rPr>
                <w:rFonts w:ascii="Arial" w:hAnsi="Arial" w:cs="Arial"/>
                <w:sz w:val="24"/>
                <w:szCs w:val="24"/>
              </w:rPr>
              <w:t xml:space="preserve">trategies for </w:t>
            </w:r>
            <w:r w:rsidRPr="00CB2370">
              <w:rPr>
                <w:rFonts w:ascii="Arial" w:hAnsi="Arial" w:cs="Arial"/>
                <w:sz w:val="24"/>
                <w:szCs w:val="24"/>
              </w:rPr>
              <w:t>primary care functions not delegated to IJBs e.g. contracting, premises, information technology</w:t>
            </w:r>
          </w:p>
          <w:p w:rsidR="007D4967" w:rsidRDefault="007D4967" w:rsidP="00CB2370">
            <w:pPr>
              <w:rPr>
                <w:rFonts w:ascii="Arial" w:hAnsi="Arial" w:cs="Arial"/>
                <w:sz w:val="24"/>
                <w:szCs w:val="24"/>
              </w:rPr>
            </w:pPr>
          </w:p>
          <w:p w:rsidR="007D4967" w:rsidRPr="00CB2370" w:rsidRDefault="007D4967" w:rsidP="00CB23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455CD6">
              <w:rPr>
                <w:rFonts w:ascii="Arial" w:hAnsi="Arial" w:cs="Arial"/>
                <w:sz w:val="24"/>
                <w:szCs w:val="24"/>
              </w:rPr>
              <w:t>NHS Board and HSCPs will refresh the premises programme during 2019-20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07605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55C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single Lothian workforce plan for the GMS contract will be developed in 2019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built up from HSCP workforce plans.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7C0590" w:rsidRDefault="00575779" w:rsidP="007C0590">
            <w:pPr>
              <w:rPr>
                <w:rFonts w:ascii="Arial" w:hAnsi="Arial" w:cs="Arial"/>
                <w:sz w:val="20"/>
                <w:szCs w:val="20"/>
              </w:rPr>
            </w:pPr>
            <w:r w:rsidRPr="006F0B4C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 w:rsidR="006F0B4C">
              <w:rPr>
                <w:rFonts w:ascii="Arial" w:hAnsi="Arial" w:cs="Arial"/>
                <w:sz w:val="20"/>
                <w:szCs w:val="20"/>
              </w:rPr>
              <w:t xml:space="preserve">Organisational Change Redesign of District Nursing / Community </w:t>
            </w:r>
            <w:r w:rsidR="00C54C4F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="00C54C4F" w:rsidRPr="006F0B4C">
              <w:rPr>
                <w:rFonts w:ascii="Arial" w:hAnsi="Arial" w:cs="Arial"/>
                <w:sz w:val="20"/>
                <w:szCs w:val="20"/>
              </w:rPr>
              <w:t>IIA</w:t>
            </w:r>
            <w:r w:rsidR="007C0590">
              <w:rPr>
                <w:rFonts w:ascii="Arial" w:hAnsi="Arial" w:cs="Arial"/>
                <w:sz w:val="20"/>
                <w:szCs w:val="20"/>
              </w:rPr>
              <w:t xml:space="preserve"> done (2019) </w:t>
            </w:r>
          </w:p>
          <w:p w:rsidR="00495B9A" w:rsidRPr="006F0B4C" w:rsidRDefault="006E5C65" w:rsidP="007C0590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C0590" w:rsidRPr="00442F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https://www.nhslothian.scot.nhs.uk/YourRights/EqualityDiversity/RapidImpactAssessments/Organisational%20Change%20Redesign%20District%20Nursing%20IIA%20130519.pdf</w:t>
              </w:r>
            </w:hyperlink>
            <w:r w:rsidR="007C0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D95" w:rsidRPr="006F0B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 w:rsidRPr="00455C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HSCPs and the NHS Board have worked together to develop a three year programme to introduce pharmacotherapy support to practices under the new contract.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540FA" w:rsidRDefault="0038670F" w:rsidP="0038670F">
            <w:pPr>
              <w:rPr>
                <w:rFonts w:ascii="Arial" w:hAnsi="Arial" w:cs="Arial"/>
                <w:sz w:val="20"/>
                <w:szCs w:val="20"/>
              </w:rPr>
            </w:pPr>
            <w:r w:rsidRPr="0038670F">
              <w:rPr>
                <w:rFonts w:ascii="Arial" w:hAnsi="Arial" w:cs="Arial"/>
                <w:sz w:val="20"/>
                <w:szCs w:val="20"/>
              </w:rPr>
              <w:t xml:space="preserve">NHS Lothian Medicine Policy V3.0 </w:t>
            </w:r>
            <w:r w:rsidR="00CA4676">
              <w:rPr>
                <w:rFonts w:ascii="Arial" w:hAnsi="Arial" w:cs="Arial"/>
                <w:sz w:val="20"/>
                <w:szCs w:val="20"/>
              </w:rPr>
              <w:t xml:space="preserve">IIA done </w:t>
            </w:r>
            <w:r w:rsidR="00A540FA">
              <w:rPr>
                <w:rFonts w:ascii="Arial" w:hAnsi="Arial" w:cs="Arial"/>
                <w:sz w:val="20"/>
                <w:szCs w:val="20"/>
              </w:rPr>
              <w:t>(2019)</w:t>
            </w:r>
          </w:p>
          <w:p w:rsidR="00A540FA" w:rsidRDefault="006E5C65" w:rsidP="0038670F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540FA" w:rsidRPr="00442F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https://www.nhslothian.scot.nhs.uk/YourRights/EqualityDiversity/RapidImpactAssessments/NHS%20Lothian%20Medicines%20Policy%20V3%20IIA%20Report%20170119.pdf</w:t>
              </w:r>
            </w:hyperlink>
            <w:r w:rsidR="00A540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70F" w:rsidRPr="0038670F" w:rsidRDefault="0038670F" w:rsidP="0038670F">
            <w:pPr>
              <w:rPr>
                <w:rFonts w:ascii="Arial" w:hAnsi="Arial" w:cs="Arial"/>
                <w:sz w:val="20"/>
                <w:szCs w:val="20"/>
              </w:rPr>
            </w:pPr>
            <w:r w:rsidRPr="003867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4967" w:rsidRPr="001274F3" w:rsidRDefault="007D4967">
            <w:pPr>
              <w:rPr>
                <w:b/>
              </w:rPr>
            </w:pPr>
            <w:r w:rsidRPr="001274F3">
              <w:rPr>
                <w:b/>
              </w:rPr>
              <w:t xml:space="preserve">General Practice Intervention Project </w:t>
            </w:r>
            <w:r w:rsidR="004328D0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2018</w:t>
            </w:r>
            <w:r w:rsidR="00437B27">
              <w:rPr>
                <w:b/>
              </w:rPr>
              <w:t>)</w:t>
            </w:r>
          </w:p>
          <w:p w:rsidR="007963E7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963E7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https://www.nhslothian.scot.nhs.uk/YourRights/EqualityDiversity/RapidImpactAssessments/IIA%20General%20Practice%20Intervention%20Project%20April%202018.pdf</w:t>
              </w:r>
            </w:hyperlink>
            <w:r w:rsidR="00796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59C6" w:rsidRDefault="000659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F3" w:rsidRPr="001274F3" w:rsidRDefault="00127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4F3">
              <w:rPr>
                <w:rFonts w:ascii="Arial" w:hAnsi="Arial" w:cs="Arial"/>
                <w:b/>
                <w:sz w:val="20"/>
                <w:szCs w:val="20"/>
              </w:rPr>
              <w:t xml:space="preserve">Pharmaceutical Care Services Delivered via Community Pharmacy </w:t>
            </w:r>
            <w:r w:rsidR="004328D0">
              <w:rPr>
                <w:rFonts w:ascii="Arial" w:hAnsi="Arial" w:cs="Arial"/>
                <w:b/>
                <w:sz w:val="20"/>
                <w:szCs w:val="20"/>
              </w:rPr>
              <w:t xml:space="preserve">IIA done </w:t>
            </w:r>
            <w:r w:rsidR="00437B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274F3">
              <w:rPr>
                <w:rFonts w:ascii="Arial" w:hAnsi="Arial" w:cs="Arial"/>
                <w:b/>
                <w:sz w:val="20"/>
                <w:szCs w:val="20"/>
              </w:rPr>
              <w:t>2017</w:t>
            </w:r>
            <w:r w:rsidR="00437B2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659C6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0659C6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https://www.nhslothian.scot.nhs.uk/YourRights/EqualityDiversity/RapidImpactAssessments/IIA%20Pharmaceutical%20Care%20Services%20Delivered%20via%20Community%20Pharmacy.pdf</w:t>
              </w:r>
            </w:hyperlink>
            <w:r w:rsidR="00065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107D" w:rsidRDefault="002010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67" w:rsidRPr="001274F3" w:rsidRDefault="00127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4F3">
              <w:rPr>
                <w:rFonts w:ascii="Arial" w:hAnsi="Arial" w:cs="Arial"/>
                <w:b/>
                <w:sz w:val="20"/>
                <w:szCs w:val="20"/>
              </w:rPr>
              <w:t xml:space="preserve">Medicines Governance Strategy 2016-20 </w:t>
            </w:r>
            <w:r w:rsidR="004328D0">
              <w:rPr>
                <w:rFonts w:ascii="Arial" w:hAnsi="Arial" w:cs="Arial"/>
                <w:b/>
                <w:sz w:val="20"/>
                <w:szCs w:val="20"/>
              </w:rPr>
              <w:t xml:space="preserve">IIA done </w:t>
            </w:r>
            <w:r w:rsidR="00437B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274F3"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437B2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0107D" w:rsidRPr="007963E7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0107D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https://www.nhslothian.scot.nhs.uk/YourRights/EqualityDiversity/RapidImpactAssessments/1</w:t>
              </w:r>
              <w:r w:rsidR="0020107D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lastRenderedPageBreak/>
                <w:t>60427%20%20Integrated%20Impact%20Assessment%20_Signed.pdf</w:t>
              </w:r>
            </w:hyperlink>
            <w:r w:rsidR="002010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07605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Health 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four</w:t>
            </w:r>
            <w:r w:rsidRPr="00455C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primary care development priorities for the whole system have been agreed for 2019-20: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 depend on national solutions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07605E">
            <w:pPr>
              <w:tabs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76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Community Treatment and Care Services (CTACS</w:t>
            </w:r>
            <w:proofErr w:type="gramStart"/>
            <w:r w:rsidRPr="00076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proofErr w:type="gramEnd"/>
            <w:r w:rsidRPr="00455C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minimum specification of service across Lothian that HSCPs can add to in order to meet local needs.</w:t>
            </w:r>
          </w:p>
          <w:p w:rsidR="001274F3" w:rsidRDefault="001274F3" w:rsidP="0007605E">
            <w:pPr>
              <w:tabs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274F3" w:rsidRDefault="001274F3" w:rsidP="0007605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Pr="00EB1BF0" w:rsidRDefault="00495B9A" w:rsidP="00EB1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Out of Hours </w:t>
            </w:r>
            <w:r w:rsidRPr="00455C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programme of change through Urgent Care Resource Hub Board (partly in response to the Ritchie Report</w:t>
            </w:r>
            <w:r>
              <w:rPr>
                <w:rStyle w:val="FootnoteReference"/>
                <w:rFonts w:ascii="Arial" w:eastAsia="Times New Roman" w:hAnsi="Arial" w:cs="Arial"/>
                <w:sz w:val="24"/>
                <w:szCs w:val="24"/>
                <w:lang w:eastAsia="en-GB"/>
              </w:rPr>
              <w:footnoteReference w:id="1"/>
            </w:r>
            <w:r w:rsidRPr="00455C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to broaden out supports available out of hours implement new models of service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495B9A" w:rsidRDefault="00495B9A" w:rsidP="0012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882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our Lothian HSCPs developed Primar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 Care Improvement Plans 2018-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21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app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roved by respective IJBs,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GP Sub-committee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submitted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SG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July 2018.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 updated in April 2019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HSCPs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Pr="005E2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produce updated monitoring information by June 2019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1274F3" w:rsidRPr="001274F3" w:rsidRDefault="001274F3">
            <w:pPr>
              <w:rPr>
                <w:b/>
              </w:rPr>
            </w:pPr>
            <w:r w:rsidRPr="001274F3">
              <w:rPr>
                <w:b/>
              </w:rPr>
              <w:t xml:space="preserve">East Lothian PCIP </w:t>
            </w:r>
            <w:r w:rsidR="004328D0">
              <w:rPr>
                <w:b/>
              </w:rPr>
              <w:t xml:space="preserve">IIA done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2018</w:t>
            </w:r>
            <w:r w:rsidR="00437B27">
              <w:rPr>
                <w:b/>
              </w:rPr>
              <w:t>)</w:t>
            </w:r>
          </w:p>
          <w:p w:rsidR="00495B9A" w:rsidRDefault="006E5C65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5703E" w:rsidRPr="00B5703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https://www.nhslothian.scot.nhs.uk/YourRights/EqualityDiversity/RapidImpactAssessments/IIA%20East%20Lothian%20Primary%20Care%20Improvement%20Plan%20June%202018.pdf</w:t>
              </w:r>
            </w:hyperlink>
            <w:r w:rsidR="00796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242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E2058">
              <w:rPr>
                <w:rFonts w:ascii="Arial" w:hAnsi="Arial" w:cs="Arial"/>
                <w:sz w:val="24"/>
                <w:szCs w:val="24"/>
              </w:rPr>
              <w:t>apital projects in East Lothian include East</w:t>
            </w:r>
            <w:r>
              <w:rPr>
                <w:rFonts w:ascii="Arial" w:hAnsi="Arial" w:cs="Arial"/>
                <w:sz w:val="24"/>
                <w:szCs w:val="24"/>
              </w:rPr>
              <w:t xml:space="preserve"> Lothian Community Hospital &amp; </w:t>
            </w:r>
            <w:proofErr w:type="spellStart"/>
            <w:r w:rsidRPr="005E2058">
              <w:rPr>
                <w:rFonts w:ascii="Arial" w:hAnsi="Arial" w:cs="Arial"/>
                <w:sz w:val="24"/>
                <w:szCs w:val="24"/>
              </w:rPr>
              <w:t>Cockenzie</w:t>
            </w:r>
            <w:proofErr w:type="spellEnd"/>
            <w:r w:rsidRPr="005E2058">
              <w:rPr>
                <w:rFonts w:ascii="Arial" w:hAnsi="Arial" w:cs="Arial"/>
                <w:sz w:val="24"/>
                <w:szCs w:val="24"/>
              </w:rPr>
              <w:t xml:space="preserve"> Health Centre estimated for completion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2058">
              <w:rPr>
                <w:rFonts w:ascii="Arial" w:hAnsi="Arial" w:cs="Arial"/>
                <w:sz w:val="24"/>
                <w:szCs w:val="24"/>
              </w:rPr>
              <w:t>2019-2020.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386" w:type="dxa"/>
          </w:tcPr>
          <w:p w:rsidR="00495B9A" w:rsidRDefault="00495B9A" w:rsidP="003A1615">
            <w:pPr>
              <w:rPr>
                <w:rFonts w:ascii="Arial" w:hAnsi="Arial" w:cs="Arial"/>
                <w:sz w:val="24"/>
                <w:szCs w:val="24"/>
              </w:rPr>
            </w:pPr>
            <w:r w:rsidRPr="003A1615">
              <w:rPr>
                <w:rFonts w:ascii="Arial" w:hAnsi="Arial" w:cs="Arial"/>
                <w:sz w:val="24"/>
                <w:szCs w:val="24"/>
              </w:rPr>
              <w:t>Primary Care Redesign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E2058">
              <w:rPr>
                <w:rFonts w:ascii="Arial" w:hAnsi="Arial" w:cs="Arial"/>
                <w:sz w:val="24"/>
                <w:szCs w:val="24"/>
              </w:rPr>
              <w:t xml:space="preserve"> Musselburgh Model’ has been piloted to offer greater access for patients seeking same day access to primary care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386" w:type="dxa"/>
          </w:tcPr>
          <w:p w:rsidR="00495B9A" w:rsidRDefault="00495B9A" w:rsidP="009B2067">
            <w:pPr>
              <w:rPr>
                <w:rFonts w:ascii="Arial" w:hAnsi="Arial" w:cs="Arial"/>
                <w:sz w:val="24"/>
                <w:szCs w:val="24"/>
              </w:rPr>
            </w:pPr>
            <w:r w:rsidRPr="005E2058">
              <w:rPr>
                <w:rFonts w:ascii="Arial" w:hAnsi="Arial" w:cs="Arial"/>
                <w:sz w:val="24"/>
                <w:szCs w:val="24"/>
              </w:rPr>
              <w:t xml:space="preserve">Community Treatment and Care Services (CTACs)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E2058">
              <w:rPr>
                <w:rFonts w:ascii="Arial" w:hAnsi="Arial" w:cs="Arial"/>
                <w:sz w:val="24"/>
                <w:szCs w:val="24"/>
              </w:rPr>
              <w:t>ensure a more equitable service for patients, agreed treatment protocols and improved cl</w:t>
            </w:r>
            <w:r>
              <w:rPr>
                <w:rFonts w:ascii="Arial" w:hAnsi="Arial" w:cs="Arial"/>
                <w:sz w:val="24"/>
                <w:szCs w:val="24"/>
              </w:rPr>
              <w:t xml:space="preserve">inical outcomes.  Premises for </w:t>
            </w:r>
            <w:r w:rsidRPr="005E2058">
              <w:rPr>
                <w:rFonts w:ascii="Arial" w:hAnsi="Arial" w:cs="Arial"/>
                <w:sz w:val="24"/>
                <w:szCs w:val="24"/>
              </w:rPr>
              <w:t xml:space="preserve">first implementation of new CTACS services identified in the East Lothian Community Hospital pilot in August 2019.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386" w:type="dxa"/>
          </w:tcPr>
          <w:p w:rsidR="00495B9A" w:rsidRDefault="00495B9A" w:rsidP="00A8039E">
            <w:pPr>
              <w:rPr>
                <w:rFonts w:ascii="Arial" w:hAnsi="Arial" w:cs="Arial"/>
                <w:sz w:val="24"/>
                <w:szCs w:val="24"/>
              </w:rPr>
            </w:pPr>
            <w:r w:rsidRPr="005E2058">
              <w:rPr>
                <w:rFonts w:ascii="Arial" w:hAnsi="Arial" w:cs="Arial"/>
                <w:bCs/>
                <w:sz w:val="24"/>
                <w:szCs w:val="24"/>
              </w:rPr>
              <w:t xml:space="preserve">ELHSCP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Pr="005E2058">
              <w:rPr>
                <w:rFonts w:ascii="Arial" w:hAnsi="Arial" w:cs="Arial"/>
                <w:bCs/>
                <w:sz w:val="24"/>
                <w:szCs w:val="24"/>
              </w:rPr>
              <w:t xml:space="preserve"> begin re-provision of Abbey and </w:t>
            </w:r>
            <w:proofErr w:type="spellStart"/>
            <w:r w:rsidRPr="005E2058">
              <w:rPr>
                <w:rFonts w:ascii="Arial" w:hAnsi="Arial" w:cs="Arial"/>
                <w:bCs/>
                <w:sz w:val="24"/>
                <w:szCs w:val="24"/>
              </w:rPr>
              <w:t>Eskgreen</w:t>
            </w:r>
            <w:proofErr w:type="spellEnd"/>
            <w:r w:rsidRPr="005E2058">
              <w:rPr>
                <w:rFonts w:ascii="Arial" w:hAnsi="Arial" w:cs="Arial"/>
                <w:bCs/>
                <w:sz w:val="24"/>
                <w:szCs w:val="24"/>
              </w:rPr>
              <w:t xml:space="preserve"> Care Homes and Edington and Belhaven hospitals and provision of alter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native housing with care models</w:t>
            </w:r>
            <w:r w:rsidRPr="005E2058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386" w:type="dxa"/>
          </w:tcPr>
          <w:p w:rsidR="00495B9A" w:rsidRDefault="00495B9A" w:rsidP="00A803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WLHSCP</w:t>
            </w:r>
            <w:r w:rsidR="004C3CC7">
              <w:rPr>
                <w:rFonts w:ascii="Arial" w:hAnsi="Arial" w:cs="Arial"/>
                <w:sz w:val="24"/>
                <w:szCs w:val="24"/>
              </w:rPr>
              <w:t>-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on implementation of the PCIP was submitted to the IJB April 2019. PCIP tracker to SG 6 monthly.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495B9A" w:rsidRPr="00D4038E" w:rsidRDefault="0049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3386" w:type="dxa"/>
          </w:tcPr>
          <w:p w:rsidR="00495B9A" w:rsidRDefault="00495B9A" w:rsidP="00F07B77">
            <w:pPr>
              <w:tabs>
                <w:tab w:val="left" w:pos="0"/>
              </w:tabs>
              <w:ind w:left="17" w:hanging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EHSCP-assessment made for increased capacity primary care premises /population. W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orked closely with 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City planners to understand 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population growth develop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healthcare actions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support 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delivery of the Local Development Plan (LDP)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95B9A" w:rsidP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73E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:rsidR="00495B9A" w:rsidRDefault="00495B9A" w:rsidP="00F07B77">
            <w:pPr>
              <w:tabs>
                <w:tab w:val="left" w:pos="17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Edinburgh IJB reviewed implementation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PCIP 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progress  May 2019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working groups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made progress with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of pharmacotherapy, </w:t>
            </w:r>
          </w:p>
          <w:p w:rsidR="00495B9A" w:rsidRDefault="00495B9A" w:rsidP="00F07B77">
            <w:pPr>
              <w:tabs>
                <w:tab w:val="left" w:pos="17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mental health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&amp;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linkworking</w:t>
            </w:r>
            <w:proofErr w:type="spellEnd"/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alongside ‘tests of change’ to </w:t>
            </w:r>
          </w:p>
          <w:p w:rsidR="00495B9A" w:rsidRDefault="00495B9A" w:rsidP="00B90786">
            <w:pPr>
              <w:tabs>
                <w:tab w:val="left" w:pos="17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inject</w:t>
            </w:r>
            <w:proofErr w:type="gramEnd"/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capacity into the system.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Impact to be assessed 2019.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3386" w:type="dxa"/>
          </w:tcPr>
          <w:p w:rsidR="00495B9A" w:rsidRDefault="00495B9A" w:rsidP="00421DE2">
            <w:pPr>
              <w:tabs>
                <w:tab w:val="left" w:pos="0"/>
              </w:tabs>
              <w:ind w:left="17" w:hanging="17"/>
              <w:rPr>
                <w:rFonts w:ascii="Arial" w:hAnsi="Arial" w:cs="Arial"/>
                <w:sz w:val="24"/>
                <w:szCs w:val="24"/>
              </w:rPr>
            </w:pPr>
            <w:r w:rsidRPr="00B907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Edinburgh Primary Care Redesign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 practic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 involved 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testing parts of new multi-disciplinary tea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m-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Addressing inequality has been focus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45, 46</w:t>
            </w:r>
          </w:p>
        </w:tc>
        <w:tc>
          <w:tcPr>
            <w:tcW w:w="2977" w:type="dxa"/>
          </w:tcPr>
          <w:p w:rsidR="00495B9A" w:rsidRDefault="00495B9A" w:rsidP="0012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386" w:type="dxa"/>
          </w:tcPr>
          <w:p w:rsidR="00495B9A" w:rsidRDefault="00495B9A" w:rsidP="00D61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2018-</w:t>
            </w:r>
            <w:r w:rsidRPr="00DA18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21 Midlothian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PCIP</w:t>
            </w:r>
            <w:r w:rsidRPr="00DA18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sets out strategi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 change to General Practice-</w:t>
            </w:r>
            <w:r w:rsidRPr="00DA18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incorporat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DA18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strategic programme for primary care agreed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 IJB 2017</w:t>
            </w:r>
            <w:r w:rsidRPr="00946C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386" w:type="dxa"/>
          </w:tcPr>
          <w:p w:rsidR="00495B9A" w:rsidRPr="00946CE2" w:rsidRDefault="00495B9A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Midlothian HSCP is midway through implementing its strategic plan for premises in response to house building in Midlothian.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 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Pr="00946CE2" w:rsidRDefault="00495B9A" w:rsidP="00376A1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55CD6">
              <w:rPr>
                <w:rFonts w:ascii="Arial" w:hAnsi="Arial" w:cs="Arial"/>
                <w:sz w:val="24"/>
                <w:szCs w:val="24"/>
              </w:rPr>
              <w:t xml:space="preserve">NHS Lothian, Health and Social Care Partnerships (HSCP) and the GP Sub-Committee working </w:t>
            </w:r>
            <w:r>
              <w:rPr>
                <w:rFonts w:ascii="Arial" w:hAnsi="Arial" w:cs="Arial"/>
                <w:sz w:val="24"/>
                <w:szCs w:val="24"/>
              </w:rPr>
              <w:t xml:space="preserve">together to ensure </w:t>
            </w:r>
            <w:r w:rsidRPr="00455CD6">
              <w:rPr>
                <w:rFonts w:ascii="Arial" w:hAnsi="Arial" w:cs="Arial"/>
                <w:sz w:val="24"/>
                <w:szCs w:val="24"/>
              </w:rPr>
              <w:t>a Lothian wide programme of implementation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455CD6">
              <w:rPr>
                <w:rFonts w:ascii="Arial" w:hAnsi="Arial" w:cs="Arial"/>
                <w:sz w:val="24"/>
                <w:szCs w:val="24"/>
              </w:rPr>
              <w:t xml:space="preserve">change developed through the Oversight Group </w:t>
            </w:r>
            <w:r>
              <w:rPr>
                <w:rFonts w:ascii="Arial" w:hAnsi="Arial" w:cs="Arial"/>
                <w:sz w:val="24"/>
                <w:szCs w:val="24"/>
              </w:rPr>
              <w:t>to support</w:t>
            </w:r>
            <w:r w:rsidRPr="00455CD6">
              <w:rPr>
                <w:rFonts w:ascii="Arial" w:hAnsi="Arial" w:cs="Arial"/>
                <w:sz w:val="24"/>
                <w:szCs w:val="24"/>
              </w:rPr>
              <w:t xml:space="preserve"> implementation of the individual HSCP plans and del</w:t>
            </w:r>
            <w:r>
              <w:rPr>
                <w:rFonts w:ascii="Arial" w:hAnsi="Arial" w:cs="Arial"/>
                <w:sz w:val="24"/>
                <w:szCs w:val="24"/>
              </w:rPr>
              <w:t>iver</w:t>
            </w:r>
            <w:r w:rsidRPr="00455CD6">
              <w:rPr>
                <w:rFonts w:ascii="Arial" w:hAnsi="Arial" w:cs="Arial"/>
                <w:sz w:val="24"/>
                <w:szCs w:val="24"/>
              </w:rPr>
              <w:t xml:space="preserve"> common Lothian programmes where action should be taken once for Lothian.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9242" w:type="dxa"/>
            <w:gridSpan w:val="5"/>
          </w:tcPr>
          <w:p w:rsidR="00495B9A" w:rsidRPr="000C6365" w:rsidRDefault="0049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365">
              <w:rPr>
                <w:rFonts w:ascii="Arial" w:hAnsi="Arial" w:cs="Arial"/>
                <w:b/>
                <w:sz w:val="24"/>
                <w:szCs w:val="24"/>
              </w:rPr>
              <w:t>Healthcare Associated Infection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Pr="00895778" w:rsidRDefault="00495B9A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57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Lothian wide HAI Improvement Plan is being progressed for insertion and management of peripheral vascular devices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Pr="00946CE2" w:rsidRDefault="00495B9A" w:rsidP="0044508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5778">
              <w:rPr>
                <w:rFonts w:ascii="Arial" w:hAnsi="Arial" w:cs="Arial"/>
                <w:bCs/>
                <w:sz w:val="24"/>
                <w:szCs w:val="24"/>
              </w:rPr>
              <w:t xml:space="preserve">Multi-Drug Resistant Organism Screening Programme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895778">
              <w:rPr>
                <w:rFonts w:ascii="Arial" w:hAnsi="Arial" w:cs="Arial"/>
                <w:bCs/>
                <w:sz w:val="24"/>
                <w:szCs w:val="24"/>
              </w:rPr>
              <w:t xml:space="preserve"> transitioning to Excellence Care Programme April 2019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895778">
              <w:rPr>
                <w:rFonts w:ascii="Arial" w:hAnsi="Arial" w:cs="Arial"/>
                <w:bCs/>
                <w:sz w:val="24"/>
                <w:szCs w:val="24"/>
              </w:rPr>
              <w:t>which will assist teams in developing local improvements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9242" w:type="dxa"/>
            <w:gridSpan w:val="5"/>
          </w:tcPr>
          <w:p w:rsidR="00495B9A" w:rsidRPr="008F575B" w:rsidRDefault="0049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75B">
              <w:rPr>
                <w:rFonts w:ascii="Arial" w:hAnsi="Arial" w:cs="Arial"/>
                <w:b/>
                <w:sz w:val="24"/>
                <w:szCs w:val="24"/>
              </w:rPr>
              <w:t>Quality improvement and Collaborative Work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495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95B9A" w:rsidRDefault="00495B9A" w:rsidP="00AA14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1440">
              <w:rPr>
                <w:rFonts w:ascii="Arial" w:hAnsi="Arial" w:cs="Arial"/>
                <w:color w:val="000000"/>
                <w:sz w:val="24"/>
                <w:szCs w:val="24"/>
              </w:rPr>
              <w:t>Safety Improvement Priorities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;-</w:t>
            </w:r>
          </w:p>
          <w:p w:rsidR="00495B9A" w:rsidRPr="00AA1440" w:rsidRDefault="00495B9A" w:rsidP="00AA144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A1440">
              <w:rPr>
                <w:rFonts w:ascii="Arial" w:hAnsi="Arial" w:cs="Arial"/>
                <w:color w:val="000000"/>
                <w:sz w:val="24"/>
                <w:szCs w:val="24"/>
              </w:rPr>
              <w:t>Improving the Management of Deteriorating Patients</w:t>
            </w:r>
          </w:p>
          <w:p w:rsidR="00495B9A" w:rsidRPr="00935BC4" w:rsidRDefault="00495B9A" w:rsidP="00AA1440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AA1440">
              <w:rPr>
                <w:rFonts w:ascii="Arial" w:hAnsi="Arial" w:cs="Arial"/>
                <w:color w:val="000000"/>
                <w:sz w:val="24"/>
                <w:szCs w:val="24"/>
              </w:rPr>
              <w:t>Acute Services SPSP national target - reduce cardiac arrests by 50%</w:t>
            </w:r>
          </w:p>
          <w:p w:rsidR="00495B9A" w:rsidRPr="00AA1440" w:rsidRDefault="00495B9A" w:rsidP="00AA1440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1440">
              <w:rPr>
                <w:rFonts w:ascii="Arial" w:hAnsi="Arial" w:cs="Arial"/>
                <w:color w:val="000000"/>
                <w:sz w:val="24"/>
                <w:szCs w:val="24"/>
              </w:rPr>
              <w:t>- Paediatric Services</w:t>
            </w:r>
          </w:p>
          <w:p w:rsidR="00495B9A" w:rsidRPr="00AA1440" w:rsidRDefault="00495B9A" w:rsidP="00AA1440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1440">
              <w:rPr>
                <w:rFonts w:ascii="Arial" w:hAnsi="Arial" w:cs="Arial"/>
                <w:color w:val="000000"/>
                <w:sz w:val="24"/>
                <w:szCs w:val="24"/>
              </w:rPr>
              <w:t>-Neonatal Services</w:t>
            </w:r>
          </w:p>
          <w:p w:rsidR="00495B9A" w:rsidRPr="00AA1440" w:rsidRDefault="00495B9A" w:rsidP="00AA1440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1440">
              <w:rPr>
                <w:rFonts w:ascii="Arial" w:hAnsi="Arial" w:cs="Arial"/>
                <w:color w:val="000000"/>
                <w:sz w:val="24"/>
                <w:szCs w:val="24"/>
              </w:rPr>
              <w:t>- Reducing Falls with Harm</w:t>
            </w:r>
          </w:p>
          <w:p w:rsidR="00495B9A" w:rsidRPr="00ED7356" w:rsidRDefault="00495B9A" w:rsidP="00ED73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3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SPSP National target is to reduce Falls with Harm of 20%</w:t>
            </w:r>
          </w:p>
          <w:p w:rsidR="00495B9A" w:rsidRPr="00ED7356" w:rsidRDefault="00495B9A" w:rsidP="00ED7356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3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7356">
              <w:rPr>
                <w:rFonts w:ascii="Arial" w:hAnsi="Arial" w:cs="Arial"/>
                <w:color w:val="000000"/>
                <w:sz w:val="24"/>
                <w:szCs w:val="24"/>
              </w:rPr>
              <w:t>Pressure Ulcers</w:t>
            </w:r>
          </w:p>
          <w:p w:rsidR="00495B9A" w:rsidRPr="00ED7356" w:rsidRDefault="00495B9A" w:rsidP="00ED7356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356">
              <w:rPr>
                <w:rFonts w:ascii="Arial" w:hAnsi="Arial" w:cs="Arial"/>
                <w:color w:val="000000"/>
                <w:sz w:val="24"/>
                <w:szCs w:val="24"/>
              </w:rPr>
              <w:t>- Violence &amp; Aggression in Mental Health</w:t>
            </w:r>
          </w:p>
          <w:p w:rsidR="00495B9A" w:rsidRDefault="00495B9A" w:rsidP="00AA14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3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Primary Care</w:t>
            </w:r>
          </w:p>
          <w:p w:rsidR="00495B9A" w:rsidRPr="00946CE2" w:rsidRDefault="00495B9A" w:rsidP="00ED735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Hospital Standard Mortality Ratio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2A0ABE">
        <w:tc>
          <w:tcPr>
            <w:tcW w:w="9242" w:type="dxa"/>
            <w:gridSpan w:val="5"/>
          </w:tcPr>
          <w:p w:rsidR="00495B9A" w:rsidRPr="00DD78EF" w:rsidRDefault="0049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8EF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Workforce Planning Priorities</w:t>
            </w: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3386" w:type="dxa"/>
          </w:tcPr>
          <w:p w:rsidR="00495B9A" w:rsidRPr="00946CE2" w:rsidRDefault="00495B9A" w:rsidP="00DB7A8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HSCP</w:t>
            </w:r>
            <w:r w:rsidRPr="008905A4">
              <w:rPr>
                <w:rFonts w:ascii="Arial" w:hAnsi="Arial" w:cs="Arial"/>
                <w:sz w:val="24"/>
                <w:szCs w:val="24"/>
              </w:rPr>
              <w:t xml:space="preserve"> have developed a local workforce plan to bring together an assessm</w:t>
            </w:r>
            <w:r w:rsidR="00473ECF">
              <w:rPr>
                <w:rFonts w:ascii="Arial" w:hAnsi="Arial" w:cs="Arial"/>
                <w:sz w:val="24"/>
                <w:szCs w:val="24"/>
              </w:rPr>
              <w:t xml:space="preserve">ent of the combined workforces </w:t>
            </w:r>
            <w:r w:rsidRPr="008905A4">
              <w:rPr>
                <w:rFonts w:ascii="Arial" w:hAnsi="Arial" w:cs="Arial"/>
                <w:sz w:val="24"/>
                <w:szCs w:val="24"/>
              </w:rPr>
              <w:t>and set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905A4">
              <w:rPr>
                <w:rFonts w:ascii="Arial" w:hAnsi="Arial" w:cs="Arial"/>
                <w:sz w:val="24"/>
                <w:szCs w:val="24"/>
              </w:rPr>
              <w:t xml:space="preserve"> out areas of focus for workforce planning.</w:t>
            </w:r>
            <w:r>
              <w:rPr>
                <w:rFonts w:ascii="Arial" w:hAnsi="Arial" w:cs="Arial"/>
                <w:sz w:val="24"/>
                <w:szCs w:val="24"/>
              </w:rPr>
              <w:t xml:space="preserve"> –SG workforce planning guidance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awaited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55, 56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3386" w:type="dxa"/>
          </w:tcPr>
          <w:p w:rsidR="00495B9A" w:rsidRPr="00350A29" w:rsidRDefault="00495B9A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0A29">
              <w:rPr>
                <w:rFonts w:ascii="Arial" w:hAnsi="Arial" w:cs="Arial"/>
                <w:sz w:val="24"/>
                <w:szCs w:val="24"/>
              </w:rPr>
              <w:t>Safe staffing</w:t>
            </w:r>
            <w:r>
              <w:rPr>
                <w:rFonts w:ascii="Arial" w:hAnsi="Arial" w:cs="Arial"/>
                <w:sz w:val="24"/>
                <w:szCs w:val="24"/>
              </w:rPr>
              <w:t xml:space="preserve"> (Scotland ) Bill –May 2019 applicable April 2020 –implications and impact 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3386" w:type="dxa"/>
          </w:tcPr>
          <w:p w:rsidR="00495B9A" w:rsidRDefault="00495B9A" w:rsidP="00421DE2">
            <w:pPr>
              <w:rPr>
                <w:rFonts w:ascii="Arial" w:hAnsi="Arial" w:cs="Arial"/>
                <w:sz w:val="24"/>
                <w:szCs w:val="24"/>
              </w:rPr>
            </w:pPr>
            <w:r w:rsidRPr="00350A29">
              <w:rPr>
                <w:rFonts w:ascii="Arial" w:hAnsi="Arial" w:cs="Arial"/>
                <w:sz w:val="24"/>
                <w:szCs w:val="24"/>
              </w:rPr>
              <w:t>Workforce planning priorities within professional groups</w:t>
            </w:r>
          </w:p>
          <w:p w:rsidR="00495B9A" w:rsidRDefault="00495B9A" w:rsidP="00421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-Medical-regional planning</w:t>
            </w:r>
          </w:p>
          <w:p w:rsidR="00495B9A" w:rsidRDefault="00495B9A" w:rsidP="00421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-Nursing-workforce group </w:t>
            </w:r>
          </w:p>
          <w:p w:rsidR="00495B9A" w:rsidRDefault="00495B9A" w:rsidP="00421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-AHP-workforce plan being developed</w:t>
            </w:r>
          </w:p>
          <w:p w:rsidR="00495B9A" w:rsidRDefault="00495B9A" w:rsidP="00421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-Pharmacotherapy-workforce plan completed</w:t>
            </w:r>
          </w:p>
          <w:p w:rsidR="00495B9A" w:rsidRPr="00350A29" w:rsidRDefault="00495B9A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-Healthcare Sciences- Delivery Plan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1274F3" w:rsidRPr="001274F3" w:rsidRDefault="001274F3">
            <w:pPr>
              <w:rPr>
                <w:b/>
              </w:rPr>
            </w:pPr>
            <w:r w:rsidRPr="001274F3">
              <w:rPr>
                <w:b/>
              </w:rPr>
              <w:t xml:space="preserve">Learning and Development Plan 2016-20 </w:t>
            </w:r>
            <w:r w:rsidR="004328D0">
              <w:rPr>
                <w:b/>
              </w:rPr>
              <w:t>IIA done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2016</w:t>
            </w:r>
            <w:r w:rsidR="00437B27">
              <w:rPr>
                <w:b/>
              </w:rPr>
              <w:t>)</w:t>
            </w:r>
          </w:p>
          <w:p w:rsidR="00495B9A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B3DC7" w:rsidRPr="002B3DC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https://www.nhslothian.scot.nhs.uk/YourRights/EqualityDiversity/RapidImpactAssessments/Integrated%20Impact%20Assessment_Strategy_Final%20Version_Signed%20off.pdf</w:t>
              </w:r>
            </w:hyperlink>
            <w:r w:rsidR="002B3DC7" w:rsidRPr="002B3D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D95" w:rsidRDefault="008F5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D95" w:rsidRPr="00A540FA" w:rsidRDefault="00311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40FA">
              <w:rPr>
                <w:rFonts w:ascii="Arial" w:hAnsi="Arial" w:cs="Arial"/>
                <w:b/>
                <w:sz w:val="20"/>
                <w:szCs w:val="20"/>
              </w:rPr>
              <w:t xml:space="preserve">Organisational Change Redesign of </w:t>
            </w:r>
            <w:r w:rsidR="008F5D95" w:rsidRPr="00A540FA">
              <w:rPr>
                <w:rFonts w:ascii="Arial" w:hAnsi="Arial" w:cs="Arial"/>
                <w:b/>
                <w:sz w:val="20"/>
                <w:szCs w:val="20"/>
              </w:rPr>
              <w:t xml:space="preserve">District Nursing </w:t>
            </w:r>
            <w:r w:rsidRPr="00A540FA">
              <w:rPr>
                <w:rFonts w:ascii="Arial" w:hAnsi="Arial" w:cs="Arial"/>
                <w:b/>
                <w:sz w:val="20"/>
                <w:szCs w:val="20"/>
              </w:rPr>
              <w:t xml:space="preserve">/ Community Service </w:t>
            </w:r>
            <w:r w:rsidR="008F5D95" w:rsidRPr="00A540FA">
              <w:rPr>
                <w:rFonts w:ascii="Arial" w:hAnsi="Arial" w:cs="Arial"/>
                <w:b/>
                <w:sz w:val="20"/>
                <w:szCs w:val="20"/>
              </w:rPr>
              <w:t>IIA</w:t>
            </w:r>
            <w:r w:rsidR="00575779" w:rsidRPr="00A540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3F48"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="00437B27" w:rsidRPr="00A540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75779" w:rsidRPr="00A540FA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437B27" w:rsidRPr="00A540F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F5D95" w:rsidRPr="00A540F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540FA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540FA" w:rsidRPr="00442F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https://www.nhslothian.scot.nhs.uk/YourRights/EqualityDiversity/RapidImpactAssessments/Organisational%20Change%20Redesign%20District%20Nursing%20IIA%20130519.pdf</w:t>
              </w:r>
            </w:hyperlink>
            <w:r w:rsidR="00A540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2BF6" w:rsidRDefault="009A2BF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E6E" w:rsidRPr="001274F3" w:rsidRDefault="00127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4F3">
              <w:rPr>
                <w:rFonts w:ascii="Arial" w:hAnsi="Arial" w:cs="Arial"/>
                <w:b/>
                <w:sz w:val="20"/>
                <w:szCs w:val="20"/>
              </w:rPr>
              <w:t xml:space="preserve">AHP 7 Day Working </w:t>
            </w:r>
            <w:r w:rsidR="00C73F48">
              <w:rPr>
                <w:rFonts w:ascii="Arial" w:hAnsi="Arial" w:cs="Arial"/>
                <w:b/>
                <w:sz w:val="20"/>
                <w:szCs w:val="20"/>
              </w:rPr>
              <w:t xml:space="preserve">IIA done </w:t>
            </w:r>
            <w:r w:rsidR="00437B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274F3"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437B2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B7E6E" w:rsidRPr="002B3DC7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CB7E6E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https://www.nhslothian.scot.nhs.uk/YourRights/EqualityDiversity/RapidImpactAssessments/AHP%207%20day%20Working%20Acute%20Services%20-%20Phase%201.pdf</w:t>
              </w:r>
            </w:hyperlink>
            <w:r w:rsidR="00CB7E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9A" w:rsidTr="00323956">
        <w:tc>
          <w:tcPr>
            <w:tcW w:w="550" w:type="dxa"/>
          </w:tcPr>
          <w:p w:rsidR="00495B9A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3386" w:type="dxa"/>
          </w:tcPr>
          <w:p w:rsidR="00495B9A" w:rsidRPr="00946CE2" w:rsidRDefault="00495B9A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05A4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>
              <w:rPr>
                <w:rFonts w:ascii="Arial" w:hAnsi="Arial" w:cs="Arial"/>
                <w:sz w:val="24"/>
                <w:szCs w:val="24"/>
              </w:rPr>
              <w:t xml:space="preserve">Retention –Staff </w:t>
            </w:r>
            <w:r w:rsidRPr="008905A4">
              <w:rPr>
                <w:rFonts w:ascii="Arial" w:hAnsi="Arial" w:cs="Arial"/>
                <w:sz w:val="24"/>
                <w:szCs w:val="24"/>
              </w:rPr>
              <w:t xml:space="preserve">Engagement and Experience Development Framework which was launched in </w:t>
            </w:r>
            <w:r w:rsidRPr="008905A4">
              <w:rPr>
                <w:rFonts w:ascii="Arial" w:hAnsi="Arial" w:cs="Arial"/>
                <w:sz w:val="24"/>
                <w:szCs w:val="24"/>
              </w:rPr>
              <w:lastRenderedPageBreak/>
              <w:t>September 2018 and will be a key are of focus in 2019-20</w:t>
            </w:r>
          </w:p>
        </w:tc>
        <w:tc>
          <w:tcPr>
            <w:tcW w:w="850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59, 60</w:t>
            </w:r>
          </w:p>
        </w:tc>
        <w:tc>
          <w:tcPr>
            <w:tcW w:w="2977" w:type="dxa"/>
          </w:tcPr>
          <w:p w:rsidR="001274F3" w:rsidRPr="001274F3" w:rsidRDefault="001274F3">
            <w:pPr>
              <w:rPr>
                <w:b/>
              </w:rPr>
            </w:pPr>
            <w:r w:rsidRPr="001274F3">
              <w:rPr>
                <w:b/>
              </w:rPr>
              <w:t xml:space="preserve">Staff Engagement and Experience Development Plan and Delivery Framework 2018-20 </w:t>
            </w:r>
            <w:r w:rsidR="00C73F48">
              <w:rPr>
                <w:b/>
              </w:rPr>
              <w:t>IIA done</w:t>
            </w:r>
            <w:r w:rsidRPr="001274F3">
              <w:rPr>
                <w:b/>
              </w:rPr>
              <w:t xml:space="preserve"> </w:t>
            </w:r>
            <w:r w:rsidR="00437B27">
              <w:rPr>
                <w:b/>
              </w:rPr>
              <w:t>(</w:t>
            </w:r>
            <w:r w:rsidRPr="001274F3">
              <w:rPr>
                <w:b/>
              </w:rPr>
              <w:t>2018</w:t>
            </w:r>
            <w:r w:rsidR="00437B27">
              <w:rPr>
                <w:b/>
              </w:rPr>
              <w:t>)</w:t>
            </w:r>
          </w:p>
          <w:p w:rsidR="00495B9A" w:rsidRPr="00B5703E" w:rsidRDefault="006E5C65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4038E" w:rsidRPr="006C5E2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https://www.nhslothian.scot.nhs.uk/YourRights/EqualityDiversity/RapidImpactAssessments/Staff%20Engagement%20and%20Experience%20Development%20Plan%20and%20Delivery%20Framework%202018-2020%20IIA%20130918.pdf</w:t>
              </w:r>
            </w:hyperlink>
            <w:r w:rsidR="00D403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495B9A" w:rsidRDefault="0049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Pr="00C97CCB" w:rsidRDefault="00C97CCB" w:rsidP="00473ECF">
            <w:pPr>
              <w:rPr>
                <w:rFonts w:ascii="Arial" w:hAnsi="Arial" w:cs="Arial"/>
                <w:sz w:val="24"/>
                <w:szCs w:val="24"/>
              </w:rPr>
            </w:pPr>
            <w:r w:rsidRPr="00C97CCB">
              <w:rPr>
                <w:rFonts w:ascii="Arial" w:hAnsi="Arial" w:cs="Arial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386" w:type="dxa"/>
          </w:tcPr>
          <w:p w:rsidR="00473ECF" w:rsidRPr="00C97CCB" w:rsidRDefault="00473ECF" w:rsidP="00473ECF">
            <w:pPr>
              <w:rPr>
                <w:rFonts w:ascii="Arial" w:hAnsi="Arial" w:cs="Arial"/>
                <w:sz w:val="24"/>
                <w:szCs w:val="24"/>
              </w:rPr>
            </w:pPr>
            <w:r w:rsidRPr="00C97CCB">
              <w:rPr>
                <w:rFonts w:ascii="Arial" w:hAnsi="Arial" w:cs="Arial"/>
                <w:sz w:val="24"/>
                <w:szCs w:val="24"/>
              </w:rPr>
              <w:t>Brexit Plans:-</w:t>
            </w:r>
          </w:p>
          <w:p w:rsidR="00473ECF" w:rsidRPr="00C97CCB" w:rsidRDefault="00473ECF" w:rsidP="00473E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7CCB">
              <w:rPr>
                <w:rFonts w:ascii="Arial" w:hAnsi="Arial" w:cs="Arial"/>
                <w:sz w:val="24"/>
                <w:szCs w:val="24"/>
              </w:rPr>
              <w:t>Workforce concerns</w:t>
            </w:r>
          </w:p>
        </w:tc>
        <w:tc>
          <w:tcPr>
            <w:tcW w:w="850" w:type="dxa"/>
          </w:tcPr>
          <w:p w:rsidR="00473ECF" w:rsidRPr="00473ECF" w:rsidRDefault="00473ECF" w:rsidP="00473ECF">
            <w:pPr>
              <w:rPr>
                <w:rFonts w:ascii="Arial" w:hAnsi="Arial" w:cs="Arial"/>
                <w:sz w:val="24"/>
                <w:szCs w:val="24"/>
              </w:rPr>
            </w:pPr>
            <w:r w:rsidRPr="00473E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73ECF" w:rsidRPr="000D20B3" w:rsidRDefault="00473ECF" w:rsidP="00473E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2A0ABE">
        <w:tc>
          <w:tcPr>
            <w:tcW w:w="9242" w:type="dxa"/>
            <w:gridSpan w:val="5"/>
          </w:tcPr>
          <w:p w:rsidR="00473ECF" w:rsidRPr="00495B9A" w:rsidRDefault="00473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5B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Regional Plans –SEAT Responsibility</w:t>
            </w:r>
          </w:p>
        </w:tc>
      </w:tr>
      <w:tr w:rsidR="00473ECF" w:rsidTr="00323956">
        <w:tc>
          <w:tcPr>
            <w:tcW w:w="550" w:type="dxa"/>
          </w:tcPr>
          <w:p w:rsidR="00473ECF" w:rsidRDefault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3386" w:type="dxa"/>
          </w:tcPr>
          <w:p w:rsidR="00473ECF" w:rsidRPr="008B11A3" w:rsidRDefault="00473ECF" w:rsidP="00582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 an integrated laboratory medicine service for the east region. 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Default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3EC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73ECF" w:rsidRDefault="00473ECF" w:rsidP="00B03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Developing through the East Region Ophthalmology Network Board - sustainable ophthalmology model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 outpatient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optimisation, theatre productivity which will mitigate workforce risks utilising community based services to shift the balance of care from acute to community. 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Default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3EC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73ECF" w:rsidRDefault="00473ECF" w:rsidP="00B03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 Trauma Network-SG commitment to deliver a trauma network for Scotland-directing patients to most appropriate level of care for their injury. (point of injury to rehabilitation)</w:t>
            </w:r>
          </w:p>
          <w:p w:rsidR="00473ECF" w:rsidRDefault="00473ECF" w:rsidP="00B03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towards MTC at RIE in 2021/22.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Default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3386" w:type="dxa"/>
          </w:tcPr>
          <w:p w:rsidR="00473ECF" w:rsidRPr="00946CE2" w:rsidRDefault="00473ECF" w:rsidP="005A272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East Region Partnership Plans for multi-agency approach to tackling Type 2 Diabetes in the region-weight management services implementation approach to reversing and preventing Type 2 Diabetes through evidence based community delivered programmes.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Default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3EC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73ECF" w:rsidRPr="00946CE2" w:rsidRDefault="00473ECF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East Region Radiology Services –demand issues requiring regional approach to interventional radiology services and future national radiology programmes deliverables.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Default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473EC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73ECF" w:rsidRPr="00946CE2" w:rsidRDefault="00473ECF" w:rsidP="0033274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East Region building a coordinated regional approach to innovation. New technologies - focus on managing demand , patient expectation and workforce 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323956">
        <w:tc>
          <w:tcPr>
            <w:tcW w:w="550" w:type="dxa"/>
          </w:tcPr>
          <w:p w:rsidR="00473ECF" w:rsidRDefault="008F35F6" w:rsidP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3386" w:type="dxa"/>
          </w:tcPr>
          <w:p w:rsidR="00473ECF" w:rsidRDefault="00473ECF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Cancer Services- Develop regional approach to addressing access and workforce challenges using established regional cancer network arrangements and development of new regional cancer centre. 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CF" w:rsidTr="002A0ABE">
        <w:tc>
          <w:tcPr>
            <w:tcW w:w="9242" w:type="dxa"/>
            <w:gridSpan w:val="5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 w:rsidRPr="002D42F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Financial Plan 2019-22</w:t>
            </w:r>
          </w:p>
        </w:tc>
      </w:tr>
      <w:tr w:rsidR="00473ECF" w:rsidTr="00323956">
        <w:tc>
          <w:tcPr>
            <w:tcW w:w="550" w:type="dxa"/>
          </w:tcPr>
          <w:p w:rsidR="00473ECF" w:rsidRDefault="008F35F6" w:rsidP="008F3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3386" w:type="dxa"/>
          </w:tcPr>
          <w:p w:rsidR="00473ECF" w:rsidRPr="00946CE2" w:rsidRDefault="00473ECF" w:rsidP="00421DE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Plan 2019-22</w:t>
            </w:r>
          </w:p>
        </w:tc>
        <w:tc>
          <w:tcPr>
            <w:tcW w:w="850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3ECF" w:rsidRDefault="00473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AEF" w:rsidRDefault="00D80AEF">
      <w:pPr>
        <w:rPr>
          <w:rFonts w:ascii="Arial" w:hAnsi="Arial" w:cs="Arial"/>
          <w:sz w:val="24"/>
          <w:szCs w:val="24"/>
        </w:rPr>
      </w:pPr>
    </w:p>
    <w:p w:rsidR="00497CB2" w:rsidRPr="00D80AEF" w:rsidRDefault="00497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97CB2" w:rsidRPr="00D80AEF" w:rsidSect="00183B00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D0" w:rsidRDefault="004328D0" w:rsidP="00183B00">
      <w:pPr>
        <w:spacing w:after="0" w:line="240" w:lineRule="auto"/>
      </w:pPr>
      <w:r>
        <w:separator/>
      </w:r>
    </w:p>
  </w:endnote>
  <w:endnote w:type="continuationSeparator" w:id="0">
    <w:p w:rsidR="004328D0" w:rsidRDefault="004328D0" w:rsidP="0018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4328D0">
      <w:tc>
        <w:tcPr>
          <w:tcW w:w="918" w:type="dxa"/>
        </w:tcPr>
        <w:p w:rsidR="004328D0" w:rsidRDefault="006E5C6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6E5C65">
            <w:fldChar w:fldCharType="begin"/>
          </w:r>
          <w:r w:rsidR="004328D0">
            <w:instrText xml:space="preserve"> PAGE   \* MERGEFORMAT </w:instrText>
          </w:r>
          <w:r w:rsidRPr="006E5C65">
            <w:fldChar w:fldCharType="separate"/>
          </w:r>
          <w:r w:rsidR="00FA0518" w:rsidRPr="00FA0518">
            <w:rPr>
              <w:b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328D0" w:rsidRDefault="004328D0">
          <w:pPr>
            <w:pStyle w:val="Footer"/>
          </w:pPr>
        </w:p>
      </w:tc>
    </w:tr>
  </w:tbl>
  <w:p w:rsidR="004328D0" w:rsidRDefault="00432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D0" w:rsidRDefault="004328D0" w:rsidP="00183B00">
      <w:pPr>
        <w:spacing w:after="0" w:line="240" w:lineRule="auto"/>
      </w:pPr>
      <w:r>
        <w:separator/>
      </w:r>
    </w:p>
  </w:footnote>
  <w:footnote w:type="continuationSeparator" w:id="0">
    <w:p w:rsidR="004328D0" w:rsidRDefault="004328D0" w:rsidP="00183B00">
      <w:pPr>
        <w:spacing w:after="0" w:line="240" w:lineRule="auto"/>
      </w:pPr>
      <w:r>
        <w:continuationSeparator/>
      </w:r>
    </w:p>
  </w:footnote>
  <w:footnote w:id="1">
    <w:p w:rsidR="004328D0" w:rsidRDefault="004328D0" w:rsidP="00EB1B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24DA6">
          <w:rPr>
            <w:rStyle w:val="Hyperlink"/>
          </w:rPr>
          <w:t>https://www.gov.scot/publications/main-report-national-review-primary-care-out-hours-services/</w:t>
        </w:r>
      </w:hyperlink>
    </w:p>
    <w:p w:rsidR="004328D0" w:rsidRPr="00C73702" w:rsidRDefault="004328D0" w:rsidP="00EB1BF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7D"/>
    <w:multiLevelType w:val="hybridMultilevel"/>
    <w:tmpl w:val="A3FEA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3B1"/>
    <w:multiLevelType w:val="hybridMultilevel"/>
    <w:tmpl w:val="5A4E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303C"/>
    <w:multiLevelType w:val="hybridMultilevel"/>
    <w:tmpl w:val="4BFE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12305"/>
    <w:multiLevelType w:val="hybridMultilevel"/>
    <w:tmpl w:val="72E2A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8180C"/>
    <w:multiLevelType w:val="hybridMultilevel"/>
    <w:tmpl w:val="8EDC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B4DE9"/>
    <w:multiLevelType w:val="hybridMultilevel"/>
    <w:tmpl w:val="72B02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F0466"/>
    <w:multiLevelType w:val="hybridMultilevel"/>
    <w:tmpl w:val="D1BE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14937"/>
    <w:multiLevelType w:val="hybridMultilevel"/>
    <w:tmpl w:val="11FA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736"/>
    <w:multiLevelType w:val="hybridMultilevel"/>
    <w:tmpl w:val="7A0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63E1D"/>
    <w:multiLevelType w:val="hybridMultilevel"/>
    <w:tmpl w:val="26F4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EF"/>
    <w:rsid w:val="00002A39"/>
    <w:rsid w:val="00053F63"/>
    <w:rsid w:val="000659C6"/>
    <w:rsid w:val="0007605E"/>
    <w:rsid w:val="00097E18"/>
    <w:rsid w:val="000C6365"/>
    <w:rsid w:val="000D04F4"/>
    <w:rsid w:val="000D20B3"/>
    <w:rsid w:val="000D23C3"/>
    <w:rsid w:val="000E6AFE"/>
    <w:rsid w:val="00114493"/>
    <w:rsid w:val="00117C48"/>
    <w:rsid w:val="0012172A"/>
    <w:rsid w:val="00123BD8"/>
    <w:rsid w:val="001274F3"/>
    <w:rsid w:val="001448C4"/>
    <w:rsid w:val="001534D2"/>
    <w:rsid w:val="001640CB"/>
    <w:rsid w:val="00176468"/>
    <w:rsid w:val="00183B00"/>
    <w:rsid w:val="001B75AF"/>
    <w:rsid w:val="001C13A9"/>
    <w:rsid w:val="001D2E2D"/>
    <w:rsid w:val="001D7AD5"/>
    <w:rsid w:val="001F1D53"/>
    <w:rsid w:val="001F36C2"/>
    <w:rsid w:val="0020107D"/>
    <w:rsid w:val="00203FCD"/>
    <w:rsid w:val="00227562"/>
    <w:rsid w:val="0024272F"/>
    <w:rsid w:val="002A0ABE"/>
    <w:rsid w:val="002B3DC7"/>
    <w:rsid w:val="002D42FE"/>
    <w:rsid w:val="002D52C9"/>
    <w:rsid w:val="00311031"/>
    <w:rsid w:val="00323956"/>
    <w:rsid w:val="0033274D"/>
    <w:rsid w:val="00350A29"/>
    <w:rsid w:val="00361DE3"/>
    <w:rsid w:val="00364F3E"/>
    <w:rsid w:val="00365E79"/>
    <w:rsid w:val="00371892"/>
    <w:rsid w:val="00372EED"/>
    <w:rsid w:val="00376A16"/>
    <w:rsid w:val="00383B42"/>
    <w:rsid w:val="0038670F"/>
    <w:rsid w:val="00390E02"/>
    <w:rsid w:val="003A1615"/>
    <w:rsid w:val="0041207B"/>
    <w:rsid w:val="00421DE2"/>
    <w:rsid w:val="004229B1"/>
    <w:rsid w:val="004328D0"/>
    <w:rsid w:val="00437B27"/>
    <w:rsid w:val="0044508F"/>
    <w:rsid w:val="00451B5D"/>
    <w:rsid w:val="00473ECF"/>
    <w:rsid w:val="00495B9A"/>
    <w:rsid w:val="00497CB2"/>
    <w:rsid w:val="004B5305"/>
    <w:rsid w:val="004C3CC7"/>
    <w:rsid w:val="004D2F1A"/>
    <w:rsid w:val="0050315B"/>
    <w:rsid w:val="00506146"/>
    <w:rsid w:val="00535E7C"/>
    <w:rsid w:val="00552B61"/>
    <w:rsid w:val="00575779"/>
    <w:rsid w:val="00582644"/>
    <w:rsid w:val="005A272F"/>
    <w:rsid w:val="005A44C6"/>
    <w:rsid w:val="005A7A00"/>
    <w:rsid w:val="005D5051"/>
    <w:rsid w:val="005D7AC8"/>
    <w:rsid w:val="005F5BB8"/>
    <w:rsid w:val="00603C5C"/>
    <w:rsid w:val="00610196"/>
    <w:rsid w:val="006144F1"/>
    <w:rsid w:val="006155B9"/>
    <w:rsid w:val="0069050F"/>
    <w:rsid w:val="006A60B8"/>
    <w:rsid w:val="006C19F9"/>
    <w:rsid w:val="006D4E27"/>
    <w:rsid w:val="006E5C65"/>
    <w:rsid w:val="006F0B4C"/>
    <w:rsid w:val="006F771B"/>
    <w:rsid w:val="00735C54"/>
    <w:rsid w:val="00750F6E"/>
    <w:rsid w:val="00792542"/>
    <w:rsid w:val="007963E7"/>
    <w:rsid w:val="007C0590"/>
    <w:rsid w:val="007D48A0"/>
    <w:rsid w:val="007D4967"/>
    <w:rsid w:val="0080444F"/>
    <w:rsid w:val="0081579C"/>
    <w:rsid w:val="008536A2"/>
    <w:rsid w:val="0088257F"/>
    <w:rsid w:val="0088350F"/>
    <w:rsid w:val="00885E34"/>
    <w:rsid w:val="008C4057"/>
    <w:rsid w:val="008D6F17"/>
    <w:rsid w:val="008E1F04"/>
    <w:rsid w:val="008F35F6"/>
    <w:rsid w:val="008F575B"/>
    <w:rsid w:val="008F5D95"/>
    <w:rsid w:val="0091591C"/>
    <w:rsid w:val="00952203"/>
    <w:rsid w:val="00955B7B"/>
    <w:rsid w:val="009647F5"/>
    <w:rsid w:val="00967BE5"/>
    <w:rsid w:val="00986CFC"/>
    <w:rsid w:val="009966D2"/>
    <w:rsid w:val="009A0729"/>
    <w:rsid w:val="009A2BF6"/>
    <w:rsid w:val="009B2067"/>
    <w:rsid w:val="009E2E25"/>
    <w:rsid w:val="009E6DAA"/>
    <w:rsid w:val="009F6D6F"/>
    <w:rsid w:val="00A2346C"/>
    <w:rsid w:val="00A278C4"/>
    <w:rsid w:val="00A40BE1"/>
    <w:rsid w:val="00A540FA"/>
    <w:rsid w:val="00A66926"/>
    <w:rsid w:val="00A8039E"/>
    <w:rsid w:val="00AA1440"/>
    <w:rsid w:val="00AC092D"/>
    <w:rsid w:val="00AF476F"/>
    <w:rsid w:val="00B03618"/>
    <w:rsid w:val="00B12586"/>
    <w:rsid w:val="00B157B1"/>
    <w:rsid w:val="00B323C0"/>
    <w:rsid w:val="00B36921"/>
    <w:rsid w:val="00B5703E"/>
    <w:rsid w:val="00B63828"/>
    <w:rsid w:val="00B71710"/>
    <w:rsid w:val="00B90786"/>
    <w:rsid w:val="00B9362D"/>
    <w:rsid w:val="00BE2941"/>
    <w:rsid w:val="00BE6D7D"/>
    <w:rsid w:val="00BE7099"/>
    <w:rsid w:val="00BF3A01"/>
    <w:rsid w:val="00C15329"/>
    <w:rsid w:val="00C3183A"/>
    <w:rsid w:val="00C36010"/>
    <w:rsid w:val="00C54C4F"/>
    <w:rsid w:val="00C73F48"/>
    <w:rsid w:val="00C90AE5"/>
    <w:rsid w:val="00C97CCB"/>
    <w:rsid w:val="00CA4676"/>
    <w:rsid w:val="00CA64B1"/>
    <w:rsid w:val="00CB2370"/>
    <w:rsid w:val="00CB7E6E"/>
    <w:rsid w:val="00CC17FE"/>
    <w:rsid w:val="00CD6707"/>
    <w:rsid w:val="00D1326E"/>
    <w:rsid w:val="00D4038E"/>
    <w:rsid w:val="00D5074A"/>
    <w:rsid w:val="00D61469"/>
    <w:rsid w:val="00D704D8"/>
    <w:rsid w:val="00D80AEF"/>
    <w:rsid w:val="00DB7A89"/>
    <w:rsid w:val="00DC1108"/>
    <w:rsid w:val="00DD5D6C"/>
    <w:rsid w:val="00DD78EF"/>
    <w:rsid w:val="00DE22D3"/>
    <w:rsid w:val="00E04439"/>
    <w:rsid w:val="00E27CA3"/>
    <w:rsid w:val="00E37DA5"/>
    <w:rsid w:val="00E5721E"/>
    <w:rsid w:val="00E65307"/>
    <w:rsid w:val="00E87FB4"/>
    <w:rsid w:val="00EB1BF0"/>
    <w:rsid w:val="00EB5920"/>
    <w:rsid w:val="00EC6B11"/>
    <w:rsid w:val="00ED7356"/>
    <w:rsid w:val="00EE452D"/>
    <w:rsid w:val="00F07B77"/>
    <w:rsid w:val="00F1106A"/>
    <w:rsid w:val="00F27E03"/>
    <w:rsid w:val="00F71210"/>
    <w:rsid w:val="00F90AEE"/>
    <w:rsid w:val="00FA0518"/>
    <w:rsid w:val="00FA1AA3"/>
    <w:rsid w:val="00FA32CD"/>
    <w:rsid w:val="00FE6449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3183A"/>
    <w:pPr>
      <w:ind w:left="720"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955B7B"/>
  </w:style>
  <w:style w:type="paragraph" w:styleId="Header">
    <w:name w:val="header"/>
    <w:basedOn w:val="Normal"/>
    <w:link w:val="HeaderChar"/>
    <w:uiPriority w:val="99"/>
    <w:semiHidden/>
    <w:unhideWhenUsed/>
    <w:rsid w:val="0018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B00"/>
  </w:style>
  <w:style w:type="paragraph" w:styleId="Footer">
    <w:name w:val="footer"/>
    <w:basedOn w:val="Normal"/>
    <w:link w:val="FooterChar"/>
    <w:uiPriority w:val="99"/>
    <w:unhideWhenUsed/>
    <w:rsid w:val="0018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00"/>
  </w:style>
  <w:style w:type="paragraph" w:styleId="FootnoteText">
    <w:name w:val="footnote text"/>
    <w:basedOn w:val="Normal"/>
    <w:link w:val="FootnoteTextChar"/>
    <w:uiPriority w:val="99"/>
    <w:semiHidden/>
    <w:unhideWhenUsed/>
    <w:rsid w:val="00EB1BF0"/>
    <w:pPr>
      <w:contextualSpacing w:val="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BF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B1BF0"/>
    <w:rPr>
      <w:vertAlign w:val="superscript"/>
    </w:rPr>
  </w:style>
  <w:style w:type="character" w:styleId="Hyperlink">
    <w:name w:val="Hyperlink"/>
    <w:uiPriority w:val="99"/>
    <w:unhideWhenUsed/>
    <w:rsid w:val="00EB1B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0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lothian.scot.nhs.uk/YourRights/EqualityDiversity/Pages/ImpactAssessment.aspx" TargetMode="External"/><Relationship Id="rId13" Type="http://schemas.openxmlformats.org/officeDocument/2006/relationships/hyperlink" Target="https://www.nhslothian.scot.nhs.uk/YourRights/EqualityDiversity/RapidImpactAssessments/Waiting%20List%20Recovery%20Plan.pdf" TargetMode="External"/><Relationship Id="rId18" Type="http://schemas.openxmlformats.org/officeDocument/2006/relationships/hyperlink" Target="https://www.nhslothian.scot.nhs.uk/YourRights/EqualityDiversity/RapidImpactAssessments/NHS%20Lothian%20Medicines%20Policy%20V3%20IIA%20Report%20170119.pdf" TargetMode="External"/><Relationship Id="rId26" Type="http://schemas.openxmlformats.org/officeDocument/2006/relationships/hyperlink" Target="https://www.nhslothian.scot.nhs.uk/YourRights/EqualityDiversity/RapidImpactAssessments/Staff%20Engagement%20and%20Experience%20Development%20Plan%20and%20Delivery%20Framework%202018-2020%20IIA%2013091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hslothian.scot.nhs.uk/YourRights/EqualityDiversity/RapidImpactAssessments/160427%20%20Integrated%20Impact%20Assessment%20_Signe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hslothian.scot.nhs.uk/YourRights/EqualityDiversity/RapidImpactAssessments/IIA%20Additional%20AMU%20Beds%20251116.pdf" TargetMode="External"/><Relationship Id="rId17" Type="http://schemas.openxmlformats.org/officeDocument/2006/relationships/hyperlink" Target="https://www.nhslothian.scot.nhs.uk/YourRights/EqualityDiversity/RapidImpactAssessments/Organisational%20Change%20Redesign%20District%20Nursing%20IIA%20130519.pdf" TargetMode="External"/><Relationship Id="rId25" Type="http://schemas.openxmlformats.org/officeDocument/2006/relationships/hyperlink" Target="https://www.nhslothian.scot.nhs.uk/YourRights/EqualityDiversity/RapidImpactAssessments/AHP%207%20day%20Working%20Acute%20Services%20-%20Phase%2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lothian.scot.nhs.uk/YourRights/EqualityDiversity/RapidImpactAssessments/IIA%20East%20Lothian%20Primary%20Care%20Improvement%20Plan%20June%202018.pdf" TargetMode="External"/><Relationship Id="rId20" Type="http://schemas.openxmlformats.org/officeDocument/2006/relationships/hyperlink" Target="https://www.nhslothian.scot.nhs.uk/YourRights/EqualityDiversity/RapidImpactAssessments/IIA%20Pharmaceutical%20Care%20Services%20Delivered%20via%20Community%20Pharmacy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lothian.scot.nhs.uk/YourRights/EqualityDiversity/RapidImpactAssessments/Elective%20Capacity%20Plans%20RIA%20Aug%2013.pdf" TargetMode="External"/><Relationship Id="rId24" Type="http://schemas.openxmlformats.org/officeDocument/2006/relationships/hyperlink" Target="https://www.nhslothian.scot.nhs.uk/YourRights/EqualityDiversity/RapidImpactAssessments/Organisational%20Change%20Redesign%20District%20Nursing%20IIA%201305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lothian.scot.nhs.uk/YourRights/EqualityDiversity/RapidImpactAssessments/Commencement%20of%20Nae%20Worries%20Group%20-%20Health%20Opportunities%20Team%20IIA%20160519.pdf" TargetMode="External"/><Relationship Id="rId23" Type="http://schemas.openxmlformats.org/officeDocument/2006/relationships/hyperlink" Target="https://www.nhslothian.scot.nhs.uk/YourRights/EqualityDiversity/RapidImpactAssessments/Integrated%20Impact%20Assessment_Strategy_Final%20Version_Signed%20off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hslothian.scot.nhs.uk/YourRights/EqualityDiversity/RapidImpactAssessments/Redesign%20of%20Adult%20Eye%20Services%20and%20Re-provision%20of%20PAEP.pdf" TargetMode="External"/><Relationship Id="rId19" Type="http://schemas.openxmlformats.org/officeDocument/2006/relationships/hyperlink" Target="https://www.nhslothian.scot.nhs.uk/YourRights/EqualityDiversity/RapidImpactAssessments/IIA%20General%20Practice%20Intervention%20Project%20April%20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lothian.scot.nhs.uk/YourRights/EqualityDiversity/RapidImpactAssessments/Reprovisioning%20of%20the%20Royal%20Edinburgh%20Hospital%201st%20phase.pdf" TargetMode="External"/><Relationship Id="rId14" Type="http://schemas.openxmlformats.org/officeDocument/2006/relationships/hyperlink" Target="https://www.nhslothian.scot.nhs.uk/YourRights/EqualityDiversity/RapidImpactAssessments/Midlothian%20Wellbeing%20Access%20Point%20Service%20IIA%20Aug%2016.pdf" TargetMode="External"/><Relationship Id="rId22" Type="http://schemas.openxmlformats.org/officeDocument/2006/relationships/hyperlink" Target="https://www.nhslothian.scot.nhs.uk/YourRights/EqualityDiversity/RapidImpactAssessments/IIA%20East%20Lothian%20Primary%20Care%20Improvement%20Plan%20June%202018.pdf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cot/publications/main-report-national-review-primary-care-out-hours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335E-D6BF-4771-9F5E-008B24C4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13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Simpson</dc:creator>
  <cp:lastModifiedBy>Catriona Simpson</cp:lastModifiedBy>
  <cp:revision>81</cp:revision>
  <cp:lastPrinted>2019-07-16T09:27:00Z</cp:lastPrinted>
  <dcterms:created xsi:type="dcterms:W3CDTF">2019-06-26T10:30:00Z</dcterms:created>
  <dcterms:modified xsi:type="dcterms:W3CDTF">2019-08-01T07:52:00Z</dcterms:modified>
</cp:coreProperties>
</file>