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F1" w:rsidRDefault="00AB42F1" w:rsidP="00AB42F1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IMPORTANT INFORMATION</w:t>
      </w:r>
    </w:p>
    <w:p w:rsidR="00AB42F1" w:rsidRDefault="00AB42F1" w:rsidP="00AB42F1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PLEASE READ</w:t>
      </w:r>
    </w:p>
    <w:p w:rsidR="00AB42F1" w:rsidRDefault="00AB42F1" w:rsidP="00AB42F1">
      <w:pPr>
        <w:pStyle w:val="Default"/>
        <w:jc w:val="center"/>
        <w:rPr>
          <w:sz w:val="44"/>
          <w:szCs w:val="44"/>
        </w:rPr>
      </w:pPr>
    </w:p>
    <w:p w:rsidR="00AB42F1" w:rsidRDefault="00AB42F1" w:rsidP="00AB42F1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Tattooing will not be carried out on any individual who is:</w:t>
      </w:r>
    </w:p>
    <w:p w:rsidR="00AB42F1" w:rsidRDefault="00AB42F1" w:rsidP="00AB42F1">
      <w:pPr>
        <w:pStyle w:val="Default"/>
        <w:rPr>
          <w:b/>
          <w:bCs/>
          <w:sz w:val="44"/>
          <w:szCs w:val="44"/>
        </w:rPr>
      </w:pPr>
    </w:p>
    <w:p w:rsidR="00AB42F1" w:rsidRDefault="00AB42F1" w:rsidP="00AB42F1">
      <w:pPr>
        <w:pStyle w:val="Default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t>under 18 years of age</w:t>
      </w:r>
    </w:p>
    <w:p w:rsidR="00AB42F1" w:rsidRDefault="00AB42F1" w:rsidP="00AB42F1">
      <w:pPr>
        <w:pStyle w:val="Default"/>
        <w:numPr>
          <w:ilvl w:val="0"/>
          <w:numId w:val="1"/>
        </w:numPr>
        <w:rPr>
          <w:sz w:val="44"/>
          <w:szCs w:val="44"/>
        </w:rPr>
      </w:pPr>
      <w:r>
        <w:rPr>
          <w:b/>
          <w:bCs/>
          <w:sz w:val="44"/>
          <w:szCs w:val="44"/>
        </w:rPr>
        <w:t>under the influence of alcohol or drugs</w:t>
      </w:r>
    </w:p>
    <w:p w:rsidR="00AB42F1" w:rsidRDefault="00AB42F1" w:rsidP="00AB42F1">
      <w:pPr>
        <w:pStyle w:val="Default"/>
        <w:jc w:val="center"/>
        <w:rPr>
          <w:sz w:val="44"/>
          <w:szCs w:val="44"/>
        </w:rPr>
      </w:pPr>
    </w:p>
    <w:p w:rsidR="00AB42F1" w:rsidRDefault="00AB42F1" w:rsidP="00AB42F1">
      <w:pPr>
        <w:pStyle w:val="Defaul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Customers should discuss their medical history with the Operator and read the aftercare information leaflet before signing a consent form.</w:t>
      </w:r>
    </w:p>
    <w:p w:rsidR="00AB42F1" w:rsidRDefault="00AB42F1" w:rsidP="00AB42F1">
      <w:pPr>
        <w:pStyle w:val="Default"/>
        <w:jc w:val="center"/>
        <w:rPr>
          <w:sz w:val="44"/>
          <w:szCs w:val="44"/>
        </w:rPr>
      </w:pPr>
    </w:p>
    <w:p w:rsidR="00AB42F1" w:rsidRDefault="00AB42F1" w:rsidP="00AB42F1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Clients should be aware of the risks that may be associated with tattooing and consider these before giving consent for the procedure - if aftercare advice </w:t>
      </w:r>
      <w:proofErr w:type="gramStart"/>
      <w:r>
        <w:rPr>
          <w:b/>
          <w:bCs/>
          <w:sz w:val="44"/>
          <w:szCs w:val="44"/>
        </w:rPr>
        <w:t>provided</w:t>
      </w:r>
      <w:proofErr w:type="gramEnd"/>
      <w:r>
        <w:rPr>
          <w:b/>
          <w:bCs/>
          <w:sz w:val="44"/>
          <w:szCs w:val="44"/>
        </w:rPr>
        <w:t xml:space="preserve"> by the Operator is not followed, a tattoo is at risk of becoming infected.</w:t>
      </w:r>
    </w:p>
    <w:p w:rsidR="00AB42F1" w:rsidRDefault="00AB42F1" w:rsidP="00AB42F1">
      <w:pPr>
        <w:spacing w:after="0"/>
        <w:jc w:val="center"/>
        <w:rPr>
          <w:b/>
          <w:bCs/>
          <w:sz w:val="44"/>
          <w:szCs w:val="44"/>
        </w:rPr>
      </w:pPr>
    </w:p>
    <w:p w:rsidR="00DF4C52" w:rsidRPr="00AB42F1" w:rsidRDefault="00AB42F1" w:rsidP="00AB42F1">
      <w:pPr>
        <w:spacing w:after="0"/>
        <w:rPr>
          <w:rFonts w:ascii="Arial" w:hAnsi="Arial" w:cs="Arial"/>
        </w:rPr>
      </w:pPr>
      <w:r w:rsidRPr="00AB42F1">
        <w:rPr>
          <w:rFonts w:ascii="Arial" w:hAnsi="Arial" w:cs="Arial"/>
          <w:b/>
          <w:bCs/>
          <w:sz w:val="44"/>
          <w:szCs w:val="44"/>
        </w:rPr>
        <w:t>Clients should be aware of the risk of allergic reaction to pigment.</w:t>
      </w:r>
      <w:bookmarkStart w:id="0" w:name="_GoBack"/>
      <w:bookmarkEnd w:id="0"/>
    </w:p>
    <w:sectPr w:rsidR="00DF4C52" w:rsidRPr="00AB4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57093"/>
    <w:multiLevelType w:val="hybridMultilevel"/>
    <w:tmpl w:val="0C4E5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F1"/>
    <w:rsid w:val="00AB42F1"/>
    <w:rsid w:val="00D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F888"/>
  <w15:chartTrackingRefBased/>
  <w15:docId w15:val="{9DE394F8-E75F-40AF-A081-523C75AA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4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1</cp:revision>
  <dcterms:created xsi:type="dcterms:W3CDTF">2022-09-30T11:06:00Z</dcterms:created>
  <dcterms:modified xsi:type="dcterms:W3CDTF">2022-09-30T11:43:00Z</dcterms:modified>
</cp:coreProperties>
</file>