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CB" w:rsidRDefault="00FA13CB" w:rsidP="00FA13CB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IMPORTANT INFORMATION </w:t>
      </w:r>
    </w:p>
    <w:p w:rsidR="00FA13CB" w:rsidRDefault="00FA13CB" w:rsidP="00FA13CB">
      <w:pPr>
        <w:pStyle w:val="Default"/>
        <w:jc w:val="center"/>
        <w:rPr>
          <w:b/>
          <w:bCs/>
          <w:sz w:val="44"/>
          <w:szCs w:val="44"/>
        </w:rPr>
      </w:pPr>
      <w:r w:rsidRPr="00FA13CB">
        <w:rPr>
          <w:b/>
          <w:bCs/>
          <w:sz w:val="44"/>
          <w:szCs w:val="44"/>
        </w:rPr>
        <w:t>PLEASE READ</w:t>
      </w:r>
    </w:p>
    <w:p w:rsidR="00FA13CB" w:rsidRPr="00FA13CB" w:rsidRDefault="00FA13CB" w:rsidP="00FA13CB">
      <w:pPr>
        <w:pStyle w:val="Default"/>
        <w:jc w:val="center"/>
        <w:rPr>
          <w:sz w:val="44"/>
          <w:szCs w:val="44"/>
        </w:rPr>
      </w:pPr>
    </w:p>
    <w:p w:rsidR="00FA13CB" w:rsidRPr="00FA13CB" w:rsidRDefault="00FA13CB" w:rsidP="00FA13CB">
      <w:pPr>
        <w:pStyle w:val="Default"/>
        <w:rPr>
          <w:sz w:val="44"/>
          <w:szCs w:val="44"/>
        </w:rPr>
      </w:pPr>
      <w:r w:rsidRPr="00FA13CB">
        <w:rPr>
          <w:b/>
          <w:bCs/>
          <w:sz w:val="44"/>
          <w:szCs w:val="44"/>
        </w:rPr>
        <w:t xml:space="preserve">Piercing will not be carried out on any individual who is: </w:t>
      </w:r>
    </w:p>
    <w:p w:rsidR="00FA13CB" w:rsidRDefault="00FA13CB" w:rsidP="00FA13CB">
      <w:pPr>
        <w:pStyle w:val="Default"/>
        <w:numPr>
          <w:ilvl w:val="0"/>
          <w:numId w:val="1"/>
        </w:numPr>
        <w:rPr>
          <w:b/>
          <w:bCs/>
          <w:sz w:val="44"/>
          <w:szCs w:val="44"/>
        </w:rPr>
      </w:pPr>
      <w:r w:rsidRPr="00FA13CB">
        <w:rPr>
          <w:b/>
          <w:bCs/>
          <w:sz w:val="44"/>
          <w:szCs w:val="44"/>
        </w:rPr>
        <w:t xml:space="preserve">under 16 years of age unless permission is given by an individual with parental rights for that child </w:t>
      </w:r>
    </w:p>
    <w:p w:rsidR="00FA13CB" w:rsidRPr="00FA13CB" w:rsidRDefault="00FA13CB" w:rsidP="00FA13CB">
      <w:pPr>
        <w:pStyle w:val="Default"/>
        <w:numPr>
          <w:ilvl w:val="0"/>
          <w:numId w:val="1"/>
        </w:numPr>
        <w:rPr>
          <w:sz w:val="44"/>
          <w:szCs w:val="44"/>
        </w:rPr>
      </w:pPr>
      <w:r w:rsidRPr="00FA13CB">
        <w:rPr>
          <w:b/>
          <w:bCs/>
          <w:sz w:val="44"/>
          <w:szCs w:val="44"/>
        </w:rPr>
        <w:t xml:space="preserve">under the influence of alcohol or drugs </w:t>
      </w:r>
    </w:p>
    <w:p w:rsidR="00FA13CB" w:rsidRPr="00FA13CB" w:rsidRDefault="00FA13CB" w:rsidP="00FA13CB">
      <w:pPr>
        <w:pStyle w:val="Default"/>
        <w:rPr>
          <w:sz w:val="44"/>
          <w:szCs w:val="44"/>
        </w:rPr>
      </w:pPr>
    </w:p>
    <w:p w:rsidR="00FA13CB" w:rsidRDefault="00FA13CB" w:rsidP="00FA13CB">
      <w:pPr>
        <w:pStyle w:val="Default"/>
        <w:rPr>
          <w:b/>
          <w:bCs/>
          <w:sz w:val="44"/>
          <w:szCs w:val="44"/>
        </w:rPr>
      </w:pPr>
      <w:r w:rsidRPr="00FA13CB">
        <w:rPr>
          <w:b/>
          <w:bCs/>
          <w:sz w:val="44"/>
          <w:szCs w:val="44"/>
        </w:rPr>
        <w:t xml:space="preserve">Customers should discuss their medical history with the Operator and read the aftercare information leaflet before signing a consent form – if aftercare advice provided by the Operator is not followed, a piercing is at risk of becoming infected. </w:t>
      </w:r>
    </w:p>
    <w:p w:rsidR="00FA13CB" w:rsidRPr="00FA13CB" w:rsidRDefault="00FA13CB" w:rsidP="00FA13CB">
      <w:pPr>
        <w:pStyle w:val="Default"/>
        <w:rPr>
          <w:sz w:val="44"/>
          <w:szCs w:val="44"/>
        </w:rPr>
      </w:pPr>
    </w:p>
    <w:p w:rsidR="00FA13CB" w:rsidRPr="00FA13CB" w:rsidRDefault="00FA13CB" w:rsidP="00FA13CB">
      <w:pPr>
        <w:pStyle w:val="Default"/>
        <w:rPr>
          <w:sz w:val="44"/>
          <w:szCs w:val="44"/>
        </w:rPr>
      </w:pPr>
      <w:r w:rsidRPr="00FA13CB">
        <w:rPr>
          <w:b/>
          <w:bCs/>
          <w:sz w:val="44"/>
          <w:szCs w:val="44"/>
        </w:rPr>
        <w:t xml:space="preserve">Clients should be aware of the following risks that may be associated with piercing and consider these before giving consent for the procedure: </w:t>
      </w:r>
    </w:p>
    <w:p w:rsidR="00FA13CB" w:rsidRPr="00FA13CB" w:rsidRDefault="00FA13CB" w:rsidP="00FA13CB">
      <w:pPr>
        <w:pStyle w:val="Default"/>
        <w:numPr>
          <w:ilvl w:val="0"/>
          <w:numId w:val="2"/>
        </w:numPr>
        <w:rPr>
          <w:sz w:val="44"/>
          <w:szCs w:val="44"/>
        </w:rPr>
      </w:pPr>
      <w:r w:rsidRPr="00FA13CB">
        <w:rPr>
          <w:b/>
          <w:bCs/>
          <w:sz w:val="44"/>
          <w:szCs w:val="44"/>
        </w:rPr>
        <w:t xml:space="preserve">allergic reaction to jewellery </w:t>
      </w:r>
    </w:p>
    <w:p w:rsidR="00FA13CB" w:rsidRPr="00FA13CB" w:rsidRDefault="00FA13CB" w:rsidP="00FA13CB">
      <w:pPr>
        <w:pStyle w:val="Default"/>
        <w:numPr>
          <w:ilvl w:val="0"/>
          <w:numId w:val="2"/>
        </w:numPr>
        <w:rPr>
          <w:sz w:val="44"/>
          <w:szCs w:val="44"/>
        </w:rPr>
      </w:pPr>
      <w:r w:rsidRPr="00FA13CB">
        <w:rPr>
          <w:b/>
          <w:bCs/>
          <w:sz w:val="44"/>
          <w:szCs w:val="44"/>
        </w:rPr>
        <w:t xml:space="preserve">migration or rejection of jewellery </w:t>
      </w:r>
    </w:p>
    <w:p w:rsidR="00FA13CB" w:rsidRPr="00FA13CB" w:rsidRDefault="00FA13CB" w:rsidP="00FA13CB">
      <w:pPr>
        <w:pStyle w:val="Default"/>
        <w:numPr>
          <w:ilvl w:val="0"/>
          <w:numId w:val="2"/>
        </w:numPr>
        <w:rPr>
          <w:sz w:val="44"/>
          <w:szCs w:val="44"/>
        </w:rPr>
      </w:pPr>
      <w:r w:rsidRPr="00FA13CB">
        <w:rPr>
          <w:b/>
          <w:bCs/>
          <w:sz w:val="44"/>
          <w:szCs w:val="44"/>
        </w:rPr>
        <w:t xml:space="preserve">localised infection at the piercing site </w:t>
      </w:r>
    </w:p>
    <w:p w:rsidR="00DF4C52" w:rsidRPr="00FA13CB" w:rsidRDefault="00FA13CB" w:rsidP="00FA13CB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FA13CB">
        <w:rPr>
          <w:rFonts w:ascii="Arial" w:hAnsi="Arial" w:cs="Arial"/>
          <w:b/>
          <w:bCs/>
          <w:sz w:val="44"/>
          <w:szCs w:val="44"/>
        </w:rPr>
        <w:t>localised swelling and tra</w:t>
      </w:r>
      <w:bookmarkStart w:id="0" w:name="_GoBack"/>
      <w:bookmarkEnd w:id="0"/>
      <w:r w:rsidRPr="00FA13CB">
        <w:rPr>
          <w:rFonts w:ascii="Arial" w:hAnsi="Arial" w:cs="Arial"/>
          <w:b/>
          <w:bCs/>
          <w:sz w:val="44"/>
          <w:szCs w:val="44"/>
        </w:rPr>
        <w:t>uma</w:t>
      </w:r>
    </w:p>
    <w:sectPr w:rsidR="00DF4C52" w:rsidRPr="00FA1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A28"/>
    <w:multiLevelType w:val="hybridMultilevel"/>
    <w:tmpl w:val="4FFE5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77219"/>
    <w:multiLevelType w:val="hybridMultilevel"/>
    <w:tmpl w:val="FF82E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CB"/>
    <w:rsid w:val="00DF4C52"/>
    <w:rsid w:val="00FA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F6E9"/>
  <w15:chartTrackingRefBased/>
  <w15:docId w15:val="{9052F266-A31B-46C6-986B-05CAD481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1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Sheila</dc:creator>
  <cp:keywords/>
  <dc:description/>
  <cp:lastModifiedBy>Fitzpatrick, Sheila</cp:lastModifiedBy>
  <cp:revision>1</cp:revision>
  <dcterms:created xsi:type="dcterms:W3CDTF">2022-09-30T11:44:00Z</dcterms:created>
  <dcterms:modified xsi:type="dcterms:W3CDTF">2022-09-30T11:46:00Z</dcterms:modified>
</cp:coreProperties>
</file>