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4242D" w14:textId="77777777" w:rsidR="0096531F" w:rsidRPr="00D57127" w:rsidRDefault="0096531F" w:rsidP="00C227BF">
      <w:pPr>
        <w:pStyle w:val="Heading1"/>
        <w:rPr>
          <w:rFonts w:eastAsia="Calibri"/>
        </w:rPr>
      </w:pPr>
      <w:bookmarkStart w:id="0" w:name="_top"/>
      <w:bookmarkEnd w:id="0"/>
      <w:r w:rsidRPr="00D57127">
        <w:rPr>
          <w:rFonts w:eastAsia="Calibri"/>
        </w:rPr>
        <w:t>East Lothian Local Employability Partnership –</w:t>
      </w:r>
      <w:r w:rsidR="00DD56A1" w:rsidRPr="00D57127">
        <w:rPr>
          <w:rFonts w:eastAsia="Calibri"/>
        </w:rPr>
        <w:t xml:space="preserve"> No One Left </w:t>
      </w:r>
      <w:proofErr w:type="gramStart"/>
      <w:r w:rsidR="00DD56A1" w:rsidRPr="00D57127">
        <w:rPr>
          <w:rFonts w:eastAsia="Calibri"/>
        </w:rPr>
        <w:t>Behind</w:t>
      </w:r>
      <w:proofErr w:type="gramEnd"/>
      <w:r w:rsidRPr="00D57127">
        <w:rPr>
          <w:rFonts w:eastAsia="Calibri"/>
        </w:rPr>
        <w:t xml:space="preserve"> Delivery Plan</w:t>
      </w:r>
      <w:r w:rsidR="00DD56A1" w:rsidRPr="00D57127">
        <w:rPr>
          <w:rFonts w:eastAsia="Calibri"/>
        </w:rPr>
        <w:t xml:space="preserve"> 2022 - 2025</w:t>
      </w:r>
    </w:p>
    <w:p w14:paraId="634CCDAE" w14:textId="77777777" w:rsidR="0096531F" w:rsidRPr="003202EC" w:rsidRDefault="0096531F" w:rsidP="004462CC">
      <w:pPr>
        <w:spacing w:after="0"/>
        <w:rPr>
          <w:rFonts w:eastAsia="Calibri" w:cstheme="minorHAnsi"/>
          <w:b/>
        </w:rPr>
      </w:pPr>
    </w:p>
    <w:p w14:paraId="147B6574" w14:textId="6A50B78B" w:rsidR="0096531F" w:rsidRDefault="00A721F5" w:rsidP="00C227BF">
      <w:pPr>
        <w:pStyle w:val="Heading2"/>
        <w:rPr>
          <w:rFonts w:eastAsia="Calibri"/>
        </w:rPr>
      </w:pPr>
      <w:r w:rsidRPr="00894394">
        <w:rPr>
          <w:rFonts w:eastAsia="Calibri"/>
        </w:rPr>
        <w:t xml:space="preserve">CONTENTS PAGE </w:t>
      </w:r>
    </w:p>
    <w:p w14:paraId="7B21E01C" w14:textId="3759A2F8" w:rsidR="00EC7900" w:rsidRDefault="00EC7900" w:rsidP="004462CC">
      <w:pPr>
        <w:spacing w:after="0"/>
        <w:rPr>
          <w:rFonts w:eastAsia="Calibri" w:cstheme="minorHAnsi"/>
          <w:b/>
        </w:rPr>
      </w:pPr>
    </w:p>
    <w:tbl>
      <w:tblPr>
        <w:tblStyle w:val="TableGrid"/>
        <w:tblW w:w="0" w:type="auto"/>
        <w:tblLook w:val="04A0" w:firstRow="1" w:lastRow="0" w:firstColumn="1" w:lastColumn="0" w:noHBand="0" w:noVBand="1"/>
        <w:tblCaption w:val="Contents Page"/>
        <w:tblDescription w:val="A list of the different sections of the document"/>
      </w:tblPr>
      <w:tblGrid>
        <w:gridCol w:w="12109"/>
        <w:gridCol w:w="2969"/>
      </w:tblGrid>
      <w:tr w:rsidR="00EC7900" w14:paraId="09D5F3F9" w14:textId="77777777" w:rsidTr="00DD51CA">
        <w:trPr>
          <w:trHeight w:val="311"/>
          <w:tblHeader/>
        </w:trPr>
        <w:tc>
          <w:tcPr>
            <w:tcW w:w="12109" w:type="dxa"/>
            <w:vAlign w:val="center"/>
          </w:tcPr>
          <w:p w14:paraId="5FBDE45E" w14:textId="32B64B3C" w:rsidR="000B7C57" w:rsidRPr="00C168F1" w:rsidRDefault="00085E40" w:rsidP="000B7C57">
            <w:pPr>
              <w:rPr>
                <w:rStyle w:val="Strong"/>
                <w:sz w:val="24"/>
                <w:szCs w:val="24"/>
              </w:rPr>
            </w:pPr>
            <w:hyperlink w:anchor="Section1Introduction" w:history="1">
              <w:r w:rsidR="000B7C57" w:rsidRPr="00C168F1">
                <w:rPr>
                  <w:rStyle w:val="Hyperlink"/>
                  <w:b/>
                  <w:sz w:val="24"/>
                  <w:szCs w:val="24"/>
                </w:rPr>
                <w:t>Section 1: Introduction</w:t>
              </w:r>
            </w:hyperlink>
            <w:r w:rsidR="000B7C57" w:rsidRPr="00C168F1">
              <w:rPr>
                <w:rStyle w:val="Strong"/>
                <w:sz w:val="24"/>
                <w:szCs w:val="24"/>
              </w:rPr>
              <w:t xml:space="preserve"> </w:t>
            </w:r>
          </w:p>
          <w:p w14:paraId="2578E6AF" w14:textId="4D30EEE1" w:rsidR="00EC7900" w:rsidRPr="00C168F1" w:rsidRDefault="00EC7900" w:rsidP="000B7C57">
            <w:pPr>
              <w:rPr>
                <w:rFonts w:eastAsia="Calibri" w:cstheme="minorHAnsi"/>
                <w:b/>
                <w:sz w:val="24"/>
                <w:szCs w:val="24"/>
              </w:rPr>
            </w:pPr>
          </w:p>
        </w:tc>
        <w:tc>
          <w:tcPr>
            <w:tcW w:w="2969" w:type="dxa"/>
          </w:tcPr>
          <w:p w14:paraId="2A368D42" w14:textId="56AADAF5" w:rsidR="00EC7900" w:rsidRDefault="00EC7900" w:rsidP="004462CC">
            <w:pPr>
              <w:rPr>
                <w:rFonts w:eastAsia="Calibri" w:cstheme="minorHAnsi"/>
                <w:b/>
              </w:rPr>
            </w:pPr>
            <w:r>
              <w:rPr>
                <w:rFonts w:eastAsia="Calibri" w:cstheme="minorHAnsi"/>
                <w:b/>
              </w:rPr>
              <w:t xml:space="preserve">Pages 1 – </w:t>
            </w:r>
            <w:r w:rsidR="00D57127">
              <w:rPr>
                <w:rFonts w:eastAsia="Calibri" w:cstheme="minorHAnsi"/>
                <w:b/>
              </w:rPr>
              <w:t>7</w:t>
            </w:r>
          </w:p>
        </w:tc>
      </w:tr>
      <w:tr w:rsidR="00EC7900" w14:paraId="27B983AD" w14:textId="77777777" w:rsidTr="00D57127">
        <w:trPr>
          <w:trHeight w:val="318"/>
        </w:trPr>
        <w:tc>
          <w:tcPr>
            <w:tcW w:w="12109" w:type="dxa"/>
            <w:vAlign w:val="center"/>
          </w:tcPr>
          <w:p w14:paraId="7EA77714" w14:textId="18516F37" w:rsidR="00C168F1" w:rsidRPr="00C168F1" w:rsidRDefault="00085E40" w:rsidP="00C168F1">
            <w:pPr>
              <w:rPr>
                <w:rFonts w:eastAsia="Calibri" w:cstheme="minorHAnsi"/>
                <w:b/>
                <w:sz w:val="24"/>
                <w:szCs w:val="24"/>
                <w:u w:val="single"/>
              </w:rPr>
            </w:pPr>
            <w:hyperlink w:anchor="Section2" w:history="1">
              <w:r w:rsidR="00C168F1" w:rsidRPr="00C168F1">
                <w:rPr>
                  <w:rStyle w:val="Hyperlink"/>
                  <w:rFonts w:eastAsia="Calibri" w:cstheme="minorHAnsi"/>
                  <w:b/>
                  <w:sz w:val="24"/>
                  <w:szCs w:val="24"/>
                </w:rPr>
                <w:t>Section 2: Vision, Mission, Aims, Objectives, Impacts</w:t>
              </w:r>
            </w:hyperlink>
            <w:r w:rsidR="00C168F1" w:rsidRPr="00C168F1">
              <w:rPr>
                <w:rFonts w:eastAsia="Calibri" w:cstheme="minorHAnsi"/>
                <w:b/>
                <w:sz w:val="24"/>
                <w:szCs w:val="24"/>
                <w:u w:val="single"/>
              </w:rPr>
              <w:t xml:space="preserve"> </w:t>
            </w:r>
          </w:p>
          <w:p w14:paraId="218FE754" w14:textId="5349A23A" w:rsidR="00EC7900" w:rsidRPr="00C168F1" w:rsidRDefault="00EC7900" w:rsidP="00894394">
            <w:pPr>
              <w:rPr>
                <w:rFonts w:eastAsia="Calibri" w:cstheme="minorHAnsi"/>
                <w:b/>
                <w:sz w:val="24"/>
                <w:szCs w:val="24"/>
              </w:rPr>
            </w:pPr>
          </w:p>
        </w:tc>
        <w:tc>
          <w:tcPr>
            <w:tcW w:w="2969" w:type="dxa"/>
          </w:tcPr>
          <w:p w14:paraId="28AA48D9" w14:textId="6D4E9B52" w:rsidR="00EC7900" w:rsidRDefault="00D57127" w:rsidP="004462CC">
            <w:pPr>
              <w:rPr>
                <w:rFonts w:eastAsia="Calibri" w:cstheme="minorHAnsi"/>
                <w:b/>
              </w:rPr>
            </w:pPr>
            <w:r>
              <w:rPr>
                <w:rFonts w:eastAsia="Calibri" w:cstheme="minorHAnsi"/>
                <w:b/>
              </w:rPr>
              <w:t>Pages 8</w:t>
            </w:r>
            <w:r w:rsidR="00EC7900">
              <w:rPr>
                <w:rFonts w:eastAsia="Calibri" w:cstheme="minorHAnsi"/>
                <w:b/>
              </w:rPr>
              <w:t xml:space="preserve"> – 12</w:t>
            </w:r>
          </w:p>
        </w:tc>
      </w:tr>
      <w:tr w:rsidR="00EC7900" w14:paraId="3EFCA336" w14:textId="77777777" w:rsidTr="00D57127">
        <w:trPr>
          <w:trHeight w:val="279"/>
        </w:trPr>
        <w:tc>
          <w:tcPr>
            <w:tcW w:w="12109" w:type="dxa"/>
            <w:vAlign w:val="center"/>
          </w:tcPr>
          <w:p w14:paraId="414278EF" w14:textId="0CDCEFB4" w:rsidR="00C168F1" w:rsidRPr="00C168F1" w:rsidRDefault="00085E40" w:rsidP="00C168F1">
            <w:pPr>
              <w:rPr>
                <w:rFonts w:cstheme="minorHAnsi"/>
                <w:b/>
                <w:sz w:val="24"/>
                <w:szCs w:val="24"/>
                <w:u w:val="single"/>
              </w:rPr>
            </w:pPr>
            <w:hyperlink w:anchor="Section3" w:history="1">
              <w:r w:rsidR="00C168F1" w:rsidRPr="00C168F1">
                <w:rPr>
                  <w:rStyle w:val="Hyperlink"/>
                  <w:rFonts w:cstheme="minorHAnsi"/>
                  <w:b/>
                  <w:sz w:val="24"/>
                  <w:szCs w:val="24"/>
                </w:rPr>
                <w:t>Section 3: Economic, Policy and Operational Context</w:t>
              </w:r>
            </w:hyperlink>
          </w:p>
          <w:p w14:paraId="7B8CE291" w14:textId="77777777" w:rsidR="00EC7900" w:rsidRPr="00C168F1" w:rsidRDefault="00EC7900" w:rsidP="00894394">
            <w:pPr>
              <w:rPr>
                <w:rFonts w:eastAsia="Calibri" w:cstheme="minorHAnsi"/>
                <w:b/>
                <w:sz w:val="24"/>
                <w:szCs w:val="24"/>
              </w:rPr>
            </w:pPr>
          </w:p>
        </w:tc>
        <w:tc>
          <w:tcPr>
            <w:tcW w:w="2969" w:type="dxa"/>
          </w:tcPr>
          <w:p w14:paraId="66DCC84A" w14:textId="4B6939FC" w:rsidR="00EC7900" w:rsidRDefault="00D57127" w:rsidP="004462CC">
            <w:pPr>
              <w:rPr>
                <w:rFonts w:eastAsia="Calibri" w:cstheme="minorHAnsi"/>
                <w:b/>
              </w:rPr>
            </w:pPr>
            <w:r>
              <w:rPr>
                <w:rFonts w:eastAsia="Calibri" w:cstheme="minorHAnsi"/>
                <w:b/>
              </w:rPr>
              <w:t>Pages 13 - 19</w:t>
            </w:r>
          </w:p>
        </w:tc>
      </w:tr>
      <w:tr w:rsidR="00EC7900" w14:paraId="22248A7D" w14:textId="77777777" w:rsidTr="00D57127">
        <w:trPr>
          <w:trHeight w:val="318"/>
        </w:trPr>
        <w:tc>
          <w:tcPr>
            <w:tcW w:w="12109" w:type="dxa"/>
            <w:vAlign w:val="center"/>
          </w:tcPr>
          <w:p w14:paraId="1393A309" w14:textId="77777777" w:rsidR="00EC7900" w:rsidRDefault="00085E40" w:rsidP="00894394">
            <w:pPr>
              <w:rPr>
                <w:rStyle w:val="Hyperlink"/>
                <w:rFonts w:cstheme="minorHAnsi"/>
                <w:b/>
                <w:sz w:val="24"/>
                <w:szCs w:val="24"/>
              </w:rPr>
            </w:pPr>
            <w:hyperlink w:anchor="Section4" w:history="1">
              <w:r w:rsidR="00C168F1" w:rsidRPr="00C168F1">
                <w:rPr>
                  <w:rStyle w:val="Hyperlink"/>
                  <w:rFonts w:cstheme="minorHAnsi"/>
                  <w:b/>
                  <w:sz w:val="24"/>
                  <w:szCs w:val="24"/>
                </w:rPr>
                <w:t>Section 4: Service Delivery</w:t>
              </w:r>
            </w:hyperlink>
          </w:p>
          <w:p w14:paraId="65630E31" w14:textId="42B42246" w:rsidR="00D57127" w:rsidRPr="00C168F1" w:rsidRDefault="00D57127" w:rsidP="00894394">
            <w:pPr>
              <w:rPr>
                <w:rFonts w:cstheme="minorHAnsi"/>
                <w:b/>
                <w:sz w:val="24"/>
                <w:szCs w:val="24"/>
              </w:rPr>
            </w:pPr>
          </w:p>
        </w:tc>
        <w:tc>
          <w:tcPr>
            <w:tcW w:w="2969" w:type="dxa"/>
          </w:tcPr>
          <w:p w14:paraId="24245D85" w14:textId="386821F6" w:rsidR="00EC7900" w:rsidRDefault="00D57127" w:rsidP="004462CC">
            <w:pPr>
              <w:rPr>
                <w:rFonts w:eastAsia="Calibri" w:cstheme="minorHAnsi"/>
                <w:b/>
              </w:rPr>
            </w:pPr>
            <w:r>
              <w:rPr>
                <w:rFonts w:eastAsia="Calibri" w:cstheme="minorHAnsi"/>
                <w:b/>
              </w:rPr>
              <w:t>Pages 20</w:t>
            </w:r>
            <w:r w:rsidR="00C63CBB">
              <w:rPr>
                <w:rFonts w:eastAsia="Calibri" w:cstheme="minorHAnsi"/>
                <w:b/>
              </w:rPr>
              <w:t xml:space="preserve"> - 28</w:t>
            </w:r>
          </w:p>
        </w:tc>
      </w:tr>
      <w:tr w:rsidR="00EC7900" w14:paraId="02BC58E4" w14:textId="77777777" w:rsidTr="00D57127">
        <w:trPr>
          <w:trHeight w:val="318"/>
        </w:trPr>
        <w:tc>
          <w:tcPr>
            <w:tcW w:w="12109" w:type="dxa"/>
            <w:vAlign w:val="center"/>
          </w:tcPr>
          <w:p w14:paraId="68373FB6" w14:textId="04CE1E56" w:rsidR="00C168F1" w:rsidRPr="00C168F1" w:rsidRDefault="00085E40" w:rsidP="00C168F1">
            <w:pPr>
              <w:rPr>
                <w:rFonts w:cstheme="minorHAnsi"/>
                <w:b/>
                <w:sz w:val="24"/>
                <w:szCs w:val="24"/>
                <w:u w:val="single"/>
              </w:rPr>
            </w:pPr>
            <w:hyperlink w:anchor="Section5" w:history="1">
              <w:r w:rsidR="00C168F1" w:rsidRPr="00C168F1">
                <w:rPr>
                  <w:rStyle w:val="Hyperlink"/>
                  <w:rFonts w:cstheme="minorHAnsi"/>
                  <w:b/>
                  <w:sz w:val="24"/>
                  <w:szCs w:val="24"/>
                </w:rPr>
                <w:t>Section 5: Resource Requirements</w:t>
              </w:r>
            </w:hyperlink>
            <w:r w:rsidR="00C168F1" w:rsidRPr="00C168F1">
              <w:rPr>
                <w:rFonts w:cstheme="minorHAnsi"/>
                <w:b/>
                <w:sz w:val="24"/>
                <w:szCs w:val="24"/>
                <w:u w:val="single"/>
              </w:rPr>
              <w:t xml:space="preserve"> </w:t>
            </w:r>
          </w:p>
          <w:p w14:paraId="401AD9CE" w14:textId="77777777" w:rsidR="00EC7900" w:rsidRPr="00C168F1" w:rsidRDefault="00EC7900" w:rsidP="00894394">
            <w:pPr>
              <w:rPr>
                <w:rFonts w:cstheme="minorHAnsi"/>
                <w:b/>
                <w:sz w:val="24"/>
                <w:szCs w:val="24"/>
              </w:rPr>
            </w:pPr>
          </w:p>
        </w:tc>
        <w:tc>
          <w:tcPr>
            <w:tcW w:w="2969" w:type="dxa"/>
          </w:tcPr>
          <w:p w14:paraId="61227A57" w14:textId="58E3324A" w:rsidR="00EC7900" w:rsidRDefault="00C63CBB" w:rsidP="004462CC">
            <w:pPr>
              <w:rPr>
                <w:rFonts w:eastAsia="Calibri" w:cstheme="minorHAnsi"/>
                <w:b/>
              </w:rPr>
            </w:pPr>
            <w:r>
              <w:rPr>
                <w:rFonts w:eastAsia="Calibri" w:cstheme="minorHAnsi"/>
                <w:b/>
              </w:rPr>
              <w:t>Pages 29</w:t>
            </w:r>
            <w:r w:rsidR="00EC7900">
              <w:rPr>
                <w:rFonts w:eastAsia="Calibri" w:cstheme="minorHAnsi"/>
                <w:b/>
              </w:rPr>
              <w:t xml:space="preserve"> - </w:t>
            </w:r>
          </w:p>
        </w:tc>
      </w:tr>
      <w:tr w:rsidR="00EC7900" w14:paraId="7BDED12E" w14:textId="77777777" w:rsidTr="00D57127">
        <w:trPr>
          <w:trHeight w:val="318"/>
        </w:trPr>
        <w:tc>
          <w:tcPr>
            <w:tcW w:w="12109" w:type="dxa"/>
          </w:tcPr>
          <w:p w14:paraId="17CCE392" w14:textId="266C7F5E" w:rsidR="00C168F1" w:rsidRPr="003B535B" w:rsidRDefault="00085E40" w:rsidP="00C168F1">
            <w:pPr>
              <w:rPr>
                <w:rStyle w:val="eop"/>
                <w:rFonts w:cstheme="minorHAnsi"/>
                <w:b/>
                <w:sz w:val="24"/>
                <w:u w:val="single"/>
              </w:rPr>
            </w:pPr>
            <w:hyperlink w:anchor="Section6" w:history="1">
              <w:r w:rsidR="00C168F1" w:rsidRPr="00C168F1">
                <w:rPr>
                  <w:rStyle w:val="Hyperlink"/>
                  <w:rFonts w:cstheme="minorHAnsi"/>
                  <w:b/>
                  <w:sz w:val="24"/>
                </w:rPr>
                <w:t>Section 6: Performance Management and Reporting</w:t>
              </w:r>
            </w:hyperlink>
            <w:r w:rsidR="00C168F1" w:rsidRPr="003B535B">
              <w:rPr>
                <w:rFonts w:cstheme="minorHAnsi"/>
                <w:b/>
                <w:sz w:val="24"/>
                <w:u w:val="single"/>
              </w:rPr>
              <w:t xml:space="preserve"> </w:t>
            </w:r>
          </w:p>
          <w:p w14:paraId="2DE6C37B" w14:textId="77777777" w:rsidR="00EC7900" w:rsidRPr="00EC7900" w:rsidRDefault="00EC7900" w:rsidP="00894394">
            <w:pPr>
              <w:rPr>
                <w:rFonts w:cstheme="minorHAnsi"/>
                <w:b/>
              </w:rPr>
            </w:pPr>
          </w:p>
        </w:tc>
        <w:tc>
          <w:tcPr>
            <w:tcW w:w="2969" w:type="dxa"/>
          </w:tcPr>
          <w:p w14:paraId="08E60873" w14:textId="7437B93F" w:rsidR="00EC7900" w:rsidRDefault="00894394" w:rsidP="004462CC">
            <w:pPr>
              <w:rPr>
                <w:rFonts w:eastAsia="Calibri" w:cstheme="minorHAnsi"/>
                <w:b/>
              </w:rPr>
            </w:pPr>
            <w:r>
              <w:rPr>
                <w:rFonts w:eastAsia="Calibri" w:cstheme="minorHAnsi"/>
                <w:b/>
              </w:rPr>
              <w:t>Pages 28 - 32</w:t>
            </w:r>
          </w:p>
        </w:tc>
      </w:tr>
    </w:tbl>
    <w:p w14:paraId="04CDE355" w14:textId="77777777" w:rsidR="00EC7900" w:rsidRPr="003202EC" w:rsidRDefault="00EC7900" w:rsidP="004462CC">
      <w:pPr>
        <w:spacing w:after="0"/>
        <w:rPr>
          <w:rFonts w:eastAsia="Calibri" w:cstheme="minorHAnsi"/>
          <w:b/>
        </w:rPr>
      </w:pPr>
    </w:p>
    <w:p w14:paraId="5CEFD36D" w14:textId="4608855A" w:rsidR="004462CC" w:rsidRPr="008C4544" w:rsidRDefault="00894394" w:rsidP="00C227BF">
      <w:pPr>
        <w:pStyle w:val="Heading2"/>
        <w:rPr>
          <w:rStyle w:val="Strong"/>
          <w:sz w:val="24"/>
          <w:u w:val="single"/>
        </w:rPr>
      </w:pPr>
      <w:r w:rsidRPr="008C4544">
        <w:rPr>
          <w:rStyle w:val="Strong"/>
          <w:sz w:val="24"/>
          <w:u w:val="single"/>
        </w:rPr>
        <w:t xml:space="preserve">Section 1: Introduction </w:t>
      </w:r>
    </w:p>
    <w:p w14:paraId="778EF6F4" w14:textId="2F680EB2" w:rsidR="004462CC" w:rsidRPr="003202EC" w:rsidRDefault="004462CC" w:rsidP="004462CC">
      <w:pPr>
        <w:spacing w:after="0"/>
        <w:rPr>
          <w:rFonts w:eastAsia="Calibri" w:cstheme="minorHAnsi"/>
        </w:rPr>
      </w:pPr>
    </w:p>
    <w:p w14:paraId="42A4E03B" w14:textId="77777777" w:rsidR="00DD56A1" w:rsidRPr="000D753A" w:rsidRDefault="00DD56A1" w:rsidP="00F74E31">
      <w:pPr>
        <w:pStyle w:val="ListParagraph"/>
        <w:numPr>
          <w:ilvl w:val="1"/>
          <w:numId w:val="23"/>
        </w:numPr>
        <w:rPr>
          <w:rFonts w:eastAsia="Calibri" w:cstheme="minorHAnsi"/>
          <w:b/>
        </w:rPr>
      </w:pPr>
      <w:r w:rsidRPr="000D753A">
        <w:rPr>
          <w:rFonts w:eastAsia="Calibri" w:cstheme="minorHAnsi"/>
          <w:b/>
        </w:rPr>
        <w:t>Introduction</w:t>
      </w:r>
    </w:p>
    <w:p w14:paraId="4A3B1F5C" w14:textId="77777777" w:rsidR="00114FD7" w:rsidRPr="00114FD7" w:rsidRDefault="00114FD7" w:rsidP="00F74E31">
      <w:pPr>
        <w:pStyle w:val="ListParagraph"/>
        <w:numPr>
          <w:ilvl w:val="0"/>
          <w:numId w:val="1"/>
        </w:numPr>
        <w:rPr>
          <w:rFonts w:eastAsia="Calibri" w:cstheme="minorHAnsi"/>
        </w:rPr>
      </w:pPr>
      <w:r w:rsidRPr="00114FD7">
        <w:rPr>
          <w:rFonts w:eastAsia="Calibri" w:cstheme="minorHAnsi"/>
        </w:rPr>
        <w:t xml:space="preserve">Supporting people into fair, sustainable jobs is central to delivering many of the ambitions for an inclusive, sustainable economy with good population health at its core. Employability services are </w:t>
      </w:r>
      <w:r w:rsidR="00475150">
        <w:rPr>
          <w:rFonts w:eastAsia="Calibri" w:cstheme="minorHAnsi"/>
        </w:rPr>
        <w:t>fundamental</w:t>
      </w:r>
      <w:r w:rsidRPr="00114FD7">
        <w:rPr>
          <w:rFonts w:eastAsia="Calibri" w:cstheme="minorHAnsi"/>
        </w:rPr>
        <w:t xml:space="preserve"> </w:t>
      </w:r>
      <w:r w:rsidR="00475150">
        <w:rPr>
          <w:rFonts w:eastAsia="Calibri" w:cstheme="minorHAnsi"/>
        </w:rPr>
        <w:t>if we want to prevent a</w:t>
      </w:r>
      <w:r w:rsidRPr="00114FD7">
        <w:rPr>
          <w:rFonts w:eastAsia="Calibri" w:cstheme="minorHAnsi"/>
        </w:rPr>
        <w:t xml:space="preserve"> widening of s</w:t>
      </w:r>
      <w:r w:rsidR="00475150">
        <w:rPr>
          <w:rFonts w:eastAsia="Calibri" w:cstheme="minorHAnsi"/>
        </w:rPr>
        <w:t>ocial and economic inequalities</w:t>
      </w:r>
      <w:r w:rsidRPr="00114FD7">
        <w:rPr>
          <w:rFonts w:eastAsia="Calibri" w:cstheme="minorHAnsi"/>
        </w:rPr>
        <w:t xml:space="preserve">. </w:t>
      </w:r>
    </w:p>
    <w:p w14:paraId="592EE3C9" w14:textId="77777777" w:rsidR="00114FD7" w:rsidRPr="00114FD7" w:rsidRDefault="00114FD7" w:rsidP="00F74E31">
      <w:pPr>
        <w:pStyle w:val="ListParagraph"/>
        <w:numPr>
          <w:ilvl w:val="0"/>
          <w:numId w:val="1"/>
        </w:numPr>
        <w:rPr>
          <w:rFonts w:eastAsia="Calibri" w:cstheme="minorHAnsi"/>
        </w:rPr>
      </w:pPr>
      <w:r w:rsidRPr="00114FD7">
        <w:rPr>
          <w:rFonts w:eastAsia="Calibri" w:cstheme="minorHAnsi"/>
        </w:rPr>
        <w:t>There has been significant investment from Local and National Government to support the delivery of employability support services an</w:t>
      </w:r>
      <w:r>
        <w:rPr>
          <w:rFonts w:eastAsia="Calibri" w:cstheme="minorHAnsi"/>
        </w:rPr>
        <w:t>d initiate labour market growth</w:t>
      </w:r>
      <w:r w:rsidRPr="00114FD7">
        <w:rPr>
          <w:rFonts w:eastAsia="Calibri" w:cstheme="minorHAnsi"/>
        </w:rPr>
        <w:t xml:space="preserve">. </w:t>
      </w:r>
    </w:p>
    <w:p w14:paraId="76E58E47" w14:textId="77777777" w:rsidR="005F1011" w:rsidRDefault="005F1011" w:rsidP="00F74E31">
      <w:pPr>
        <w:pStyle w:val="ListParagraph"/>
        <w:numPr>
          <w:ilvl w:val="0"/>
          <w:numId w:val="1"/>
        </w:numPr>
        <w:rPr>
          <w:rFonts w:eastAsia="Calibri" w:cstheme="minorHAnsi"/>
        </w:rPr>
      </w:pPr>
      <w:r>
        <w:rPr>
          <w:rFonts w:eastAsia="Calibri" w:cstheme="minorHAnsi"/>
        </w:rPr>
        <w:t>T</w:t>
      </w:r>
      <w:r w:rsidRPr="005F1011">
        <w:rPr>
          <w:rFonts w:eastAsia="Calibri" w:cstheme="minorHAnsi"/>
        </w:rPr>
        <w:t xml:space="preserve">he </w:t>
      </w:r>
      <w:r w:rsidR="00114FD7" w:rsidRPr="00114FD7">
        <w:rPr>
          <w:rFonts w:eastAsia="Calibri" w:cstheme="minorHAnsi"/>
        </w:rPr>
        <w:t xml:space="preserve">East Lothian Local Employability Partnership </w:t>
      </w:r>
      <w:r w:rsidR="00114FD7">
        <w:rPr>
          <w:rFonts w:eastAsia="Calibri" w:cstheme="minorHAnsi"/>
        </w:rPr>
        <w:t>(</w:t>
      </w:r>
      <w:r>
        <w:rPr>
          <w:rFonts w:eastAsia="Calibri" w:cstheme="minorHAnsi"/>
        </w:rPr>
        <w:t>ELLEP</w:t>
      </w:r>
      <w:r w:rsidR="00114FD7">
        <w:rPr>
          <w:rFonts w:eastAsia="Calibri" w:cstheme="minorHAnsi"/>
        </w:rPr>
        <w:t>)</w:t>
      </w:r>
      <w:r>
        <w:rPr>
          <w:rFonts w:eastAsia="Calibri" w:cstheme="minorHAnsi"/>
        </w:rPr>
        <w:t xml:space="preserve"> is the </w:t>
      </w:r>
      <w:r w:rsidRPr="005F1011">
        <w:rPr>
          <w:rFonts w:eastAsia="Calibri" w:cstheme="minorHAnsi"/>
        </w:rPr>
        <w:t>local strategic employability partnership consisting of partner agencies from th</w:t>
      </w:r>
      <w:r w:rsidR="00475150">
        <w:rPr>
          <w:rFonts w:eastAsia="Calibri" w:cstheme="minorHAnsi"/>
        </w:rPr>
        <w:t>e Community Planning structure</w:t>
      </w:r>
      <w:r w:rsidR="00114FD7">
        <w:rPr>
          <w:rFonts w:eastAsia="Calibri" w:cstheme="minorHAnsi"/>
        </w:rPr>
        <w:t xml:space="preserve"> and </w:t>
      </w:r>
      <w:r w:rsidRPr="005F1011">
        <w:rPr>
          <w:rFonts w:eastAsia="Calibri" w:cstheme="minorHAnsi"/>
        </w:rPr>
        <w:t xml:space="preserve">is chaired by </w:t>
      </w:r>
      <w:r>
        <w:rPr>
          <w:rFonts w:eastAsia="Calibri" w:cstheme="minorHAnsi"/>
        </w:rPr>
        <w:t xml:space="preserve">East Lothian </w:t>
      </w:r>
      <w:r w:rsidRPr="005F1011">
        <w:rPr>
          <w:rFonts w:eastAsia="Calibri" w:cstheme="minorHAnsi"/>
        </w:rPr>
        <w:t>Council</w:t>
      </w:r>
      <w:r w:rsidR="00A721F5">
        <w:rPr>
          <w:rFonts w:eastAsia="Calibri" w:cstheme="minorHAnsi"/>
        </w:rPr>
        <w:t xml:space="preserve"> (East Lothian Works)</w:t>
      </w:r>
      <w:r w:rsidRPr="005F1011">
        <w:rPr>
          <w:rFonts w:eastAsia="Calibri" w:cstheme="minorHAnsi"/>
        </w:rPr>
        <w:t xml:space="preserve">. </w:t>
      </w:r>
      <w:r>
        <w:rPr>
          <w:rFonts w:eastAsia="Calibri" w:cstheme="minorHAnsi"/>
        </w:rPr>
        <w:t>The</w:t>
      </w:r>
      <w:r w:rsidRPr="005F1011">
        <w:rPr>
          <w:rFonts w:eastAsia="Calibri" w:cstheme="minorHAnsi"/>
        </w:rPr>
        <w:t xml:space="preserve"> purpose</w:t>
      </w:r>
      <w:r>
        <w:rPr>
          <w:rFonts w:eastAsia="Calibri" w:cstheme="minorHAnsi"/>
        </w:rPr>
        <w:t xml:space="preserve"> of the ELLEP</w:t>
      </w:r>
      <w:r w:rsidRPr="005F1011">
        <w:rPr>
          <w:rFonts w:eastAsia="Calibri" w:cstheme="minorHAnsi"/>
        </w:rPr>
        <w:t xml:space="preserve"> is to support the implementation of local and national employability policy (including No One Left Behind and the Young Persons Guarantee) through collective leadership, joint planning and co-commissioning. </w:t>
      </w:r>
      <w:r w:rsidR="00114FD7">
        <w:rPr>
          <w:rFonts w:eastAsia="Calibri" w:cstheme="minorHAnsi"/>
        </w:rPr>
        <w:t xml:space="preserve">By </w:t>
      </w:r>
      <w:r w:rsidRPr="005F1011">
        <w:rPr>
          <w:rFonts w:eastAsia="Calibri" w:cstheme="minorHAnsi"/>
        </w:rPr>
        <w:t xml:space="preserve">working </w:t>
      </w:r>
      <w:r w:rsidR="00114FD7">
        <w:rPr>
          <w:rFonts w:eastAsia="Calibri" w:cstheme="minorHAnsi"/>
        </w:rPr>
        <w:t>in partnership we</w:t>
      </w:r>
      <w:r w:rsidRPr="005F1011">
        <w:rPr>
          <w:rFonts w:eastAsia="Calibri" w:cstheme="minorHAnsi"/>
        </w:rPr>
        <w:t xml:space="preserve"> will make the best use of resources available to deliver effective needs-led employability services that help </w:t>
      </w:r>
      <w:r>
        <w:rPr>
          <w:rFonts w:eastAsia="Calibri" w:cstheme="minorHAnsi"/>
        </w:rPr>
        <w:t>local</w:t>
      </w:r>
      <w:r w:rsidRPr="005F1011">
        <w:rPr>
          <w:rFonts w:eastAsia="Calibri" w:cstheme="minorHAnsi"/>
        </w:rPr>
        <w:t xml:space="preserve"> residents make a successful transition towards employment.  </w:t>
      </w:r>
    </w:p>
    <w:p w14:paraId="5F902816" w14:textId="77777777" w:rsidR="00A073A0" w:rsidRPr="000D753A" w:rsidRDefault="00114FD7" w:rsidP="00F74E31">
      <w:pPr>
        <w:pStyle w:val="ListParagraph"/>
        <w:numPr>
          <w:ilvl w:val="0"/>
          <w:numId w:val="1"/>
        </w:numPr>
        <w:rPr>
          <w:rFonts w:eastAsia="Calibri" w:cstheme="minorHAnsi"/>
        </w:rPr>
      </w:pPr>
      <w:r w:rsidRPr="00114FD7">
        <w:rPr>
          <w:rFonts w:eastAsia="Calibri" w:cstheme="minorHAnsi"/>
        </w:rPr>
        <w:lastRenderedPageBreak/>
        <w:t>This Delivery Plan presents an outline of the planned employability infrastructu</w:t>
      </w:r>
      <w:r>
        <w:rPr>
          <w:rFonts w:eastAsia="Calibri" w:cstheme="minorHAnsi"/>
        </w:rPr>
        <w:t>re and provision over the next three</w:t>
      </w:r>
      <w:r w:rsidRPr="00114FD7">
        <w:rPr>
          <w:rFonts w:eastAsia="Calibri" w:cstheme="minorHAnsi"/>
        </w:rPr>
        <w:t xml:space="preserve"> years in East Lothian. The Delivery Plan will be updated annually to reflect local need and the changing economic and wider circumstances.  It is the responsibility of the </w:t>
      </w:r>
      <w:r>
        <w:rPr>
          <w:rFonts w:eastAsia="Calibri" w:cstheme="minorHAnsi"/>
        </w:rPr>
        <w:t>ELLEP</w:t>
      </w:r>
      <w:r w:rsidRPr="00114FD7">
        <w:rPr>
          <w:rFonts w:eastAsia="Calibri" w:cstheme="minorHAnsi"/>
        </w:rPr>
        <w:t xml:space="preserve"> to produce, review and report on progress and performance.</w:t>
      </w:r>
    </w:p>
    <w:p w14:paraId="385EBC38" w14:textId="77777777" w:rsidR="00C937BB" w:rsidRPr="003202EC" w:rsidRDefault="00C937BB" w:rsidP="00DD56A1">
      <w:pPr>
        <w:pStyle w:val="ListParagraph"/>
        <w:ind w:left="360"/>
        <w:rPr>
          <w:rFonts w:eastAsia="Calibri" w:cstheme="minorHAnsi"/>
        </w:rPr>
      </w:pPr>
    </w:p>
    <w:p w14:paraId="0638AC50" w14:textId="77777777" w:rsidR="00D57127" w:rsidRPr="00D57127" w:rsidRDefault="003C4D4A" w:rsidP="00F74E31">
      <w:pPr>
        <w:pStyle w:val="ListParagraph"/>
        <w:numPr>
          <w:ilvl w:val="1"/>
          <w:numId w:val="23"/>
        </w:numPr>
        <w:rPr>
          <w:rFonts w:eastAsia="Calibri" w:cstheme="minorHAnsi"/>
          <w:b/>
        </w:rPr>
      </w:pPr>
      <w:r w:rsidRPr="003202EC">
        <w:rPr>
          <w:rFonts w:eastAsia="Calibri" w:cstheme="minorHAnsi"/>
          <w:b/>
        </w:rPr>
        <w:t>M</w:t>
      </w:r>
      <w:r w:rsidRPr="0049693A">
        <w:rPr>
          <w:rFonts w:eastAsia="Calibri" w:cstheme="minorHAnsi"/>
          <w:b/>
        </w:rPr>
        <w:t>embership</w:t>
      </w:r>
      <w:r w:rsidR="0049693A" w:rsidRPr="0049693A">
        <w:rPr>
          <w:rFonts w:eastAsia="Calibri" w:cstheme="minorHAnsi"/>
        </w:rPr>
        <w:t xml:space="preserve"> </w:t>
      </w:r>
    </w:p>
    <w:p w14:paraId="25677D39" w14:textId="681B9BE6" w:rsidR="003C4D4A" w:rsidRPr="003202EC" w:rsidRDefault="0049693A" w:rsidP="00D57127">
      <w:pPr>
        <w:pStyle w:val="ListParagraph"/>
        <w:ind w:left="360"/>
        <w:rPr>
          <w:rFonts w:eastAsia="Calibri" w:cstheme="minorHAnsi"/>
          <w:b/>
        </w:rPr>
      </w:pPr>
      <w:r>
        <w:rPr>
          <w:rFonts w:eastAsia="Calibri" w:cstheme="minorHAnsi"/>
        </w:rPr>
        <w:tab/>
      </w:r>
    </w:p>
    <w:p w14:paraId="237A6F0E" w14:textId="77777777" w:rsidR="000D753A" w:rsidRDefault="000D753A" w:rsidP="000D753A">
      <w:pPr>
        <w:pStyle w:val="ListParagraph"/>
        <w:spacing w:after="0" w:line="240" w:lineRule="auto"/>
        <w:ind w:left="1440" w:firstLine="720"/>
        <w:rPr>
          <w:rFonts w:cstheme="minorHAnsi"/>
        </w:rPr>
      </w:pPr>
    </w:p>
    <w:tbl>
      <w:tblPr>
        <w:tblStyle w:val="TableGrid"/>
        <w:tblpPr w:leftFromText="180" w:rightFromText="180" w:vertAnchor="text" w:horzAnchor="margin" w:tblpY="70"/>
        <w:tblW w:w="0" w:type="auto"/>
        <w:tblLook w:val="04A0" w:firstRow="1" w:lastRow="0" w:firstColumn="1" w:lastColumn="0" w:noHBand="0" w:noVBand="1"/>
        <w:tblCaption w:val="Membership"/>
        <w:tblDescription w:val="A list of the different members of the LEP"/>
      </w:tblPr>
      <w:tblGrid>
        <w:gridCol w:w="1965"/>
        <w:gridCol w:w="10721"/>
      </w:tblGrid>
      <w:tr w:rsidR="001B79F6" w14:paraId="387FE28E" w14:textId="77777777" w:rsidTr="00DD51CA">
        <w:trPr>
          <w:trHeight w:val="460"/>
          <w:tblHeader/>
        </w:trPr>
        <w:tc>
          <w:tcPr>
            <w:tcW w:w="1965" w:type="dxa"/>
            <w:shd w:val="clear" w:color="auto" w:fill="BFBFBF" w:themeFill="background1" w:themeFillShade="BF"/>
          </w:tcPr>
          <w:p w14:paraId="5A8796EB" w14:textId="4290697A" w:rsidR="001B79F6" w:rsidRPr="001B79F6" w:rsidRDefault="001B79F6" w:rsidP="00CA68A5">
            <w:pPr>
              <w:pStyle w:val="ListParagraph"/>
              <w:ind w:left="0"/>
              <w:rPr>
                <w:rFonts w:cstheme="minorHAnsi"/>
                <w:b/>
                <w:sz w:val="24"/>
              </w:rPr>
            </w:pPr>
            <w:r w:rsidRPr="001B79F6">
              <w:rPr>
                <w:rFonts w:cstheme="minorHAnsi"/>
                <w:b/>
                <w:sz w:val="24"/>
              </w:rPr>
              <w:t>Role</w:t>
            </w:r>
          </w:p>
        </w:tc>
        <w:tc>
          <w:tcPr>
            <w:tcW w:w="10721" w:type="dxa"/>
            <w:shd w:val="clear" w:color="auto" w:fill="BFBFBF" w:themeFill="background1" w:themeFillShade="BF"/>
          </w:tcPr>
          <w:p w14:paraId="1EB59E20" w14:textId="4356E1D1" w:rsidR="001B79F6" w:rsidRPr="001B79F6" w:rsidRDefault="001B79F6" w:rsidP="00CA68A5">
            <w:pPr>
              <w:pStyle w:val="ListParagraph"/>
              <w:ind w:left="0"/>
              <w:rPr>
                <w:rFonts w:cstheme="minorHAnsi"/>
                <w:b/>
                <w:sz w:val="24"/>
              </w:rPr>
            </w:pPr>
            <w:r w:rsidRPr="001B79F6">
              <w:rPr>
                <w:rFonts w:cstheme="minorHAnsi"/>
                <w:b/>
                <w:sz w:val="24"/>
              </w:rPr>
              <w:t>Organisation</w:t>
            </w:r>
          </w:p>
        </w:tc>
      </w:tr>
      <w:tr w:rsidR="00CA68A5" w14:paraId="7CB19661" w14:textId="77777777" w:rsidTr="00DD51CA">
        <w:trPr>
          <w:trHeight w:val="460"/>
        </w:trPr>
        <w:tc>
          <w:tcPr>
            <w:tcW w:w="1965" w:type="dxa"/>
          </w:tcPr>
          <w:p w14:paraId="6DF8256F" w14:textId="0E68039A" w:rsidR="00CA68A5" w:rsidRPr="001B79F6" w:rsidRDefault="00CA68A5" w:rsidP="00CA68A5">
            <w:pPr>
              <w:pStyle w:val="ListParagraph"/>
              <w:ind w:left="0"/>
              <w:rPr>
                <w:rFonts w:cstheme="minorHAnsi"/>
                <w:b/>
                <w:sz w:val="24"/>
              </w:rPr>
            </w:pPr>
            <w:r w:rsidRPr="001B79F6">
              <w:rPr>
                <w:rFonts w:cstheme="minorHAnsi"/>
                <w:b/>
                <w:sz w:val="24"/>
              </w:rPr>
              <w:t>Chair</w:t>
            </w:r>
          </w:p>
        </w:tc>
        <w:tc>
          <w:tcPr>
            <w:tcW w:w="10721" w:type="dxa"/>
          </w:tcPr>
          <w:p w14:paraId="63C0F631" w14:textId="4A2A35D4" w:rsidR="00CA68A5" w:rsidRPr="001B79F6" w:rsidRDefault="00CA68A5" w:rsidP="00CA68A5">
            <w:pPr>
              <w:pStyle w:val="ListParagraph"/>
              <w:ind w:left="0"/>
              <w:rPr>
                <w:rFonts w:cstheme="minorHAnsi"/>
                <w:sz w:val="24"/>
              </w:rPr>
            </w:pPr>
            <w:r w:rsidRPr="001B79F6">
              <w:rPr>
                <w:rFonts w:cstheme="minorHAnsi"/>
                <w:sz w:val="24"/>
              </w:rPr>
              <w:t>East Lothian Works – Team Manager</w:t>
            </w:r>
          </w:p>
        </w:tc>
      </w:tr>
      <w:tr w:rsidR="00CA68A5" w14:paraId="57F493A8" w14:textId="77777777" w:rsidTr="00DD51CA">
        <w:trPr>
          <w:trHeight w:val="435"/>
        </w:trPr>
        <w:tc>
          <w:tcPr>
            <w:tcW w:w="1965" w:type="dxa"/>
          </w:tcPr>
          <w:p w14:paraId="4B160293" w14:textId="14854CF5" w:rsidR="00CA68A5" w:rsidRPr="001B79F6" w:rsidRDefault="00CA68A5" w:rsidP="00CA68A5">
            <w:pPr>
              <w:pStyle w:val="ListParagraph"/>
              <w:ind w:left="0"/>
              <w:rPr>
                <w:rFonts w:cstheme="minorHAnsi"/>
                <w:b/>
                <w:sz w:val="24"/>
              </w:rPr>
            </w:pPr>
            <w:r w:rsidRPr="001B79F6">
              <w:rPr>
                <w:rFonts w:cstheme="minorHAnsi"/>
                <w:b/>
                <w:sz w:val="24"/>
              </w:rPr>
              <w:t>Members</w:t>
            </w:r>
          </w:p>
        </w:tc>
        <w:tc>
          <w:tcPr>
            <w:tcW w:w="10721" w:type="dxa"/>
          </w:tcPr>
          <w:p w14:paraId="266DA8E1" w14:textId="45484EFC" w:rsidR="00CA68A5" w:rsidRPr="001B79F6" w:rsidRDefault="00CA68A5" w:rsidP="00CA68A5">
            <w:pPr>
              <w:pStyle w:val="ListParagraph"/>
              <w:ind w:left="0"/>
              <w:rPr>
                <w:rFonts w:cstheme="minorHAnsi"/>
                <w:sz w:val="24"/>
              </w:rPr>
            </w:pPr>
            <w:r w:rsidRPr="001B79F6">
              <w:rPr>
                <w:rFonts w:cstheme="minorHAnsi"/>
                <w:sz w:val="24"/>
              </w:rPr>
              <w:t>East Lothian Works (East Lothian Council’s Employability Service</w:t>
            </w:r>
            <w:r w:rsidR="001B79F6">
              <w:rPr>
                <w:rFonts w:cstheme="minorHAnsi"/>
                <w:sz w:val="24"/>
              </w:rPr>
              <w:t>)</w:t>
            </w:r>
          </w:p>
        </w:tc>
      </w:tr>
      <w:tr w:rsidR="00CA68A5" w14:paraId="219EA01E" w14:textId="77777777" w:rsidTr="00DD51CA">
        <w:trPr>
          <w:trHeight w:val="460"/>
        </w:trPr>
        <w:tc>
          <w:tcPr>
            <w:tcW w:w="1965" w:type="dxa"/>
          </w:tcPr>
          <w:p w14:paraId="41620569" w14:textId="77777777" w:rsidR="00CA68A5" w:rsidRPr="001B79F6" w:rsidRDefault="00CA68A5" w:rsidP="00CA68A5">
            <w:pPr>
              <w:pStyle w:val="ListParagraph"/>
              <w:ind w:left="0"/>
              <w:rPr>
                <w:rFonts w:cstheme="minorHAnsi"/>
                <w:sz w:val="24"/>
              </w:rPr>
            </w:pPr>
          </w:p>
        </w:tc>
        <w:tc>
          <w:tcPr>
            <w:tcW w:w="10721" w:type="dxa"/>
          </w:tcPr>
          <w:p w14:paraId="687668C8" w14:textId="2113811D" w:rsidR="00CA68A5" w:rsidRPr="001B79F6" w:rsidRDefault="00CA68A5" w:rsidP="00CA68A5">
            <w:pPr>
              <w:pStyle w:val="ListParagraph"/>
              <w:ind w:left="0"/>
              <w:rPr>
                <w:rFonts w:cstheme="minorHAnsi"/>
                <w:sz w:val="24"/>
              </w:rPr>
            </w:pPr>
            <w:r w:rsidRPr="001B79F6">
              <w:rPr>
                <w:rFonts w:cstheme="minorHAnsi"/>
                <w:sz w:val="24"/>
              </w:rPr>
              <w:t>Skills Development Scotland</w:t>
            </w:r>
          </w:p>
        </w:tc>
      </w:tr>
      <w:tr w:rsidR="00CA68A5" w14:paraId="354E22B3" w14:textId="77777777" w:rsidTr="00DD51CA">
        <w:trPr>
          <w:trHeight w:val="435"/>
        </w:trPr>
        <w:tc>
          <w:tcPr>
            <w:tcW w:w="1965" w:type="dxa"/>
          </w:tcPr>
          <w:p w14:paraId="4975B164" w14:textId="77777777" w:rsidR="00CA68A5" w:rsidRPr="001B79F6" w:rsidRDefault="00CA68A5" w:rsidP="00CA68A5">
            <w:pPr>
              <w:pStyle w:val="ListParagraph"/>
              <w:ind w:left="0"/>
              <w:rPr>
                <w:rFonts w:cstheme="minorHAnsi"/>
                <w:sz w:val="24"/>
              </w:rPr>
            </w:pPr>
          </w:p>
        </w:tc>
        <w:tc>
          <w:tcPr>
            <w:tcW w:w="10721" w:type="dxa"/>
          </w:tcPr>
          <w:p w14:paraId="43231E4C" w14:textId="685810F6" w:rsidR="00CA68A5" w:rsidRPr="001B79F6" w:rsidRDefault="00CA68A5" w:rsidP="00CA68A5">
            <w:pPr>
              <w:pStyle w:val="ListParagraph"/>
              <w:ind w:left="0"/>
              <w:rPr>
                <w:rFonts w:cstheme="minorHAnsi"/>
                <w:sz w:val="24"/>
              </w:rPr>
            </w:pPr>
            <w:r w:rsidRPr="001B79F6">
              <w:rPr>
                <w:rFonts w:cstheme="minorHAnsi"/>
                <w:sz w:val="24"/>
              </w:rPr>
              <w:t>Department of Work and Pensions</w:t>
            </w:r>
          </w:p>
        </w:tc>
      </w:tr>
      <w:tr w:rsidR="00CA68A5" w14:paraId="19F1CB00" w14:textId="77777777" w:rsidTr="00DD51CA">
        <w:trPr>
          <w:trHeight w:val="460"/>
        </w:trPr>
        <w:tc>
          <w:tcPr>
            <w:tcW w:w="1965" w:type="dxa"/>
          </w:tcPr>
          <w:p w14:paraId="0FBCC0C1" w14:textId="77777777" w:rsidR="00CA68A5" w:rsidRPr="001B79F6" w:rsidRDefault="00CA68A5" w:rsidP="00CA68A5">
            <w:pPr>
              <w:pStyle w:val="ListParagraph"/>
              <w:ind w:left="0"/>
              <w:rPr>
                <w:rFonts w:cstheme="minorHAnsi"/>
                <w:sz w:val="24"/>
              </w:rPr>
            </w:pPr>
          </w:p>
        </w:tc>
        <w:tc>
          <w:tcPr>
            <w:tcW w:w="10721" w:type="dxa"/>
          </w:tcPr>
          <w:p w14:paraId="573B5326" w14:textId="406227AD" w:rsidR="00CA68A5" w:rsidRPr="001B79F6" w:rsidRDefault="00CA68A5" w:rsidP="00CA68A5">
            <w:pPr>
              <w:pStyle w:val="ListParagraph"/>
              <w:ind w:left="0"/>
              <w:rPr>
                <w:rFonts w:cstheme="minorHAnsi"/>
                <w:sz w:val="24"/>
              </w:rPr>
            </w:pPr>
            <w:r w:rsidRPr="001B79F6">
              <w:rPr>
                <w:rFonts w:cstheme="minorHAnsi"/>
                <w:sz w:val="24"/>
              </w:rPr>
              <w:t>Volunteer Centre East Lothian – Third Sector Interface</w:t>
            </w:r>
          </w:p>
        </w:tc>
      </w:tr>
      <w:tr w:rsidR="00CA68A5" w14:paraId="2BCFE97C" w14:textId="77777777" w:rsidTr="00DD51CA">
        <w:trPr>
          <w:trHeight w:val="435"/>
        </w:trPr>
        <w:tc>
          <w:tcPr>
            <w:tcW w:w="1965" w:type="dxa"/>
          </w:tcPr>
          <w:p w14:paraId="13A39ED4" w14:textId="77777777" w:rsidR="00CA68A5" w:rsidRPr="001B79F6" w:rsidRDefault="00CA68A5" w:rsidP="00CA68A5">
            <w:pPr>
              <w:pStyle w:val="ListParagraph"/>
              <w:ind w:left="0"/>
              <w:rPr>
                <w:rFonts w:cstheme="minorHAnsi"/>
                <w:sz w:val="24"/>
              </w:rPr>
            </w:pPr>
          </w:p>
        </w:tc>
        <w:tc>
          <w:tcPr>
            <w:tcW w:w="10721" w:type="dxa"/>
          </w:tcPr>
          <w:p w14:paraId="0710D534" w14:textId="116D1DFD" w:rsidR="00CA68A5" w:rsidRPr="001B79F6" w:rsidRDefault="00CA68A5" w:rsidP="00CA68A5">
            <w:pPr>
              <w:pStyle w:val="ListParagraph"/>
              <w:ind w:left="0"/>
              <w:rPr>
                <w:rFonts w:cstheme="minorHAnsi"/>
                <w:sz w:val="24"/>
              </w:rPr>
            </w:pPr>
            <w:r w:rsidRPr="001B79F6">
              <w:rPr>
                <w:rFonts w:cstheme="minorHAnsi"/>
                <w:sz w:val="24"/>
              </w:rPr>
              <w:t>Edinburgh College</w:t>
            </w:r>
          </w:p>
        </w:tc>
      </w:tr>
      <w:tr w:rsidR="00CA68A5" w14:paraId="72F49657" w14:textId="77777777" w:rsidTr="00DD51CA">
        <w:trPr>
          <w:trHeight w:val="460"/>
        </w:trPr>
        <w:tc>
          <w:tcPr>
            <w:tcW w:w="1965" w:type="dxa"/>
          </w:tcPr>
          <w:p w14:paraId="1B8FC4CD" w14:textId="77777777" w:rsidR="00CA68A5" w:rsidRPr="001B79F6" w:rsidRDefault="00CA68A5" w:rsidP="00CA68A5">
            <w:pPr>
              <w:pStyle w:val="ListParagraph"/>
              <w:ind w:left="0"/>
              <w:rPr>
                <w:rFonts w:cstheme="minorHAnsi"/>
                <w:sz w:val="24"/>
              </w:rPr>
            </w:pPr>
          </w:p>
        </w:tc>
        <w:tc>
          <w:tcPr>
            <w:tcW w:w="10721" w:type="dxa"/>
          </w:tcPr>
          <w:p w14:paraId="757DB779" w14:textId="0E1F2691" w:rsidR="00CA68A5" w:rsidRPr="001B79F6" w:rsidRDefault="00CA68A5" w:rsidP="00CA68A5">
            <w:pPr>
              <w:pStyle w:val="ListParagraph"/>
              <w:ind w:left="0"/>
              <w:rPr>
                <w:rFonts w:cstheme="minorHAnsi"/>
                <w:sz w:val="24"/>
              </w:rPr>
            </w:pPr>
            <w:r w:rsidRPr="001B79F6">
              <w:rPr>
                <w:rFonts w:cstheme="minorHAnsi"/>
                <w:sz w:val="24"/>
              </w:rPr>
              <w:t>Developing Young Workforce</w:t>
            </w:r>
          </w:p>
        </w:tc>
      </w:tr>
      <w:tr w:rsidR="00CA68A5" w14:paraId="58ACDD78" w14:textId="77777777" w:rsidTr="00DD51CA">
        <w:trPr>
          <w:trHeight w:val="460"/>
        </w:trPr>
        <w:tc>
          <w:tcPr>
            <w:tcW w:w="1965" w:type="dxa"/>
          </w:tcPr>
          <w:p w14:paraId="4A599F52" w14:textId="77777777" w:rsidR="00CA68A5" w:rsidRPr="001B79F6" w:rsidRDefault="00CA68A5" w:rsidP="00CA68A5">
            <w:pPr>
              <w:pStyle w:val="ListParagraph"/>
              <w:ind w:left="0"/>
              <w:rPr>
                <w:rFonts w:cstheme="minorHAnsi"/>
                <w:sz w:val="24"/>
              </w:rPr>
            </w:pPr>
          </w:p>
        </w:tc>
        <w:tc>
          <w:tcPr>
            <w:tcW w:w="10721" w:type="dxa"/>
          </w:tcPr>
          <w:p w14:paraId="6B41DC49" w14:textId="29022417" w:rsidR="00CA68A5" w:rsidRPr="001B79F6" w:rsidRDefault="00CA68A5" w:rsidP="00CA68A5">
            <w:pPr>
              <w:pStyle w:val="ListParagraph"/>
              <w:ind w:left="0"/>
              <w:rPr>
                <w:rFonts w:cstheme="minorHAnsi"/>
                <w:sz w:val="24"/>
              </w:rPr>
            </w:pPr>
            <w:r w:rsidRPr="001B79F6">
              <w:rPr>
                <w:rFonts w:cstheme="minorHAnsi"/>
                <w:sz w:val="24"/>
              </w:rPr>
              <w:t>East Lothian’s Health &amp; Social Care Partnership</w:t>
            </w:r>
          </w:p>
        </w:tc>
      </w:tr>
      <w:tr w:rsidR="00CA68A5" w14:paraId="519063B8" w14:textId="77777777" w:rsidTr="00DD51CA">
        <w:trPr>
          <w:trHeight w:val="435"/>
        </w:trPr>
        <w:tc>
          <w:tcPr>
            <w:tcW w:w="1965" w:type="dxa"/>
          </w:tcPr>
          <w:p w14:paraId="260D9312" w14:textId="77777777" w:rsidR="00CA68A5" w:rsidRPr="001B79F6" w:rsidRDefault="00CA68A5" w:rsidP="00CA68A5">
            <w:pPr>
              <w:pStyle w:val="ListParagraph"/>
              <w:ind w:left="0"/>
              <w:rPr>
                <w:rFonts w:cstheme="minorHAnsi"/>
                <w:sz w:val="24"/>
              </w:rPr>
            </w:pPr>
          </w:p>
        </w:tc>
        <w:tc>
          <w:tcPr>
            <w:tcW w:w="10721" w:type="dxa"/>
          </w:tcPr>
          <w:p w14:paraId="71CFF254" w14:textId="1AA1293D" w:rsidR="00CA68A5" w:rsidRPr="001B79F6" w:rsidRDefault="00CA68A5" w:rsidP="00CA68A5">
            <w:pPr>
              <w:pStyle w:val="ListParagraph"/>
              <w:ind w:left="0"/>
              <w:rPr>
                <w:rFonts w:cstheme="minorHAnsi"/>
                <w:sz w:val="24"/>
              </w:rPr>
            </w:pPr>
            <w:r w:rsidRPr="001B79F6">
              <w:rPr>
                <w:rFonts w:cstheme="minorHAnsi"/>
                <w:sz w:val="24"/>
              </w:rPr>
              <w:t>Connected Communities (East Lothian Council)</w:t>
            </w:r>
          </w:p>
        </w:tc>
      </w:tr>
    </w:tbl>
    <w:p w14:paraId="2B032542" w14:textId="77777777" w:rsidR="00C937BB" w:rsidRDefault="00C937BB" w:rsidP="000D753A">
      <w:pPr>
        <w:pStyle w:val="ListParagraph"/>
        <w:spacing w:after="0" w:line="240" w:lineRule="auto"/>
        <w:ind w:left="1440" w:firstLine="720"/>
        <w:rPr>
          <w:rFonts w:cstheme="minorHAnsi"/>
        </w:rPr>
      </w:pPr>
    </w:p>
    <w:p w14:paraId="32B91F28" w14:textId="7F3AA1C1" w:rsidR="000D753A" w:rsidRDefault="000D753A" w:rsidP="000D753A">
      <w:pPr>
        <w:pStyle w:val="ListParagraph"/>
        <w:spacing w:after="0" w:line="240" w:lineRule="auto"/>
        <w:ind w:left="1440" w:firstLine="720"/>
        <w:rPr>
          <w:rFonts w:cstheme="minorHAnsi"/>
        </w:rPr>
      </w:pPr>
    </w:p>
    <w:p w14:paraId="075C5CBB" w14:textId="7347BE0B" w:rsidR="00D57127" w:rsidRDefault="00D57127" w:rsidP="000D753A">
      <w:pPr>
        <w:pStyle w:val="ListParagraph"/>
        <w:spacing w:after="0" w:line="240" w:lineRule="auto"/>
        <w:ind w:left="1440" w:firstLine="720"/>
        <w:rPr>
          <w:rFonts w:cstheme="minorHAnsi"/>
        </w:rPr>
      </w:pPr>
    </w:p>
    <w:p w14:paraId="22529CB1" w14:textId="34519C11" w:rsidR="00D57127" w:rsidRDefault="00D57127" w:rsidP="000D753A">
      <w:pPr>
        <w:pStyle w:val="ListParagraph"/>
        <w:spacing w:after="0" w:line="240" w:lineRule="auto"/>
        <w:ind w:left="1440" w:firstLine="720"/>
        <w:rPr>
          <w:rFonts w:cstheme="minorHAnsi"/>
        </w:rPr>
      </w:pPr>
    </w:p>
    <w:p w14:paraId="39DCF9E3" w14:textId="382CEFBB" w:rsidR="00D57127" w:rsidRDefault="00D57127" w:rsidP="000D753A">
      <w:pPr>
        <w:pStyle w:val="ListParagraph"/>
        <w:spacing w:after="0" w:line="240" w:lineRule="auto"/>
        <w:ind w:left="1440" w:firstLine="720"/>
        <w:rPr>
          <w:rFonts w:cstheme="minorHAnsi"/>
        </w:rPr>
      </w:pPr>
    </w:p>
    <w:p w14:paraId="2EF5A224" w14:textId="1E6341A0" w:rsidR="00D57127" w:rsidRDefault="00D57127" w:rsidP="000D753A">
      <w:pPr>
        <w:pStyle w:val="ListParagraph"/>
        <w:spacing w:after="0" w:line="240" w:lineRule="auto"/>
        <w:ind w:left="1440" w:firstLine="720"/>
        <w:rPr>
          <w:rFonts w:cstheme="minorHAnsi"/>
        </w:rPr>
      </w:pPr>
    </w:p>
    <w:p w14:paraId="60D95A1C" w14:textId="5AC1762C" w:rsidR="00D57127" w:rsidRDefault="00D57127" w:rsidP="000D753A">
      <w:pPr>
        <w:pStyle w:val="ListParagraph"/>
        <w:spacing w:after="0" w:line="240" w:lineRule="auto"/>
        <w:ind w:left="1440" w:firstLine="720"/>
        <w:rPr>
          <w:rFonts w:cstheme="minorHAnsi"/>
        </w:rPr>
      </w:pPr>
    </w:p>
    <w:p w14:paraId="4ADF4E1A" w14:textId="6B3CFC38" w:rsidR="00D57127" w:rsidRDefault="00D57127" w:rsidP="000D753A">
      <w:pPr>
        <w:pStyle w:val="ListParagraph"/>
        <w:spacing w:after="0" w:line="240" w:lineRule="auto"/>
        <w:ind w:left="1440" w:firstLine="720"/>
        <w:rPr>
          <w:rFonts w:cstheme="minorHAnsi"/>
        </w:rPr>
      </w:pPr>
    </w:p>
    <w:p w14:paraId="1DA4E097" w14:textId="7723D40D" w:rsidR="00D57127" w:rsidRDefault="00D57127" w:rsidP="000D753A">
      <w:pPr>
        <w:pStyle w:val="ListParagraph"/>
        <w:spacing w:after="0" w:line="240" w:lineRule="auto"/>
        <w:ind w:left="1440" w:firstLine="720"/>
        <w:rPr>
          <w:rFonts w:cstheme="minorHAnsi"/>
        </w:rPr>
      </w:pPr>
    </w:p>
    <w:p w14:paraId="348AFFB1" w14:textId="4880010E" w:rsidR="00D57127" w:rsidRDefault="00D57127" w:rsidP="000D753A">
      <w:pPr>
        <w:pStyle w:val="ListParagraph"/>
        <w:spacing w:after="0" w:line="240" w:lineRule="auto"/>
        <w:ind w:left="1440" w:firstLine="720"/>
        <w:rPr>
          <w:rFonts w:cstheme="minorHAnsi"/>
        </w:rPr>
      </w:pPr>
    </w:p>
    <w:p w14:paraId="71B55D7C" w14:textId="677564E9" w:rsidR="00D57127" w:rsidRDefault="00D57127" w:rsidP="000D753A">
      <w:pPr>
        <w:pStyle w:val="ListParagraph"/>
        <w:spacing w:after="0" w:line="240" w:lineRule="auto"/>
        <w:ind w:left="1440" w:firstLine="720"/>
        <w:rPr>
          <w:rFonts w:cstheme="minorHAnsi"/>
        </w:rPr>
      </w:pPr>
    </w:p>
    <w:p w14:paraId="1DAD19E9" w14:textId="5FDE2910" w:rsidR="00D57127" w:rsidRDefault="00D57127" w:rsidP="000D753A">
      <w:pPr>
        <w:pStyle w:val="ListParagraph"/>
        <w:spacing w:after="0" w:line="240" w:lineRule="auto"/>
        <w:ind w:left="1440" w:firstLine="720"/>
        <w:rPr>
          <w:rFonts w:cstheme="minorHAnsi"/>
        </w:rPr>
      </w:pPr>
    </w:p>
    <w:p w14:paraId="68DA2254" w14:textId="32518195" w:rsidR="00D57127" w:rsidRDefault="00D57127" w:rsidP="000D753A">
      <w:pPr>
        <w:pStyle w:val="ListParagraph"/>
        <w:spacing w:after="0" w:line="240" w:lineRule="auto"/>
        <w:ind w:left="1440" w:firstLine="720"/>
        <w:rPr>
          <w:rFonts w:cstheme="minorHAnsi"/>
        </w:rPr>
      </w:pPr>
    </w:p>
    <w:p w14:paraId="7BE50D4A" w14:textId="1B6C0822" w:rsidR="00D57127" w:rsidRDefault="00D57127" w:rsidP="000D753A">
      <w:pPr>
        <w:pStyle w:val="ListParagraph"/>
        <w:spacing w:after="0" w:line="240" w:lineRule="auto"/>
        <w:ind w:left="1440" w:firstLine="720"/>
        <w:rPr>
          <w:rFonts w:cstheme="minorHAnsi"/>
        </w:rPr>
      </w:pPr>
    </w:p>
    <w:p w14:paraId="1A80B614" w14:textId="69A680AE" w:rsidR="00D57127" w:rsidRDefault="00D57127" w:rsidP="000D753A">
      <w:pPr>
        <w:pStyle w:val="ListParagraph"/>
        <w:spacing w:after="0" w:line="240" w:lineRule="auto"/>
        <w:ind w:left="1440" w:firstLine="720"/>
        <w:rPr>
          <w:rFonts w:cstheme="minorHAnsi"/>
        </w:rPr>
      </w:pPr>
    </w:p>
    <w:p w14:paraId="33A379CA" w14:textId="02CB83EB" w:rsidR="00D57127" w:rsidRDefault="00D57127" w:rsidP="000D753A">
      <w:pPr>
        <w:pStyle w:val="ListParagraph"/>
        <w:spacing w:after="0" w:line="240" w:lineRule="auto"/>
        <w:ind w:left="1440" w:firstLine="720"/>
        <w:rPr>
          <w:rFonts w:cstheme="minorHAnsi"/>
        </w:rPr>
      </w:pPr>
    </w:p>
    <w:p w14:paraId="54908FA2" w14:textId="4B25A9B7" w:rsidR="00D57127" w:rsidRDefault="00D57127" w:rsidP="000D753A">
      <w:pPr>
        <w:pStyle w:val="ListParagraph"/>
        <w:spacing w:after="0" w:line="240" w:lineRule="auto"/>
        <w:ind w:left="1440" w:firstLine="720"/>
        <w:rPr>
          <w:rFonts w:cstheme="minorHAnsi"/>
        </w:rPr>
      </w:pPr>
    </w:p>
    <w:p w14:paraId="7EECB009" w14:textId="6A49D438" w:rsidR="00D57127" w:rsidRDefault="00D57127" w:rsidP="000D753A">
      <w:pPr>
        <w:pStyle w:val="ListParagraph"/>
        <w:spacing w:after="0" w:line="240" w:lineRule="auto"/>
        <w:ind w:left="1440" w:firstLine="720"/>
        <w:rPr>
          <w:rFonts w:cstheme="minorHAnsi"/>
        </w:rPr>
      </w:pPr>
    </w:p>
    <w:p w14:paraId="09181E02" w14:textId="47034168" w:rsidR="00D57127" w:rsidRDefault="00D57127" w:rsidP="000D753A">
      <w:pPr>
        <w:pStyle w:val="ListParagraph"/>
        <w:spacing w:after="0" w:line="240" w:lineRule="auto"/>
        <w:ind w:left="1440" w:firstLine="720"/>
        <w:rPr>
          <w:rFonts w:cstheme="minorHAnsi"/>
        </w:rPr>
      </w:pPr>
    </w:p>
    <w:p w14:paraId="62F113F6" w14:textId="0DB7E898" w:rsidR="00D57127" w:rsidRDefault="00D57127" w:rsidP="000D753A">
      <w:pPr>
        <w:pStyle w:val="ListParagraph"/>
        <w:spacing w:after="0" w:line="240" w:lineRule="auto"/>
        <w:ind w:left="1440" w:firstLine="720"/>
        <w:rPr>
          <w:rFonts w:cstheme="minorHAnsi"/>
        </w:rPr>
      </w:pPr>
    </w:p>
    <w:p w14:paraId="6362BEB9" w14:textId="02099CEF" w:rsidR="001B79F6" w:rsidRDefault="001B79F6" w:rsidP="000D753A">
      <w:pPr>
        <w:pStyle w:val="ListParagraph"/>
        <w:spacing w:after="0" w:line="240" w:lineRule="auto"/>
        <w:ind w:left="1440" w:firstLine="720"/>
        <w:rPr>
          <w:rFonts w:cstheme="minorHAnsi"/>
        </w:rPr>
      </w:pPr>
    </w:p>
    <w:p w14:paraId="45D6274F" w14:textId="119DE42A" w:rsidR="001B79F6" w:rsidRDefault="001B79F6" w:rsidP="000D753A">
      <w:pPr>
        <w:pStyle w:val="ListParagraph"/>
        <w:spacing w:after="0" w:line="240" w:lineRule="auto"/>
        <w:ind w:left="1440" w:firstLine="720"/>
        <w:rPr>
          <w:rFonts w:cstheme="minorHAnsi"/>
        </w:rPr>
      </w:pPr>
    </w:p>
    <w:p w14:paraId="7146DB6C" w14:textId="1BBFA302" w:rsidR="001B79F6" w:rsidRDefault="001B79F6" w:rsidP="000D753A">
      <w:pPr>
        <w:pStyle w:val="ListParagraph"/>
        <w:spacing w:after="0" w:line="240" w:lineRule="auto"/>
        <w:ind w:left="1440" w:firstLine="720"/>
        <w:rPr>
          <w:rFonts w:cstheme="minorHAnsi"/>
        </w:rPr>
      </w:pPr>
    </w:p>
    <w:p w14:paraId="21DD3B40" w14:textId="0464BE3A" w:rsidR="001B79F6" w:rsidRDefault="001B79F6" w:rsidP="000D753A">
      <w:pPr>
        <w:pStyle w:val="ListParagraph"/>
        <w:spacing w:after="0" w:line="240" w:lineRule="auto"/>
        <w:ind w:left="1440" w:firstLine="720"/>
        <w:rPr>
          <w:rFonts w:cstheme="minorHAnsi"/>
        </w:rPr>
      </w:pPr>
    </w:p>
    <w:p w14:paraId="27E261DB" w14:textId="1725EDB6" w:rsidR="001B79F6" w:rsidRDefault="001B79F6" w:rsidP="000D753A">
      <w:pPr>
        <w:pStyle w:val="ListParagraph"/>
        <w:spacing w:after="0" w:line="240" w:lineRule="auto"/>
        <w:ind w:left="1440" w:firstLine="720"/>
        <w:rPr>
          <w:rFonts w:cstheme="minorHAnsi"/>
        </w:rPr>
      </w:pPr>
    </w:p>
    <w:p w14:paraId="251D2F84" w14:textId="0D9AF0A0" w:rsidR="001B79F6" w:rsidRDefault="001B79F6" w:rsidP="000D753A">
      <w:pPr>
        <w:pStyle w:val="ListParagraph"/>
        <w:spacing w:after="0" w:line="240" w:lineRule="auto"/>
        <w:ind w:left="1440" w:firstLine="720"/>
        <w:rPr>
          <w:rFonts w:cstheme="minorHAnsi"/>
        </w:rPr>
      </w:pPr>
    </w:p>
    <w:p w14:paraId="0C0DEA1E" w14:textId="3C07AE96" w:rsidR="001B79F6" w:rsidRDefault="001B79F6" w:rsidP="000D753A">
      <w:pPr>
        <w:pStyle w:val="ListParagraph"/>
        <w:spacing w:after="0" w:line="240" w:lineRule="auto"/>
        <w:ind w:left="1440" w:firstLine="720"/>
        <w:rPr>
          <w:rFonts w:cstheme="minorHAnsi"/>
        </w:rPr>
      </w:pPr>
    </w:p>
    <w:p w14:paraId="0DC17A00" w14:textId="24750DE7" w:rsidR="001B79F6" w:rsidRDefault="001B79F6" w:rsidP="000D753A">
      <w:pPr>
        <w:pStyle w:val="ListParagraph"/>
        <w:spacing w:after="0" w:line="240" w:lineRule="auto"/>
        <w:ind w:left="1440" w:firstLine="720"/>
        <w:rPr>
          <w:rFonts w:cstheme="minorHAnsi"/>
        </w:rPr>
      </w:pPr>
    </w:p>
    <w:p w14:paraId="39A32CDD" w14:textId="728CDAEB" w:rsidR="001B79F6" w:rsidRDefault="001B79F6" w:rsidP="000D753A">
      <w:pPr>
        <w:pStyle w:val="ListParagraph"/>
        <w:spacing w:after="0" w:line="240" w:lineRule="auto"/>
        <w:ind w:left="1440" w:firstLine="720"/>
        <w:rPr>
          <w:rFonts w:cstheme="minorHAnsi"/>
        </w:rPr>
      </w:pPr>
    </w:p>
    <w:p w14:paraId="20B770B2" w14:textId="77777777" w:rsidR="001B79F6" w:rsidRDefault="001B79F6" w:rsidP="000D753A">
      <w:pPr>
        <w:pStyle w:val="ListParagraph"/>
        <w:spacing w:after="0" w:line="240" w:lineRule="auto"/>
        <w:ind w:left="1440" w:firstLine="720"/>
        <w:rPr>
          <w:rFonts w:cstheme="minorHAnsi"/>
        </w:rPr>
      </w:pPr>
    </w:p>
    <w:p w14:paraId="02ED14A1" w14:textId="77777777" w:rsidR="000D753A" w:rsidRPr="000D753A" w:rsidRDefault="000D753A" w:rsidP="000D753A">
      <w:pPr>
        <w:pStyle w:val="ListParagraph"/>
        <w:spacing w:after="0" w:line="240" w:lineRule="auto"/>
        <w:ind w:left="1440" w:firstLine="720"/>
        <w:rPr>
          <w:rFonts w:cstheme="minorHAnsi"/>
        </w:rPr>
      </w:pPr>
    </w:p>
    <w:p w14:paraId="5C3D28D2" w14:textId="77777777" w:rsidR="00980977" w:rsidRPr="000D753A" w:rsidRDefault="00980977" w:rsidP="00F74E31">
      <w:pPr>
        <w:pStyle w:val="ListParagraph"/>
        <w:numPr>
          <w:ilvl w:val="1"/>
          <w:numId w:val="23"/>
        </w:numPr>
        <w:spacing w:after="0" w:line="240" w:lineRule="auto"/>
        <w:rPr>
          <w:rFonts w:cstheme="minorHAnsi"/>
          <w:b/>
        </w:rPr>
      </w:pPr>
      <w:r w:rsidRPr="000D753A">
        <w:rPr>
          <w:rFonts w:cstheme="minorHAnsi"/>
          <w:b/>
        </w:rPr>
        <w:t>Governance</w:t>
      </w:r>
      <w:r w:rsidR="0049693A" w:rsidRPr="000D753A">
        <w:rPr>
          <w:rFonts w:eastAsia="Calibri" w:cstheme="minorHAnsi"/>
          <w:i/>
        </w:rPr>
        <w:t xml:space="preserve"> </w:t>
      </w:r>
    </w:p>
    <w:p w14:paraId="3153F34F" w14:textId="77777777" w:rsidR="00980977" w:rsidRPr="003202EC" w:rsidRDefault="00980977" w:rsidP="00980977">
      <w:pPr>
        <w:pStyle w:val="ListParagraph"/>
        <w:spacing w:after="0" w:line="240" w:lineRule="auto"/>
        <w:ind w:left="360"/>
        <w:rPr>
          <w:rFonts w:cstheme="minorHAnsi"/>
          <w:b/>
        </w:rPr>
      </w:pPr>
    </w:p>
    <w:p w14:paraId="7CA9E135" w14:textId="77777777" w:rsidR="00980977" w:rsidRDefault="000D753A" w:rsidP="003202EC">
      <w:pPr>
        <w:pStyle w:val="ListParagraph"/>
        <w:spacing w:after="0" w:line="240" w:lineRule="auto"/>
        <w:ind w:left="360"/>
        <w:rPr>
          <w:rFonts w:cstheme="minorHAnsi"/>
        </w:rPr>
      </w:pPr>
      <w:r>
        <w:rPr>
          <w:rFonts w:cstheme="minorHAnsi"/>
        </w:rPr>
        <w:t xml:space="preserve">East Lothian’s LEP reports to ELC’s Connected Economy Group and the Council Management Team through the Education Service Manager responsible for Employability in East Lothian. </w:t>
      </w:r>
    </w:p>
    <w:p w14:paraId="1C31A159" w14:textId="77777777" w:rsidR="000D753A" w:rsidRDefault="000D753A" w:rsidP="003202EC">
      <w:pPr>
        <w:pStyle w:val="ListParagraph"/>
        <w:spacing w:after="0" w:line="240" w:lineRule="auto"/>
        <w:ind w:left="360"/>
        <w:rPr>
          <w:rFonts w:cstheme="minorHAnsi"/>
        </w:rPr>
      </w:pPr>
    </w:p>
    <w:p w14:paraId="370786CF" w14:textId="77777777" w:rsidR="00EE4DFE" w:rsidRDefault="000D753A" w:rsidP="00EE4DFE">
      <w:pPr>
        <w:pStyle w:val="ListParagraph"/>
        <w:spacing w:after="0" w:line="240" w:lineRule="auto"/>
        <w:ind w:left="360"/>
        <w:rPr>
          <w:rFonts w:cstheme="minorHAnsi"/>
          <w:b/>
          <w:noProof/>
          <w:lang w:eastAsia="en-GB"/>
        </w:rPr>
      </w:pPr>
      <w:r w:rsidRPr="003202EC">
        <w:rPr>
          <w:rFonts w:cstheme="minorHAnsi"/>
          <w:noProof/>
          <w:lang w:eastAsia="en-GB"/>
        </w:rPr>
        <w:lastRenderedPageBreak/>
        <w:drawing>
          <wp:inline distT="0" distB="0" distL="0" distR="0" wp14:anchorId="2761B4DE" wp14:editId="54FEC4CC">
            <wp:extent cx="8686800" cy="5076825"/>
            <wp:effectExtent l="0" t="38100" r="0" b="0"/>
            <wp:docPr id="1" name="Diagram 1" descr="Chart showing structure of Local Employability Partnership&#10;" title="LEP"/>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CB84DF" w14:textId="77777777" w:rsidR="00A721F5" w:rsidRDefault="00A721F5" w:rsidP="00EE4DFE">
      <w:pPr>
        <w:spacing w:after="0" w:line="240" w:lineRule="auto"/>
        <w:rPr>
          <w:rFonts w:cstheme="minorHAnsi"/>
          <w:b/>
          <w:noProof/>
          <w:lang w:eastAsia="en-GB"/>
        </w:rPr>
      </w:pPr>
    </w:p>
    <w:p w14:paraId="38B53867" w14:textId="77777777" w:rsidR="003C4D4A" w:rsidRPr="00CA68A5" w:rsidRDefault="003C4D4A" w:rsidP="00EE4DFE">
      <w:pPr>
        <w:spacing w:after="0" w:line="240" w:lineRule="auto"/>
        <w:rPr>
          <w:rFonts w:cstheme="minorHAnsi"/>
        </w:rPr>
      </w:pPr>
      <w:r w:rsidRPr="00CA68A5">
        <w:rPr>
          <w:rFonts w:cstheme="minorHAnsi"/>
          <w:b/>
          <w:noProof/>
          <w:lang w:eastAsia="en-GB"/>
        </w:rPr>
        <w:t>East Lothian Local Employability Partnership</w:t>
      </w:r>
    </w:p>
    <w:p w14:paraId="0AE8758E" w14:textId="2893DCED" w:rsidR="00CA68A5" w:rsidRPr="003202EC" w:rsidRDefault="003C4D4A" w:rsidP="00CA68A5">
      <w:pPr>
        <w:pStyle w:val="paragraph"/>
        <w:spacing w:before="0" w:beforeAutospacing="0" w:after="0" w:afterAutospacing="0"/>
        <w:textAlignment w:val="baseline"/>
        <w:rPr>
          <w:rStyle w:val="eop"/>
          <w:rFonts w:asciiTheme="minorHAnsi" w:hAnsiTheme="minorHAnsi" w:cstheme="minorHAnsi"/>
          <w:b/>
          <w:color w:val="000000"/>
          <w:sz w:val="22"/>
          <w:szCs w:val="22"/>
        </w:rPr>
      </w:pPr>
      <w:r w:rsidRPr="00CA68A5">
        <w:rPr>
          <w:rFonts w:asciiTheme="minorHAnsi" w:hAnsiTheme="minorHAnsi" w:cstheme="minorHAnsi"/>
          <w:b/>
          <w:noProof/>
        </w:rPr>
        <w:t xml:space="preserve">Purpose: </w:t>
      </w:r>
      <w:r w:rsidRPr="00CA68A5">
        <w:rPr>
          <w:rFonts w:asciiTheme="minorHAnsi" w:hAnsiTheme="minorHAnsi" w:cstheme="minorHAnsi"/>
          <w:noProof/>
        </w:rPr>
        <w:t xml:space="preserve">strategic oversight and responsibility for the coordination and implementation of the No One Left Behind Employability Strategy in East Lothian, including setting and reviewing </w:t>
      </w:r>
      <w:r w:rsidR="00CA68A5">
        <w:rPr>
          <w:rFonts w:asciiTheme="minorHAnsi" w:hAnsiTheme="minorHAnsi" w:cstheme="minorHAnsi"/>
          <w:noProof/>
        </w:rPr>
        <w:t>relevant</w:t>
      </w:r>
      <w:r w:rsidR="00CA68A5">
        <w:rPr>
          <w:rFonts w:cstheme="minorHAnsi"/>
          <w:noProof/>
        </w:rPr>
        <w:t xml:space="preserve"> </w:t>
      </w:r>
      <w:hyperlink w:anchor="Section62" w:history="1">
        <w:r w:rsidR="00CA68A5" w:rsidRPr="00CA68A5">
          <w:rPr>
            <w:rStyle w:val="Hyperlink"/>
            <w:rFonts w:asciiTheme="minorHAnsi" w:hAnsiTheme="minorHAnsi" w:cstheme="minorHAnsi"/>
            <w:noProof/>
          </w:rPr>
          <w:t>KPIs</w:t>
        </w:r>
      </w:hyperlink>
    </w:p>
    <w:p w14:paraId="1B4195A5" w14:textId="2B33340B" w:rsidR="003C4D4A" w:rsidRPr="003202EC" w:rsidRDefault="003C4D4A" w:rsidP="003C4D4A">
      <w:pPr>
        <w:spacing w:after="0"/>
        <w:rPr>
          <w:rFonts w:cstheme="minorHAnsi"/>
          <w:noProof/>
          <w:lang w:eastAsia="en-GB"/>
        </w:rPr>
      </w:pPr>
    </w:p>
    <w:p w14:paraId="3E16A6B2" w14:textId="77777777" w:rsidR="003C4D4A" w:rsidRPr="003202EC" w:rsidRDefault="003C4D4A" w:rsidP="003C4D4A">
      <w:pPr>
        <w:spacing w:after="0"/>
        <w:rPr>
          <w:rFonts w:cstheme="minorHAnsi"/>
          <w:noProof/>
          <w:lang w:eastAsia="en-GB"/>
        </w:rPr>
      </w:pPr>
    </w:p>
    <w:p w14:paraId="0605C6A5" w14:textId="36415F18" w:rsidR="003C4D4A" w:rsidRPr="003202EC" w:rsidRDefault="003C4D4A" w:rsidP="003C4D4A">
      <w:pPr>
        <w:spacing w:after="0"/>
        <w:rPr>
          <w:rFonts w:cstheme="minorHAnsi"/>
          <w:noProof/>
          <w:lang w:eastAsia="en-GB"/>
        </w:rPr>
      </w:pPr>
      <w:r w:rsidRPr="003202EC">
        <w:rPr>
          <w:rFonts w:cstheme="minorHAnsi"/>
          <w:b/>
          <w:noProof/>
          <w:lang w:eastAsia="en-GB"/>
        </w:rPr>
        <w:t xml:space="preserve">DYW/Young People Group </w:t>
      </w:r>
    </w:p>
    <w:p w14:paraId="26A26276" w14:textId="77777777" w:rsidR="003C4D4A" w:rsidRPr="003202EC" w:rsidRDefault="003C4D4A" w:rsidP="003C4D4A">
      <w:pPr>
        <w:spacing w:after="0"/>
        <w:rPr>
          <w:rFonts w:cstheme="minorHAnsi"/>
          <w:noProof/>
          <w:lang w:eastAsia="en-GB"/>
        </w:rPr>
      </w:pPr>
      <w:r w:rsidRPr="003202EC">
        <w:rPr>
          <w:rFonts w:cstheme="minorHAnsi"/>
          <w:b/>
          <w:noProof/>
          <w:lang w:eastAsia="en-GB"/>
        </w:rPr>
        <w:t>Purpose</w:t>
      </w:r>
      <w:r w:rsidRPr="003202EC">
        <w:rPr>
          <w:rFonts w:cstheme="minorHAnsi"/>
          <w:noProof/>
          <w:lang w:eastAsia="en-GB"/>
        </w:rPr>
        <w:t>: To increase the routes from school into further learning, training or work and provide an effective partnership between schools, colleges, local authorities and business. To address employability inequality for young people with a care experienced background and ensure there is an accessible vocational offer for all.</w:t>
      </w:r>
    </w:p>
    <w:p w14:paraId="3EA81D63" w14:textId="77777777" w:rsidR="003C4D4A" w:rsidRPr="003202EC" w:rsidRDefault="003C4D4A" w:rsidP="003C4D4A">
      <w:pPr>
        <w:spacing w:after="0"/>
        <w:rPr>
          <w:rFonts w:cstheme="minorHAnsi"/>
          <w:b/>
          <w:noProof/>
          <w:lang w:eastAsia="en-GB"/>
        </w:rPr>
      </w:pPr>
      <w:r w:rsidRPr="003202EC">
        <w:rPr>
          <w:rFonts w:cstheme="minorHAnsi"/>
          <w:b/>
          <w:noProof/>
          <w:lang w:eastAsia="en-GB"/>
        </w:rPr>
        <w:t xml:space="preserve">KPIs: </w:t>
      </w:r>
      <w:r w:rsidRPr="003202EC">
        <w:rPr>
          <w:rFonts w:cstheme="minorHAnsi"/>
          <w:noProof/>
          <w:lang w:eastAsia="en-GB"/>
        </w:rPr>
        <w:t>1, 2, 3, 4 and 9</w:t>
      </w:r>
    </w:p>
    <w:p w14:paraId="527C349B" w14:textId="77777777" w:rsidR="003C4D4A" w:rsidRPr="003202EC" w:rsidRDefault="003C4D4A" w:rsidP="003C4D4A">
      <w:pPr>
        <w:spacing w:after="0"/>
        <w:rPr>
          <w:rFonts w:cstheme="minorHAnsi"/>
          <w:b/>
          <w:noProof/>
          <w:lang w:eastAsia="en-GB"/>
        </w:rPr>
      </w:pPr>
    </w:p>
    <w:p w14:paraId="01FB0FC1" w14:textId="77777777" w:rsidR="00980977" w:rsidRPr="003202EC" w:rsidRDefault="003C4D4A" w:rsidP="003C4D4A">
      <w:pPr>
        <w:spacing w:after="0"/>
        <w:rPr>
          <w:rFonts w:cstheme="minorHAnsi"/>
          <w:i/>
          <w:noProof/>
          <w:color w:val="FF0000"/>
          <w:lang w:eastAsia="en-GB"/>
        </w:rPr>
      </w:pPr>
      <w:r w:rsidRPr="003202EC">
        <w:rPr>
          <w:rFonts w:cstheme="minorHAnsi"/>
          <w:b/>
          <w:noProof/>
          <w:lang w:eastAsia="en-GB"/>
        </w:rPr>
        <w:t xml:space="preserve">Schools Transitions Taskforce </w:t>
      </w:r>
      <w:r w:rsidR="00980977" w:rsidRPr="003202EC">
        <w:rPr>
          <w:rFonts w:cstheme="minorHAnsi"/>
          <w:b/>
          <w:noProof/>
          <w:lang w:eastAsia="en-GB"/>
        </w:rPr>
        <w:t>–</w:t>
      </w:r>
      <w:r w:rsidRPr="003202EC">
        <w:rPr>
          <w:rFonts w:cstheme="minorHAnsi"/>
          <w:b/>
          <w:noProof/>
          <w:lang w:eastAsia="en-GB"/>
        </w:rPr>
        <w:t xml:space="preserve"> </w:t>
      </w:r>
    </w:p>
    <w:p w14:paraId="179812BE" w14:textId="77777777" w:rsidR="003C4D4A" w:rsidRPr="003202EC" w:rsidRDefault="003C4D4A" w:rsidP="003C4D4A">
      <w:pPr>
        <w:spacing w:after="0"/>
        <w:rPr>
          <w:rFonts w:cstheme="minorHAnsi"/>
          <w:noProof/>
          <w:lang w:eastAsia="en-GB"/>
        </w:rPr>
      </w:pPr>
      <w:r w:rsidRPr="003202EC">
        <w:rPr>
          <w:rFonts w:cstheme="minorHAnsi"/>
          <w:b/>
          <w:noProof/>
          <w:lang w:eastAsia="en-GB"/>
        </w:rPr>
        <w:t>Purpose:</w:t>
      </w:r>
      <w:r w:rsidRPr="003202EC">
        <w:rPr>
          <w:rFonts w:cstheme="minorHAnsi"/>
          <w:noProof/>
          <w:lang w:eastAsia="en-GB"/>
        </w:rPr>
        <w:t xml:space="preserve"> to support young people who are in or at risk of a negative destination. A solution foccussed group which will identify appropriate opportunities for some of the most vulnerable young people in East Lothian. </w:t>
      </w:r>
    </w:p>
    <w:p w14:paraId="4013BC45" w14:textId="77777777" w:rsidR="003C4D4A" w:rsidRPr="003202EC" w:rsidRDefault="003C4D4A" w:rsidP="003C4D4A">
      <w:pPr>
        <w:spacing w:after="0"/>
        <w:rPr>
          <w:rFonts w:cstheme="minorHAnsi"/>
          <w:noProof/>
          <w:lang w:eastAsia="en-GB"/>
        </w:rPr>
      </w:pPr>
      <w:r w:rsidRPr="003202EC">
        <w:rPr>
          <w:rFonts w:cstheme="minorHAnsi"/>
          <w:b/>
          <w:noProof/>
          <w:lang w:eastAsia="en-GB"/>
        </w:rPr>
        <w:t>KPIs:</w:t>
      </w:r>
      <w:r w:rsidRPr="003202EC">
        <w:rPr>
          <w:rFonts w:cstheme="minorHAnsi"/>
          <w:noProof/>
          <w:lang w:eastAsia="en-GB"/>
        </w:rPr>
        <w:t xml:space="preserve"> 1, 2 and 3</w:t>
      </w:r>
    </w:p>
    <w:p w14:paraId="502A8B37" w14:textId="77777777" w:rsidR="003C4D4A" w:rsidRPr="003202EC" w:rsidRDefault="003C4D4A" w:rsidP="003C4D4A">
      <w:pPr>
        <w:spacing w:after="0"/>
        <w:rPr>
          <w:rFonts w:cstheme="minorHAnsi"/>
        </w:rPr>
      </w:pPr>
    </w:p>
    <w:p w14:paraId="0B2BA941" w14:textId="77777777" w:rsidR="003C4D4A" w:rsidRPr="003202EC" w:rsidRDefault="003C4D4A" w:rsidP="003C4D4A">
      <w:pPr>
        <w:spacing w:after="0"/>
        <w:rPr>
          <w:rFonts w:cstheme="minorHAnsi"/>
          <w:b/>
        </w:rPr>
      </w:pPr>
      <w:r w:rsidRPr="003202EC">
        <w:rPr>
          <w:rFonts w:cstheme="minorHAnsi"/>
          <w:b/>
        </w:rPr>
        <w:t>Adult Learning/Reskilling and Training</w:t>
      </w:r>
    </w:p>
    <w:p w14:paraId="2508E826" w14:textId="77777777"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identify and develop appropriate learning and training opportunities for adults across East Lothian which will support the development of reskilling and upskilling pathways, in line with LMI. To further align and develop the new Adult Learning Strategy with employability. To identify and prioritise the needs of adults furthest away from the labour market and care experienced individuals, to support progression along the strategic skills pipeline. Programmes relevant to this sub group include – PESF, ALN, Skills for Work, ESOL</w:t>
      </w:r>
    </w:p>
    <w:p w14:paraId="61BEC2DC" w14:textId="77777777" w:rsidR="003C4D4A" w:rsidRPr="003202EC" w:rsidRDefault="003C4D4A" w:rsidP="003C4D4A">
      <w:pPr>
        <w:spacing w:after="0"/>
        <w:rPr>
          <w:rFonts w:cstheme="minorHAnsi"/>
        </w:rPr>
      </w:pPr>
      <w:r w:rsidRPr="003202EC">
        <w:rPr>
          <w:rFonts w:cstheme="minorHAnsi"/>
          <w:b/>
        </w:rPr>
        <w:t>KPIs</w:t>
      </w:r>
      <w:r w:rsidRPr="003202EC">
        <w:rPr>
          <w:rFonts w:cstheme="minorHAnsi"/>
        </w:rPr>
        <w:t>: 6, 7, 8 and 9</w:t>
      </w:r>
    </w:p>
    <w:p w14:paraId="6E464F94" w14:textId="77777777" w:rsidR="003C4D4A" w:rsidRPr="003202EC" w:rsidRDefault="003C4D4A" w:rsidP="003C4D4A">
      <w:pPr>
        <w:spacing w:after="0"/>
        <w:rPr>
          <w:rFonts w:cstheme="minorHAnsi"/>
        </w:rPr>
      </w:pPr>
    </w:p>
    <w:p w14:paraId="1A67E2EB" w14:textId="77777777" w:rsidR="003C4D4A" w:rsidRPr="003202EC" w:rsidRDefault="003C4D4A" w:rsidP="003C4D4A">
      <w:pPr>
        <w:spacing w:after="0"/>
        <w:rPr>
          <w:rFonts w:cstheme="minorHAnsi"/>
          <w:b/>
        </w:rPr>
      </w:pPr>
      <w:r w:rsidRPr="003202EC">
        <w:rPr>
          <w:rFonts w:cstheme="minorHAnsi"/>
          <w:b/>
        </w:rPr>
        <w:t>Disability and Health Related Conditions</w:t>
      </w:r>
    </w:p>
    <w:p w14:paraId="1E79187B" w14:textId="77777777"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oversee a range of programmes aimed at supporting disabled people and those with health related conditions to progress along the strategic skills pipeline, this includes identifying gaps in provision and solutions to reducing barriers to progression. Programmes relevant to this sub group include – Disability in Schools Project (led by ELW), Disabled Parents Employability Support (DPES – procured by ELW) and ELW/HSCP partnership project being developed to widen access to sustainable employment for adults with a disability.</w:t>
      </w:r>
    </w:p>
    <w:p w14:paraId="26ACE89F" w14:textId="77777777" w:rsidR="003C4D4A" w:rsidRPr="003202EC" w:rsidRDefault="003C4D4A" w:rsidP="003C4D4A">
      <w:pPr>
        <w:spacing w:after="0"/>
        <w:rPr>
          <w:rFonts w:cstheme="minorHAnsi"/>
        </w:rPr>
      </w:pPr>
      <w:r w:rsidRPr="003202EC">
        <w:rPr>
          <w:rFonts w:cstheme="minorHAnsi"/>
          <w:b/>
        </w:rPr>
        <w:t>KPIs:</w:t>
      </w:r>
      <w:r w:rsidRPr="003202EC">
        <w:rPr>
          <w:rFonts w:cstheme="minorHAnsi"/>
        </w:rPr>
        <w:t xml:space="preserve"> 4, 5 and 9</w:t>
      </w:r>
    </w:p>
    <w:p w14:paraId="5264EF9B" w14:textId="77777777" w:rsidR="003C4D4A" w:rsidRPr="003202EC" w:rsidRDefault="003C4D4A" w:rsidP="003C4D4A">
      <w:pPr>
        <w:spacing w:after="0"/>
        <w:rPr>
          <w:rFonts w:cstheme="minorHAnsi"/>
        </w:rPr>
      </w:pPr>
    </w:p>
    <w:p w14:paraId="0548F0F8" w14:textId="77777777" w:rsidR="003C4D4A" w:rsidRPr="003202EC" w:rsidRDefault="003C4D4A" w:rsidP="003C4D4A">
      <w:pPr>
        <w:spacing w:after="0"/>
        <w:rPr>
          <w:rFonts w:cstheme="minorHAnsi"/>
          <w:b/>
        </w:rPr>
      </w:pPr>
      <w:r w:rsidRPr="003202EC">
        <w:rPr>
          <w:rFonts w:cstheme="minorHAnsi"/>
          <w:b/>
        </w:rPr>
        <w:t>Commissioning Group</w:t>
      </w:r>
    </w:p>
    <w:p w14:paraId="5A50FD89" w14:textId="77777777"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manage the assessment and scoring procedures, following the Council’s grant processes. Assess applications for the NOLB Grant Programme. Support future procurement of NOLB provision through the local, regional and national frameworks.</w:t>
      </w:r>
      <w:r w:rsidRPr="003202EC">
        <w:rPr>
          <w:rFonts w:cstheme="minorHAnsi"/>
        </w:rPr>
        <w:br/>
      </w:r>
      <w:r w:rsidRPr="003202EC">
        <w:rPr>
          <w:rFonts w:cstheme="minorHAnsi"/>
          <w:b/>
        </w:rPr>
        <w:t xml:space="preserve">KPIs: </w:t>
      </w:r>
      <w:r w:rsidRPr="003202EC">
        <w:rPr>
          <w:rFonts w:cstheme="minorHAnsi"/>
        </w:rPr>
        <w:t>all</w:t>
      </w:r>
    </w:p>
    <w:p w14:paraId="701B4762" w14:textId="77777777" w:rsidR="003C4D4A" w:rsidRPr="003202EC" w:rsidRDefault="003C4D4A" w:rsidP="003C4D4A">
      <w:pPr>
        <w:spacing w:after="0"/>
        <w:rPr>
          <w:rFonts w:cstheme="minorHAnsi"/>
        </w:rPr>
      </w:pPr>
    </w:p>
    <w:p w14:paraId="618E79E7" w14:textId="77777777" w:rsidR="003C4D4A" w:rsidRPr="003202EC" w:rsidRDefault="003C4D4A" w:rsidP="003C4D4A">
      <w:pPr>
        <w:spacing w:after="0"/>
        <w:rPr>
          <w:rFonts w:cstheme="minorHAnsi"/>
          <w:b/>
        </w:rPr>
      </w:pPr>
      <w:r w:rsidRPr="003202EC">
        <w:rPr>
          <w:rFonts w:cstheme="minorHAnsi"/>
          <w:b/>
        </w:rPr>
        <w:t>Employability Providers Forum</w:t>
      </w:r>
    </w:p>
    <w:p w14:paraId="31E78423" w14:textId="77777777"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bring together all providers (public, third and private sector) currently delivering or interested in delivering employability programmes in East Lothian, to share best practice. To further enable referrals to and from partners to enable progression along the strategic skills pipeline.</w:t>
      </w:r>
    </w:p>
    <w:p w14:paraId="19C4F7CD" w14:textId="77777777" w:rsidR="003C4D4A" w:rsidRPr="003202EC" w:rsidRDefault="003C4D4A" w:rsidP="003C4D4A">
      <w:pPr>
        <w:spacing w:after="0"/>
        <w:rPr>
          <w:rFonts w:cstheme="minorHAnsi"/>
        </w:rPr>
      </w:pPr>
      <w:r w:rsidRPr="003202EC">
        <w:rPr>
          <w:rFonts w:cstheme="minorHAnsi"/>
          <w:b/>
        </w:rPr>
        <w:lastRenderedPageBreak/>
        <w:t>KPIs:</w:t>
      </w:r>
      <w:r w:rsidRPr="003202EC">
        <w:rPr>
          <w:rFonts w:cstheme="minorHAnsi"/>
        </w:rPr>
        <w:t xml:space="preserve"> all</w:t>
      </w:r>
    </w:p>
    <w:p w14:paraId="34633915" w14:textId="77777777" w:rsidR="003C4D4A" w:rsidRDefault="003C4D4A" w:rsidP="003C4D4A">
      <w:pPr>
        <w:pStyle w:val="ListParagraph"/>
        <w:ind w:left="360"/>
        <w:rPr>
          <w:rFonts w:eastAsia="Calibri" w:cstheme="minorHAnsi"/>
        </w:rPr>
      </w:pPr>
    </w:p>
    <w:p w14:paraId="5D91AAA7" w14:textId="77777777" w:rsidR="00EE4DFE" w:rsidRPr="003202EC" w:rsidRDefault="00EE4DFE" w:rsidP="003C4D4A">
      <w:pPr>
        <w:pStyle w:val="ListParagraph"/>
        <w:ind w:left="360"/>
        <w:rPr>
          <w:rFonts w:eastAsia="Calibri" w:cstheme="minorHAnsi"/>
        </w:rPr>
      </w:pPr>
    </w:p>
    <w:p w14:paraId="384CA235" w14:textId="77777777" w:rsidR="00980977" w:rsidRPr="000D753A" w:rsidRDefault="00980977" w:rsidP="00F74E31">
      <w:pPr>
        <w:pStyle w:val="ListParagraph"/>
        <w:numPr>
          <w:ilvl w:val="1"/>
          <w:numId w:val="23"/>
        </w:numPr>
        <w:rPr>
          <w:rFonts w:eastAsia="Calibri" w:cstheme="minorHAnsi"/>
          <w:b/>
        </w:rPr>
      </w:pPr>
      <w:r w:rsidRPr="000D753A">
        <w:rPr>
          <w:rFonts w:eastAsia="Calibri" w:cstheme="minorHAnsi"/>
          <w:b/>
        </w:rPr>
        <w:t>Reporting arrangements</w:t>
      </w:r>
      <w:r w:rsidR="008F2B19" w:rsidRPr="000D753A">
        <w:rPr>
          <w:rFonts w:eastAsia="Calibri" w:cstheme="minorHAnsi"/>
          <w:b/>
        </w:rPr>
        <w:t xml:space="preserve"> </w:t>
      </w:r>
    </w:p>
    <w:p w14:paraId="6EF7A76A" w14:textId="77777777" w:rsidR="00B72B6E" w:rsidRPr="003202EC" w:rsidRDefault="00B72B6E" w:rsidP="00F74E31">
      <w:pPr>
        <w:pStyle w:val="ListParagraph"/>
        <w:numPr>
          <w:ilvl w:val="0"/>
          <w:numId w:val="25"/>
        </w:numPr>
        <w:rPr>
          <w:rFonts w:eastAsia="Calibri" w:cstheme="minorHAnsi"/>
          <w:b/>
        </w:rPr>
      </w:pPr>
      <w:r w:rsidRPr="003202EC">
        <w:rPr>
          <w:rFonts w:eastAsia="Calibri" w:cstheme="minorHAnsi"/>
        </w:rPr>
        <w:t xml:space="preserve">ELEEP will meet monthly and the new operational sub groups will be held every two months, reporting in to the next monthly LEP meeting. </w:t>
      </w:r>
    </w:p>
    <w:p w14:paraId="2DDE7762" w14:textId="77777777" w:rsidR="00BD0429" w:rsidRPr="003202EC" w:rsidRDefault="00BD0429" w:rsidP="00BD0429">
      <w:pPr>
        <w:pStyle w:val="ListParagraph"/>
        <w:rPr>
          <w:rFonts w:eastAsia="Calibri" w:cstheme="minorHAnsi"/>
          <w:b/>
        </w:rPr>
      </w:pPr>
    </w:p>
    <w:p w14:paraId="4A96B767" w14:textId="77777777" w:rsidR="00980977" w:rsidRPr="000D753A" w:rsidRDefault="00980977" w:rsidP="00F74E31">
      <w:pPr>
        <w:pStyle w:val="ListParagraph"/>
        <w:numPr>
          <w:ilvl w:val="0"/>
          <w:numId w:val="24"/>
        </w:numPr>
        <w:rPr>
          <w:rFonts w:cstheme="minorHAnsi"/>
          <w:b/>
        </w:rPr>
      </w:pPr>
      <w:r w:rsidRPr="000D753A">
        <w:rPr>
          <w:rFonts w:cstheme="minorHAnsi"/>
        </w:rPr>
        <w:t>ELEEP will report to ELC’s Connected Economy Group (CEG)</w:t>
      </w:r>
      <w:r w:rsidR="008F2B19" w:rsidRPr="000D753A">
        <w:rPr>
          <w:rFonts w:cstheme="minorHAnsi"/>
        </w:rPr>
        <w:t xml:space="preserve"> and Council Management Team </w:t>
      </w:r>
      <w:r w:rsidRPr="000D753A">
        <w:rPr>
          <w:rFonts w:cstheme="minorHAnsi"/>
        </w:rPr>
        <w:t>through the Education Service Manager responsible for East Lothian Works.</w:t>
      </w:r>
      <w:r w:rsidR="00B72B6E" w:rsidRPr="000D753A">
        <w:rPr>
          <w:rFonts w:cstheme="minorHAnsi"/>
        </w:rPr>
        <w:t xml:space="preserve"> </w:t>
      </w:r>
      <w:r w:rsidR="000D753A">
        <w:rPr>
          <w:rFonts w:cstheme="minorHAnsi"/>
        </w:rPr>
        <w:t>Members of the LEP are also represented on East Lothian’s Poverty Working Group.</w:t>
      </w:r>
    </w:p>
    <w:p w14:paraId="1306CB3A" w14:textId="77777777" w:rsidR="00980977" w:rsidRPr="003202EC" w:rsidRDefault="00980977" w:rsidP="00980977">
      <w:pPr>
        <w:pStyle w:val="ListParagraph"/>
        <w:rPr>
          <w:rFonts w:cstheme="minorHAnsi"/>
        </w:rPr>
      </w:pPr>
    </w:p>
    <w:p w14:paraId="06AF3DA0" w14:textId="77777777" w:rsidR="008F2B19" w:rsidRPr="003202EC" w:rsidRDefault="008F2B19" w:rsidP="00F74E31">
      <w:pPr>
        <w:pStyle w:val="ListParagraph"/>
        <w:numPr>
          <w:ilvl w:val="0"/>
          <w:numId w:val="24"/>
        </w:numPr>
        <w:rPr>
          <w:rFonts w:cstheme="minorHAnsi"/>
        </w:rPr>
      </w:pPr>
      <w:r w:rsidRPr="003202EC">
        <w:rPr>
          <w:rFonts w:cstheme="minorHAnsi"/>
        </w:rPr>
        <w:t xml:space="preserve">The ELLEP KPIs are linked to East Lothian’s Poverty Action Plan (2021-23), </w:t>
      </w:r>
      <w:proofErr w:type="gramStart"/>
      <w:r w:rsidRPr="003202EC">
        <w:rPr>
          <w:rFonts w:cstheme="minorHAnsi"/>
        </w:rPr>
        <w:t>East</w:t>
      </w:r>
      <w:proofErr w:type="gramEnd"/>
      <w:r w:rsidRPr="003202EC">
        <w:rPr>
          <w:rFonts w:cstheme="minorHAnsi"/>
        </w:rPr>
        <w:t xml:space="preserve"> Lothian Works and Educ</w:t>
      </w:r>
      <w:r w:rsidR="000D753A">
        <w:rPr>
          <w:rFonts w:cstheme="minorHAnsi"/>
        </w:rPr>
        <w:t>ation Service Improvement Plans.</w:t>
      </w:r>
    </w:p>
    <w:p w14:paraId="0BDBD688" w14:textId="77777777" w:rsidR="008F2B19" w:rsidRPr="003202EC" w:rsidRDefault="008F2B19" w:rsidP="008F2B19">
      <w:pPr>
        <w:pStyle w:val="ListParagraph"/>
        <w:rPr>
          <w:rFonts w:cstheme="minorHAnsi"/>
        </w:rPr>
      </w:pPr>
    </w:p>
    <w:p w14:paraId="0BC1C3C0" w14:textId="77777777" w:rsidR="00980977" w:rsidRDefault="00980977" w:rsidP="00F74E31">
      <w:pPr>
        <w:pStyle w:val="ListParagraph"/>
        <w:numPr>
          <w:ilvl w:val="0"/>
          <w:numId w:val="24"/>
        </w:numPr>
        <w:rPr>
          <w:rFonts w:cstheme="minorHAnsi"/>
        </w:rPr>
      </w:pPr>
      <w:r w:rsidRPr="003202EC">
        <w:rPr>
          <w:rFonts w:cstheme="minorHAnsi"/>
        </w:rPr>
        <w:t>ELLEP will also provide advice and reports to regional and national groups as required, such as City Region Deal, SLAED and the Scottish Government.</w:t>
      </w:r>
    </w:p>
    <w:p w14:paraId="237F53E6" w14:textId="77777777" w:rsidR="00EE4DFE" w:rsidRPr="00EE4DFE" w:rsidRDefault="00EE4DFE" w:rsidP="00EE4DFE">
      <w:pPr>
        <w:pStyle w:val="ListParagraph"/>
        <w:rPr>
          <w:rFonts w:cstheme="minorHAnsi"/>
        </w:rPr>
      </w:pPr>
    </w:p>
    <w:p w14:paraId="66C26C67" w14:textId="77777777" w:rsidR="00EE4DFE" w:rsidRPr="003202EC" w:rsidRDefault="00EE4DFE" w:rsidP="00EE4DFE">
      <w:pPr>
        <w:pStyle w:val="ListParagraph"/>
        <w:rPr>
          <w:rFonts w:cstheme="minorHAnsi"/>
        </w:rPr>
      </w:pPr>
    </w:p>
    <w:p w14:paraId="4BC5A10E" w14:textId="77777777" w:rsidR="008F2B19" w:rsidRPr="003202EC" w:rsidRDefault="008F2B19" w:rsidP="008F2B19">
      <w:pPr>
        <w:pStyle w:val="ListParagraph"/>
        <w:rPr>
          <w:rFonts w:cstheme="minorHAnsi"/>
        </w:rPr>
      </w:pPr>
    </w:p>
    <w:p w14:paraId="77C076AA" w14:textId="77777777" w:rsidR="008F2B19" w:rsidRPr="003202EC" w:rsidRDefault="008F2B19" w:rsidP="00F74E31">
      <w:pPr>
        <w:pStyle w:val="ListParagraph"/>
        <w:numPr>
          <w:ilvl w:val="1"/>
          <w:numId w:val="23"/>
        </w:numPr>
        <w:rPr>
          <w:rFonts w:cstheme="minorHAnsi"/>
          <w:b/>
        </w:rPr>
      </w:pPr>
      <w:r w:rsidRPr="003202EC">
        <w:rPr>
          <w:rFonts w:cstheme="minorHAnsi"/>
          <w:b/>
        </w:rPr>
        <w:t>Strengthening Local Partnership Actions/Self-Assessment</w:t>
      </w:r>
      <w:r w:rsidR="0049693A" w:rsidRPr="0049693A">
        <w:rPr>
          <w:rFonts w:eastAsia="Calibri" w:cstheme="minorHAnsi"/>
          <w:i/>
        </w:rPr>
        <w:t xml:space="preserve"> </w:t>
      </w:r>
      <w:r w:rsidR="0049693A" w:rsidRPr="003202EC">
        <w:rPr>
          <w:rFonts w:eastAsia="Calibri" w:cstheme="minorHAnsi"/>
          <w:i/>
        </w:rPr>
        <w:t>provide a summary of key improvement actions and any include any relevant link</w:t>
      </w:r>
      <w:r w:rsidR="0049693A" w:rsidRPr="003202EC">
        <w:rPr>
          <w:rFonts w:eastAsia="Calibri" w:cstheme="minorHAnsi"/>
        </w:rPr>
        <w:t>s</w:t>
      </w:r>
    </w:p>
    <w:tbl>
      <w:tblPr>
        <w:tblStyle w:val="TableGrid"/>
        <w:tblW w:w="0" w:type="auto"/>
        <w:tblLook w:val="04A0" w:firstRow="1" w:lastRow="0" w:firstColumn="1" w:lastColumn="0" w:noHBand="0" w:noVBand="1"/>
        <w:tblCaption w:val="Strengthening Local Partnership Actions"/>
        <w:tblDescription w:val="A summary of the key improvement actions that the LEP will undertake"/>
      </w:tblPr>
      <w:tblGrid>
        <w:gridCol w:w="2891"/>
        <w:gridCol w:w="1602"/>
        <w:gridCol w:w="2828"/>
        <w:gridCol w:w="1491"/>
        <w:gridCol w:w="2298"/>
        <w:gridCol w:w="2298"/>
        <w:gridCol w:w="1980"/>
      </w:tblGrid>
      <w:tr w:rsidR="00A00658" w:rsidRPr="003202EC" w14:paraId="498EEA6E" w14:textId="1A9FBAAF" w:rsidTr="00586D8B">
        <w:trPr>
          <w:tblHeader/>
        </w:trPr>
        <w:tc>
          <w:tcPr>
            <w:tcW w:w="2891" w:type="dxa"/>
            <w:shd w:val="clear" w:color="auto" w:fill="8496B0" w:themeFill="text2" w:themeFillTint="99"/>
          </w:tcPr>
          <w:p w14:paraId="2D955D22"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Improvement actions</w:t>
            </w:r>
          </w:p>
        </w:tc>
        <w:tc>
          <w:tcPr>
            <w:tcW w:w="1602" w:type="dxa"/>
            <w:shd w:val="clear" w:color="auto" w:fill="8496B0" w:themeFill="text2" w:themeFillTint="99"/>
          </w:tcPr>
          <w:p w14:paraId="5622A11D"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Lead</w:t>
            </w:r>
          </w:p>
        </w:tc>
        <w:tc>
          <w:tcPr>
            <w:tcW w:w="2828" w:type="dxa"/>
            <w:shd w:val="clear" w:color="auto" w:fill="8496B0" w:themeFill="text2" w:themeFillTint="99"/>
          </w:tcPr>
          <w:p w14:paraId="098BC57B"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Implications</w:t>
            </w:r>
          </w:p>
          <w:p w14:paraId="5223C165"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[Risk, Cost, Resource]</w:t>
            </w:r>
          </w:p>
        </w:tc>
        <w:tc>
          <w:tcPr>
            <w:tcW w:w="1491" w:type="dxa"/>
            <w:shd w:val="clear" w:color="auto" w:fill="8496B0" w:themeFill="text2" w:themeFillTint="99"/>
          </w:tcPr>
          <w:p w14:paraId="40BF24FF"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Target Date</w:t>
            </w:r>
          </w:p>
        </w:tc>
        <w:tc>
          <w:tcPr>
            <w:tcW w:w="2298" w:type="dxa"/>
            <w:shd w:val="clear" w:color="auto" w:fill="8496B0" w:themeFill="text2" w:themeFillTint="99"/>
          </w:tcPr>
          <w:p w14:paraId="10672489"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Measure</w:t>
            </w:r>
          </w:p>
        </w:tc>
        <w:tc>
          <w:tcPr>
            <w:tcW w:w="2298" w:type="dxa"/>
            <w:shd w:val="clear" w:color="auto" w:fill="8496B0" w:themeFill="text2" w:themeFillTint="99"/>
          </w:tcPr>
          <w:p w14:paraId="5E4649ED" w14:textId="38041A06" w:rsidR="00A00658" w:rsidRPr="003202EC" w:rsidRDefault="00A00658" w:rsidP="005A3610">
            <w:pPr>
              <w:rPr>
                <w:rFonts w:eastAsiaTheme="minorEastAsia" w:cstheme="minorHAnsi"/>
                <w:b/>
                <w:lang w:eastAsia="en-GB"/>
              </w:rPr>
            </w:pPr>
            <w:r w:rsidRPr="003202EC">
              <w:rPr>
                <w:rFonts w:eastAsiaTheme="minorEastAsia" w:cstheme="minorHAnsi"/>
                <w:b/>
                <w:lang w:eastAsia="en-GB"/>
              </w:rPr>
              <w:t>Outcomes</w:t>
            </w:r>
          </w:p>
        </w:tc>
        <w:tc>
          <w:tcPr>
            <w:tcW w:w="1980" w:type="dxa"/>
            <w:shd w:val="clear" w:color="auto" w:fill="8496B0" w:themeFill="text2" w:themeFillTint="99"/>
          </w:tcPr>
          <w:p w14:paraId="7CC989C3" w14:textId="3F724E17" w:rsidR="00A00658" w:rsidRPr="003202EC" w:rsidRDefault="00A00658" w:rsidP="005A3610">
            <w:pPr>
              <w:rPr>
                <w:rFonts w:eastAsiaTheme="minorEastAsia" w:cstheme="minorHAnsi"/>
                <w:b/>
                <w:lang w:eastAsia="en-GB"/>
              </w:rPr>
            </w:pPr>
            <w:r>
              <w:rPr>
                <w:rFonts w:eastAsiaTheme="minorEastAsia" w:cstheme="minorHAnsi"/>
                <w:b/>
                <w:lang w:eastAsia="en-GB"/>
              </w:rPr>
              <w:t>Update</w:t>
            </w:r>
          </w:p>
        </w:tc>
      </w:tr>
      <w:tr w:rsidR="002C1B05" w:rsidRPr="003202EC" w14:paraId="29214861" w14:textId="5AB6F4E6" w:rsidTr="00422807">
        <w:tc>
          <w:tcPr>
            <w:tcW w:w="15388" w:type="dxa"/>
            <w:gridSpan w:val="7"/>
            <w:shd w:val="clear" w:color="auto" w:fill="D5DCE4" w:themeFill="text2" w:themeFillTint="33"/>
          </w:tcPr>
          <w:p w14:paraId="37DE0D85" w14:textId="4C145232" w:rsidR="002C1B05" w:rsidRPr="003202EC" w:rsidRDefault="002C1B05" w:rsidP="005A3610">
            <w:pPr>
              <w:rPr>
                <w:rFonts w:eastAsiaTheme="minorEastAsia" w:cstheme="minorHAnsi"/>
                <w:b/>
                <w:lang w:eastAsia="en-GB"/>
              </w:rPr>
            </w:pPr>
            <w:r w:rsidRPr="003202EC">
              <w:rPr>
                <w:rFonts w:eastAsiaTheme="minorEastAsia" w:cstheme="minorHAnsi"/>
                <w:b/>
                <w:lang w:eastAsia="en-GB"/>
              </w:rPr>
              <w:t>1. Leadership and Relationships</w:t>
            </w:r>
          </w:p>
        </w:tc>
      </w:tr>
      <w:tr w:rsidR="00A00658" w:rsidRPr="003202EC" w14:paraId="4F041F5C" w14:textId="5CB98BB8" w:rsidTr="00C114B4">
        <w:tc>
          <w:tcPr>
            <w:tcW w:w="2891" w:type="dxa"/>
            <w:shd w:val="clear" w:color="auto" w:fill="FFFFFF" w:themeFill="background1"/>
          </w:tcPr>
          <w:p w14:paraId="7CE27E90"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1.1 Ensure key partners are represented on East Lothian’s refreshed LEP</w:t>
            </w:r>
          </w:p>
        </w:tc>
        <w:tc>
          <w:tcPr>
            <w:tcW w:w="1602" w:type="dxa"/>
            <w:shd w:val="clear" w:color="auto" w:fill="FFFFFF" w:themeFill="background1"/>
          </w:tcPr>
          <w:p w14:paraId="181E458A"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ELW</w:t>
            </w:r>
          </w:p>
        </w:tc>
        <w:tc>
          <w:tcPr>
            <w:tcW w:w="2828" w:type="dxa"/>
            <w:shd w:val="clear" w:color="auto" w:fill="FFFFFF" w:themeFill="background1"/>
          </w:tcPr>
          <w:p w14:paraId="5C5E6FE9"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 xml:space="preserve">Relevant key partners contributing to the employability in East Lothian - </w:t>
            </w:r>
          </w:p>
          <w:p w14:paraId="2DF82100" w14:textId="77777777" w:rsidR="00A00658" w:rsidRPr="003202EC" w:rsidRDefault="00A00658" w:rsidP="005A3610">
            <w:pPr>
              <w:rPr>
                <w:rFonts w:eastAsiaTheme="minorEastAsia" w:cstheme="minorHAnsi"/>
                <w:lang w:eastAsia="en-GB"/>
              </w:rPr>
            </w:pPr>
          </w:p>
        </w:tc>
        <w:tc>
          <w:tcPr>
            <w:tcW w:w="1491" w:type="dxa"/>
            <w:shd w:val="clear" w:color="auto" w:fill="FFFFFF" w:themeFill="background1"/>
          </w:tcPr>
          <w:p w14:paraId="2316D14C" w14:textId="77777777" w:rsidR="00A00658" w:rsidRPr="003202EC" w:rsidRDefault="00A00658" w:rsidP="005A3610">
            <w:pPr>
              <w:rPr>
                <w:rFonts w:eastAsiaTheme="minorEastAsia" w:cstheme="minorHAnsi"/>
                <w:lang w:eastAsia="en-GB"/>
              </w:rPr>
            </w:pPr>
          </w:p>
          <w:p w14:paraId="3D681159" w14:textId="77777777" w:rsidR="00A00658" w:rsidRPr="003202EC" w:rsidRDefault="00A00658" w:rsidP="005A3610">
            <w:pPr>
              <w:rPr>
                <w:rFonts w:eastAsiaTheme="minorEastAsia" w:cstheme="minorHAnsi"/>
                <w:lang w:eastAsia="en-GB"/>
              </w:rPr>
            </w:pPr>
          </w:p>
          <w:p w14:paraId="5C6E5AC6"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Summer 2021</w:t>
            </w:r>
          </w:p>
          <w:p w14:paraId="109D36CC" w14:textId="77777777" w:rsidR="00A00658" w:rsidRPr="003202EC" w:rsidRDefault="00A00658" w:rsidP="005A3610">
            <w:pPr>
              <w:rPr>
                <w:rFonts w:eastAsiaTheme="minorEastAsia" w:cstheme="minorHAnsi"/>
                <w:lang w:eastAsia="en-GB"/>
              </w:rPr>
            </w:pPr>
          </w:p>
        </w:tc>
        <w:tc>
          <w:tcPr>
            <w:tcW w:w="2298" w:type="dxa"/>
            <w:vMerge w:val="restart"/>
            <w:shd w:val="clear" w:color="auto" w:fill="FFFFFF" w:themeFill="background1"/>
          </w:tcPr>
          <w:p w14:paraId="03CCCB98"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Effective communication with partners to ensure participation</w:t>
            </w:r>
          </w:p>
          <w:p w14:paraId="62AB478E" w14:textId="77777777" w:rsidR="00A00658" w:rsidRPr="003202EC" w:rsidRDefault="00A00658" w:rsidP="005A3610">
            <w:pPr>
              <w:rPr>
                <w:rFonts w:eastAsiaTheme="minorEastAsia" w:cstheme="minorHAnsi"/>
                <w:lang w:eastAsia="en-GB"/>
              </w:rPr>
            </w:pPr>
          </w:p>
          <w:p w14:paraId="5FE4FB69" w14:textId="77777777" w:rsidR="00A00658" w:rsidRPr="003202EC" w:rsidRDefault="00A00658" w:rsidP="005A3610">
            <w:pPr>
              <w:rPr>
                <w:rFonts w:eastAsiaTheme="minorEastAsia" w:cstheme="minorHAnsi"/>
                <w:lang w:eastAsia="en-GB"/>
              </w:rPr>
            </w:pPr>
          </w:p>
          <w:p w14:paraId="6E8DC967"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Communication Strategy agreed</w:t>
            </w:r>
          </w:p>
          <w:p w14:paraId="50746196" w14:textId="77777777" w:rsidR="00A00658" w:rsidRPr="003202EC" w:rsidRDefault="00A00658" w:rsidP="005A3610">
            <w:pPr>
              <w:rPr>
                <w:rFonts w:eastAsiaTheme="minorEastAsia" w:cstheme="minorHAnsi"/>
                <w:lang w:eastAsia="en-GB"/>
              </w:rPr>
            </w:pPr>
          </w:p>
          <w:p w14:paraId="1BD0AA5C" w14:textId="77777777" w:rsidR="00A00658" w:rsidRPr="003202EC" w:rsidRDefault="00A00658" w:rsidP="005A3610">
            <w:pPr>
              <w:rPr>
                <w:rFonts w:eastAsiaTheme="minorEastAsia" w:cstheme="minorHAnsi"/>
                <w:lang w:eastAsia="en-GB"/>
              </w:rPr>
            </w:pPr>
          </w:p>
          <w:p w14:paraId="2F24505B"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Key priorities and SLWG/Sub groups established</w:t>
            </w:r>
          </w:p>
          <w:p w14:paraId="478FC6BC" w14:textId="77777777" w:rsidR="00A00658" w:rsidRPr="003202EC" w:rsidRDefault="00A00658" w:rsidP="005A3610">
            <w:pPr>
              <w:rPr>
                <w:rFonts w:eastAsiaTheme="minorEastAsia" w:cstheme="minorHAnsi"/>
                <w:lang w:eastAsia="en-GB"/>
              </w:rPr>
            </w:pPr>
          </w:p>
        </w:tc>
        <w:tc>
          <w:tcPr>
            <w:tcW w:w="2298" w:type="dxa"/>
            <w:vMerge w:val="restart"/>
            <w:shd w:val="clear" w:color="auto" w:fill="FFFFFF" w:themeFill="background1"/>
          </w:tcPr>
          <w:p w14:paraId="6558CC34"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Strategic representation at LEP</w:t>
            </w:r>
          </w:p>
          <w:p w14:paraId="1A9ECAD9" w14:textId="77777777" w:rsidR="00A00658" w:rsidRPr="003202EC" w:rsidRDefault="00A00658" w:rsidP="005A3610">
            <w:pPr>
              <w:rPr>
                <w:rFonts w:eastAsiaTheme="minorEastAsia" w:cstheme="minorHAnsi"/>
                <w:lang w:eastAsia="en-GB"/>
              </w:rPr>
            </w:pPr>
          </w:p>
          <w:p w14:paraId="58D8A625"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Shared objectives agreed by LEP</w:t>
            </w:r>
          </w:p>
          <w:p w14:paraId="0A6AC5F1" w14:textId="77777777" w:rsidR="00A00658" w:rsidRPr="003202EC" w:rsidRDefault="00A00658" w:rsidP="005A3610">
            <w:pPr>
              <w:rPr>
                <w:rFonts w:eastAsiaTheme="minorEastAsia" w:cstheme="minorHAnsi"/>
                <w:lang w:eastAsia="en-GB"/>
              </w:rPr>
            </w:pPr>
          </w:p>
          <w:p w14:paraId="3D3862A0"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All members attending and contributing to strategic development of LEP</w:t>
            </w:r>
          </w:p>
          <w:p w14:paraId="372C772E" w14:textId="77777777" w:rsidR="00A00658" w:rsidRPr="003202EC" w:rsidRDefault="00A00658" w:rsidP="005A3610">
            <w:pPr>
              <w:rPr>
                <w:rFonts w:eastAsiaTheme="minorEastAsia" w:cstheme="minorHAnsi"/>
                <w:lang w:eastAsia="en-GB"/>
              </w:rPr>
            </w:pPr>
          </w:p>
          <w:p w14:paraId="3FE4FE7F"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Expertise of all members is maximised</w:t>
            </w:r>
          </w:p>
        </w:tc>
        <w:tc>
          <w:tcPr>
            <w:tcW w:w="1980" w:type="dxa"/>
            <w:shd w:val="clear" w:color="auto" w:fill="FFFFFF" w:themeFill="background1"/>
          </w:tcPr>
          <w:p w14:paraId="5531FAF8" w14:textId="4C9DB061" w:rsidR="00A00658" w:rsidRPr="003202EC" w:rsidRDefault="00A00658" w:rsidP="005A3610">
            <w:pPr>
              <w:rPr>
                <w:rFonts w:eastAsiaTheme="minorEastAsia" w:cstheme="minorHAnsi"/>
                <w:lang w:eastAsia="en-GB"/>
              </w:rPr>
            </w:pPr>
            <w:r>
              <w:rPr>
                <w:rFonts w:eastAsiaTheme="minorEastAsia" w:cstheme="minorHAnsi"/>
                <w:lang w:eastAsia="en-GB"/>
              </w:rPr>
              <w:t>Complete</w:t>
            </w:r>
          </w:p>
        </w:tc>
      </w:tr>
      <w:tr w:rsidR="00A00658" w:rsidRPr="003202EC" w14:paraId="4A27A6A2" w14:textId="7975CFDC" w:rsidTr="00C114B4">
        <w:tc>
          <w:tcPr>
            <w:tcW w:w="2891" w:type="dxa"/>
            <w:shd w:val="clear" w:color="auto" w:fill="FFFFFF" w:themeFill="background1"/>
          </w:tcPr>
          <w:p w14:paraId="6C33E25D"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1.2 All partners agree to effectively communicate LEP information within their own organisations</w:t>
            </w:r>
          </w:p>
          <w:p w14:paraId="1D7FF0BD" w14:textId="77777777" w:rsidR="00A00658" w:rsidRPr="003202EC" w:rsidRDefault="00A00658" w:rsidP="005A3610">
            <w:pPr>
              <w:rPr>
                <w:rFonts w:eastAsiaTheme="minorEastAsia" w:cstheme="minorHAnsi"/>
                <w:lang w:eastAsia="en-GB"/>
              </w:rPr>
            </w:pPr>
          </w:p>
        </w:tc>
        <w:tc>
          <w:tcPr>
            <w:tcW w:w="1602" w:type="dxa"/>
            <w:shd w:val="clear" w:color="auto" w:fill="FFFFFF" w:themeFill="background1"/>
          </w:tcPr>
          <w:p w14:paraId="50434C50"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All</w:t>
            </w:r>
          </w:p>
          <w:p w14:paraId="40D3881B" w14:textId="77777777" w:rsidR="00A00658" w:rsidRPr="003202EC" w:rsidRDefault="00A00658" w:rsidP="005A3610">
            <w:pPr>
              <w:rPr>
                <w:rFonts w:eastAsiaTheme="minorEastAsia" w:cstheme="minorHAnsi"/>
                <w:lang w:eastAsia="en-GB"/>
              </w:rPr>
            </w:pPr>
          </w:p>
        </w:tc>
        <w:tc>
          <w:tcPr>
            <w:tcW w:w="2828" w:type="dxa"/>
            <w:shd w:val="clear" w:color="auto" w:fill="FFFFFF" w:themeFill="background1"/>
          </w:tcPr>
          <w:p w14:paraId="0E1954FE" w14:textId="77777777" w:rsidR="00A00658" w:rsidRPr="003202EC" w:rsidRDefault="00A00658" w:rsidP="005A3610">
            <w:pPr>
              <w:rPr>
                <w:rFonts w:eastAsiaTheme="minorEastAsia" w:cstheme="minorHAnsi"/>
                <w:b/>
                <w:lang w:eastAsia="en-GB"/>
              </w:rPr>
            </w:pPr>
          </w:p>
          <w:p w14:paraId="7CDE5E4D"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Requires input from all partners for successful communication outwith LEP</w:t>
            </w:r>
          </w:p>
        </w:tc>
        <w:tc>
          <w:tcPr>
            <w:tcW w:w="1491" w:type="dxa"/>
            <w:shd w:val="clear" w:color="auto" w:fill="FFFFFF" w:themeFill="background1"/>
          </w:tcPr>
          <w:p w14:paraId="79D49B7E" w14:textId="77777777" w:rsidR="00A00658" w:rsidRPr="003202EC" w:rsidRDefault="00A00658" w:rsidP="005A3610">
            <w:pPr>
              <w:rPr>
                <w:rFonts w:eastAsiaTheme="minorEastAsia" w:cstheme="minorHAnsi"/>
                <w:b/>
                <w:lang w:eastAsia="en-GB"/>
              </w:rPr>
            </w:pPr>
          </w:p>
          <w:p w14:paraId="6C5E23C9"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Summer 2021</w:t>
            </w:r>
          </w:p>
        </w:tc>
        <w:tc>
          <w:tcPr>
            <w:tcW w:w="2298" w:type="dxa"/>
            <w:vMerge/>
            <w:shd w:val="clear" w:color="auto" w:fill="FFFFFF" w:themeFill="background1"/>
          </w:tcPr>
          <w:p w14:paraId="6FA5D2AA" w14:textId="77777777" w:rsidR="00A00658" w:rsidRPr="003202EC" w:rsidRDefault="00A00658" w:rsidP="005A3610">
            <w:pPr>
              <w:rPr>
                <w:rFonts w:eastAsiaTheme="minorEastAsia" w:cstheme="minorHAnsi"/>
                <w:lang w:eastAsia="en-GB"/>
              </w:rPr>
            </w:pPr>
          </w:p>
        </w:tc>
        <w:tc>
          <w:tcPr>
            <w:tcW w:w="2298" w:type="dxa"/>
            <w:vMerge/>
            <w:shd w:val="clear" w:color="auto" w:fill="FFFFFF" w:themeFill="background1"/>
          </w:tcPr>
          <w:p w14:paraId="1211A65B" w14:textId="01748F30" w:rsidR="00A00658" w:rsidRPr="003202EC" w:rsidRDefault="00A00658" w:rsidP="005A3610">
            <w:pPr>
              <w:rPr>
                <w:rFonts w:eastAsiaTheme="minorEastAsia" w:cstheme="minorHAnsi"/>
                <w:lang w:eastAsia="en-GB"/>
              </w:rPr>
            </w:pPr>
          </w:p>
        </w:tc>
        <w:tc>
          <w:tcPr>
            <w:tcW w:w="1980" w:type="dxa"/>
            <w:shd w:val="clear" w:color="auto" w:fill="FFFFFF" w:themeFill="background1"/>
          </w:tcPr>
          <w:p w14:paraId="37B42DF9" w14:textId="5C2943D5" w:rsidR="00A00658" w:rsidRPr="003202EC" w:rsidRDefault="00A00658" w:rsidP="005A3610">
            <w:pPr>
              <w:rPr>
                <w:rFonts w:eastAsiaTheme="minorEastAsia" w:cstheme="minorHAnsi"/>
                <w:lang w:eastAsia="en-GB"/>
              </w:rPr>
            </w:pPr>
            <w:r>
              <w:rPr>
                <w:rFonts w:eastAsiaTheme="minorEastAsia" w:cstheme="minorHAnsi"/>
                <w:lang w:eastAsia="en-GB"/>
              </w:rPr>
              <w:t>Complete</w:t>
            </w:r>
          </w:p>
        </w:tc>
      </w:tr>
      <w:tr w:rsidR="00A00658" w:rsidRPr="003202EC" w14:paraId="6BFE00D5" w14:textId="16547776" w:rsidTr="00C114B4">
        <w:tc>
          <w:tcPr>
            <w:tcW w:w="2891" w:type="dxa"/>
            <w:shd w:val="clear" w:color="auto" w:fill="auto"/>
          </w:tcPr>
          <w:p w14:paraId="6E3069D1" w14:textId="77777777" w:rsidR="00A00658" w:rsidRPr="003202EC" w:rsidRDefault="00A00658" w:rsidP="005A3610">
            <w:pPr>
              <w:rPr>
                <w:rFonts w:eastAsiaTheme="minorEastAsia" w:cstheme="minorHAnsi"/>
                <w:lang w:eastAsia="en-GB"/>
              </w:rPr>
            </w:pPr>
          </w:p>
          <w:p w14:paraId="52587661" w14:textId="6DF8CA4B" w:rsidR="00A00658" w:rsidRPr="003202EC" w:rsidRDefault="00A00658" w:rsidP="005A3610">
            <w:pPr>
              <w:rPr>
                <w:rFonts w:eastAsiaTheme="minorEastAsia" w:cstheme="minorHAnsi"/>
                <w:lang w:eastAsia="en-GB"/>
              </w:rPr>
            </w:pPr>
            <w:r w:rsidRPr="003202EC">
              <w:rPr>
                <w:rFonts w:eastAsiaTheme="minorEastAsia" w:cstheme="minorHAnsi"/>
                <w:lang w:eastAsia="en-GB"/>
              </w:rPr>
              <w:t>1.3 Establish strategic and operational priorities of LEP until March 202</w:t>
            </w:r>
            <w:r>
              <w:rPr>
                <w:rFonts w:eastAsiaTheme="minorEastAsia" w:cstheme="minorHAnsi"/>
                <w:lang w:eastAsia="en-GB"/>
              </w:rPr>
              <w:t>3</w:t>
            </w:r>
          </w:p>
          <w:p w14:paraId="26C24008" w14:textId="77777777" w:rsidR="00A00658" w:rsidRPr="003202EC" w:rsidRDefault="00A00658" w:rsidP="005A3610">
            <w:pPr>
              <w:rPr>
                <w:rFonts w:eastAsiaTheme="minorEastAsia" w:cstheme="minorHAnsi"/>
                <w:lang w:eastAsia="en-GB"/>
              </w:rPr>
            </w:pPr>
          </w:p>
        </w:tc>
        <w:tc>
          <w:tcPr>
            <w:tcW w:w="1602" w:type="dxa"/>
            <w:shd w:val="clear" w:color="auto" w:fill="auto"/>
          </w:tcPr>
          <w:p w14:paraId="051F2FC0" w14:textId="77777777" w:rsidR="00A00658" w:rsidRPr="003202EC" w:rsidRDefault="00A00658" w:rsidP="005A3610">
            <w:pPr>
              <w:rPr>
                <w:rFonts w:eastAsiaTheme="minorEastAsia" w:cstheme="minorHAnsi"/>
                <w:lang w:eastAsia="en-GB"/>
              </w:rPr>
            </w:pPr>
          </w:p>
          <w:p w14:paraId="18779F1C"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All</w:t>
            </w:r>
          </w:p>
        </w:tc>
        <w:tc>
          <w:tcPr>
            <w:tcW w:w="2828" w:type="dxa"/>
            <w:shd w:val="clear" w:color="auto" w:fill="auto"/>
          </w:tcPr>
          <w:p w14:paraId="401FBE27" w14:textId="77777777" w:rsidR="00A00658" w:rsidRPr="003202EC" w:rsidRDefault="00A00658" w:rsidP="005A3610">
            <w:pPr>
              <w:rPr>
                <w:rFonts w:eastAsiaTheme="minorEastAsia" w:cstheme="minorHAnsi"/>
                <w:bCs/>
                <w:lang w:eastAsia="en-GB"/>
              </w:rPr>
            </w:pPr>
            <w:r w:rsidRPr="003202EC">
              <w:rPr>
                <w:rFonts w:eastAsiaTheme="minorEastAsia" w:cstheme="minorHAnsi"/>
                <w:bCs/>
                <w:lang w:eastAsia="en-GB"/>
              </w:rPr>
              <w:t xml:space="preserve">Requires input from all partners and understanding of both national and local priorities </w:t>
            </w:r>
          </w:p>
        </w:tc>
        <w:tc>
          <w:tcPr>
            <w:tcW w:w="1491" w:type="dxa"/>
            <w:shd w:val="clear" w:color="auto" w:fill="FFFFFF" w:themeFill="background1"/>
          </w:tcPr>
          <w:p w14:paraId="1CCEB4DD" w14:textId="77777777" w:rsidR="00A00658" w:rsidRPr="003202EC" w:rsidRDefault="00A00658" w:rsidP="005A3610">
            <w:pPr>
              <w:rPr>
                <w:rFonts w:eastAsiaTheme="minorEastAsia" w:cstheme="minorHAnsi"/>
                <w:lang w:eastAsia="en-GB"/>
              </w:rPr>
            </w:pPr>
          </w:p>
          <w:p w14:paraId="40FD3BD5"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September 2021</w:t>
            </w:r>
          </w:p>
        </w:tc>
        <w:tc>
          <w:tcPr>
            <w:tcW w:w="2298" w:type="dxa"/>
            <w:vMerge/>
            <w:shd w:val="clear" w:color="auto" w:fill="FFFFFF" w:themeFill="background1"/>
          </w:tcPr>
          <w:p w14:paraId="4E8939A0" w14:textId="77777777" w:rsidR="00A00658" w:rsidRPr="003202EC" w:rsidRDefault="00A00658" w:rsidP="005A3610">
            <w:pPr>
              <w:rPr>
                <w:rFonts w:eastAsiaTheme="minorEastAsia" w:cstheme="minorHAnsi"/>
                <w:lang w:eastAsia="en-GB"/>
              </w:rPr>
            </w:pPr>
          </w:p>
        </w:tc>
        <w:tc>
          <w:tcPr>
            <w:tcW w:w="2298" w:type="dxa"/>
            <w:vMerge/>
            <w:shd w:val="clear" w:color="auto" w:fill="FFFFFF" w:themeFill="background1"/>
          </w:tcPr>
          <w:p w14:paraId="1D193B20" w14:textId="5ED5E398" w:rsidR="00A00658" w:rsidRPr="003202EC" w:rsidRDefault="00A00658" w:rsidP="005A3610">
            <w:pPr>
              <w:rPr>
                <w:rFonts w:eastAsiaTheme="minorEastAsia" w:cstheme="minorHAnsi"/>
                <w:lang w:eastAsia="en-GB"/>
              </w:rPr>
            </w:pPr>
          </w:p>
        </w:tc>
        <w:tc>
          <w:tcPr>
            <w:tcW w:w="1980" w:type="dxa"/>
            <w:shd w:val="clear" w:color="auto" w:fill="FFFFFF" w:themeFill="background1"/>
          </w:tcPr>
          <w:p w14:paraId="4177A0B7" w14:textId="08C3633E" w:rsidR="00A00658" w:rsidRPr="003202EC" w:rsidRDefault="00A00658" w:rsidP="005A3610">
            <w:pPr>
              <w:rPr>
                <w:rFonts w:eastAsiaTheme="minorEastAsia" w:cstheme="minorHAnsi"/>
                <w:lang w:eastAsia="en-GB"/>
              </w:rPr>
            </w:pPr>
            <w:r>
              <w:rPr>
                <w:rFonts w:eastAsiaTheme="minorEastAsia" w:cstheme="minorHAnsi"/>
                <w:lang w:eastAsia="en-GB"/>
              </w:rPr>
              <w:t>Complete</w:t>
            </w:r>
          </w:p>
        </w:tc>
      </w:tr>
    </w:tbl>
    <w:p w14:paraId="67DB5FFD" w14:textId="77777777" w:rsidR="008F2B19" w:rsidRPr="003202EC" w:rsidRDefault="008F2B19" w:rsidP="008F2B19">
      <w:pPr>
        <w:pStyle w:val="ListParagraph"/>
        <w:ind w:left="360"/>
        <w:rPr>
          <w:rFonts w:cstheme="minorHAnsi"/>
        </w:rPr>
      </w:pPr>
    </w:p>
    <w:tbl>
      <w:tblPr>
        <w:tblStyle w:val="TableGrid"/>
        <w:tblW w:w="0" w:type="auto"/>
        <w:tblLook w:val="04A0" w:firstRow="1" w:lastRow="0" w:firstColumn="1" w:lastColumn="0" w:noHBand="0" w:noVBand="1"/>
        <w:tblCaption w:val="Improvement Actions"/>
        <w:tblDescription w:val="LEP improvement actions for governance"/>
      </w:tblPr>
      <w:tblGrid>
        <w:gridCol w:w="2937"/>
        <w:gridCol w:w="1622"/>
        <w:gridCol w:w="2818"/>
        <w:gridCol w:w="1465"/>
        <w:gridCol w:w="2480"/>
        <w:gridCol w:w="2101"/>
        <w:gridCol w:w="1965"/>
      </w:tblGrid>
      <w:tr w:rsidR="00F66AF8" w:rsidRPr="003202EC" w14:paraId="1E7D478D" w14:textId="7E9378D6" w:rsidTr="00F66AF8">
        <w:trPr>
          <w:tblHeader/>
        </w:trPr>
        <w:tc>
          <w:tcPr>
            <w:tcW w:w="2937" w:type="dxa"/>
            <w:shd w:val="clear" w:color="auto" w:fill="8496B0" w:themeFill="text2" w:themeFillTint="99"/>
          </w:tcPr>
          <w:p w14:paraId="65FE5DD3"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Improvement actions</w:t>
            </w:r>
          </w:p>
        </w:tc>
        <w:tc>
          <w:tcPr>
            <w:tcW w:w="1622" w:type="dxa"/>
            <w:shd w:val="clear" w:color="auto" w:fill="8496B0" w:themeFill="text2" w:themeFillTint="99"/>
          </w:tcPr>
          <w:p w14:paraId="6A625D96"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Lead</w:t>
            </w:r>
          </w:p>
        </w:tc>
        <w:tc>
          <w:tcPr>
            <w:tcW w:w="2818" w:type="dxa"/>
            <w:shd w:val="clear" w:color="auto" w:fill="8496B0" w:themeFill="text2" w:themeFillTint="99"/>
          </w:tcPr>
          <w:p w14:paraId="5AAD3FF2"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Implications</w:t>
            </w:r>
          </w:p>
          <w:p w14:paraId="437B1BCD"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[Risk, Cost, Resource]</w:t>
            </w:r>
          </w:p>
        </w:tc>
        <w:tc>
          <w:tcPr>
            <w:tcW w:w="1465" w:type="dxa"/>
            <w:shd w:val="clear" w:color="auto" w:fill="8496B0" w:themeFill="text2" w:themeFillTint="99"/>
          </w:tcPr>
          <w:p w14:paraId="64E66F19"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Target Date</w:t>
            </w:r>
          </w:p>
        </w:tc>
        <w:tc>
          <w:tcPr>
            <w:tcW w:w="2480" w:type="dxa"/>
            <w:shd w:val="clear" w:color="auto" w:fill="8496B0" w:themeFill="text2" w:themeFillTint="99"/>
          </w:tcPr>
          <w:p w14:paraId="7740F3EF"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Measure</w:t>
            </w:r>
          </w:p>
        </w:tc>
        <w:tc>
          <w:tcPr>
            <w:tcW w:w="2101" w:type="dxa"/>
            <w:shd w:val="clear" w:color="auto" w:fill="8496B0" w:themeFill="text2" w:themeFillTint="99"/>
          </w:tcPr>
          <w:p w14:paraId="11DB2092"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Outcomes</w:t>
            </w:r>
          </w:p>
        </w:tc>
        <w:tc>
          <w:tcPr>
            <w:tcW w:w="1965" w:type="dxa"/>
            <w:shd w:val="clear" w:color="auto" w:fill="8496B0" w:themeFill="text2" w:themeFillTint="99"/>
          </w:tcPr>
          <w:p w14:paraId="7A8FAA3E" w14:textId="60CA1B46" w:rsidR="00F66AF8" w:rsidRPr="003202EC" w:rsidRDefault="00F66AF8" w:rsidP="005A3610">
            <w:pPr>
              <w:rPr>
                <w:rFonts w:eastAsiaTheme="minorEastAsia" w:cstheme="minorHAnsi"/>
                <w:b/>
                <w:lang w:eastAsia="en-GB"/>
              </w:rPr>
            </w:pPr>
            <w:r>
              <w:rPr>
                <w:rFonts w:eastAsiaTheme="minorEastAsia" w:cstheme="minorHAnsi"/>
                <w:b/>
                <w:lang w:eastAsia="en-GB"/>
              </w:rPr>
              <w:t>Update</w:t>
            </w:r>
          </w:p>
        </w:tc>
      </w:tr>
      <w:tr w:rsidR="002C1B05" w:rsidRPr="003202EC" w14:paraId="62414CBE" w14:textId="7482FA24" w:rsidTr="008E66B2">
        <w:tc>
          <w:tcPr>
            <w:tcW w:w="15388" w:type="dxa"/>
            <w:gridSpan w:val="7"/>
            <w:shd w:val="clear" w:color="auto" w:fill="D5DCE4" w:themeFill="text2" w:themeFillTint="33"/>
          </w:tcPr>
          <w:p w14:paraId="5FC32D63" w14:textId="7B64F304" w:rsidR="002C1B05" w:rsidRPr="003202EC" w:rsidRDefault="002C1B05" w:rsidP="005A3610">
            <w:pPr>
              <w:rPr>
                <w:rFonts w:eastAsiaTheme="minorEastAsia" w:cstheme="minorHAnsi"/>
                <w:b/>
                <w:lang w:eastAsia="en-GB"/>
              </w:rPr>
            </w:pPr>
            <w:r w:rsidRPr="003202EC">
              <w:rPr>
                <w:rFonts w:eastAsiaTheme="minorEastAsia" w:cstheme="minorHAnsi"/>
                <w:b/>
                <w:lang w:eastAsia="en-GB"/>
              </w:rPr>
              <w:t>2. Governance</w:t>
            </w:r>
          </w:p>
        </w:tc>
      </w:tr>
      <w:tr w:rsidR="00F66AF8" w:rsidRPr="003202EC" w14:paraId="3CD1131B" w14:textId="5DB127F9" w:rsidTr="00F66AF8">
        <w:tc>
          <w:tcPr>
            <w:tcW w:w="2937" w:type="dxa"/>
            <w:shd w:val="clear" w:color="auto" w:fill="FFFFFF" w:themeFill="background1"/>
          </w:tcPr>
          <w:p w14:paraId="7E29F5AD"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2.1 All partners to agree Terms of Reference</w:t>
            </w:r>
          </w:p>
          <w:p w14:paraId="2AC2FA31" w14:textId="77777777" w:rsidR="00F66AF8" w:rsidRPr="003202EC" w:rsidRDefault="00F66AF8" w:rsidP="005A3610">
            <w:pPr>
              <w:rPr>
                <w:rFonts w:eastAsiaTheme="minorEastAsia" w:cstheme="minorHAnsi"/>
                <w:lang w:eastAsia="en-GB"/>
              </w:rPr>
            </w:pPr>
          </w:p>
          <w:p w14:paraId="1504E586" w14:textId="77777777" w:rsidR="00F66AF8" w:rsidRPr="003202EC" w:rsidRDefault="00F66AF8" w:rsidP="005A3610">
            <w:pPr>
              <w:rPr>
                <w:rFonts w:eastAsiaTheme="minorEastAsia" w:cstheme="minorHAnsi"/>
                <w:lang w:eastAsia="en-GB"/>
              </w:rPr>
            </w:pPr>
          </w:p>
        </w:tc>
        <w:tc>
          <w:tcPr>
            <w:tcW w:w="1622" w:type="dxa"/>
            <w:shd w:val="clear" w:color="auto" w:fill="FFFFFF" w:themeFill="background1"/>
          </w:tcPr>
          <w:p w14:paraId="77E5F03C"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ELW</w:t>
            </w:r>
          </w:p>
        </w:tc>
        <w:tc>
          <w:tcPr>
            <w:tcW w:w="2818" w:type="dxa"/>
            <w:shd w:val="clear" w:color="auto" w:fill="FFFFFF" w:themeFill="background1"/>
          </w:tcPr>
          <w:p w14:paraId="4B3E3498"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Risk of not all partners engaging with LEP</w:t>
            </w:r>
          </w:p>
          <w:p w14:paraId="2C747C5E" w14:textId="77777777" w:rsidR="00F66AF8" w:rsidRPr="003202EC" w:rsidRDefault="00F66AF8" w:rsidP="005A3610">
            <w:pPr>
              <w:rPr>
                <w:rFonts w:eastAsiaTheme="minorEastAsia" w:cstheme="minorHAnsi"/>
                <w:lang w:eastAsia="en-GB"/>
              </w:rPr>
            </w:pPr>
          </w:p>
        </w:tc>
        <w:tc>
          <w:tcPr>
            <w:tcW w:w="1465" w:type="dxa"/>
            <w:shd w:val="clear" w:color="auto" w:fill="FFFFFF" w:themeFill="background1"/>
          </w:tcPr>
          <w:p w14:paraId="0BD3F120"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Summer 2021</w:t>
            </w:r>
          </w:p>
          <w:p w14:paraId="5CD61D55" w14:textId="77777777" w:rsidR="00F66AF8" w:rsidRPr="003202EC" w:rsidRDefault="00F66AF8" w:rsidP="005A3610">
            <w:pPr>
              <w:rPr>
                <w:rFonts w:eastAsiaTheme="minorEastAsia" w:cstheme="minorHAnsi"/>
                <w:lang w:eastAsia="en-GB"/>
              </w:rPr>
            </w:pPr>
          </w:p>
        </w:tc>
        <w:tc>
          <w:tcPr>
            <w:tcW w:w="2480" w:type="dxa"/>
            <w:vMerge w:val="restart"/>
            <w:shd w:val="clear" w:color="auto" w:fill="FFFFFF" w:themeFill="background1"/>
          </w:tcPr>
          <w:p w14:paraId="1D303560" w14:textId="382D2705" w:rsidR="00F66AF8" w:rsidRPr="003202EC" w:rsidRDefault="00F66AF8" w:rsidP="005A3610">
            <w:pPr>
              <w:rPr>
                <w:rFonts w:eastAsiaTheme="minorEastAsia" w:cstheme="minorHAnsi"/>
                <w:lang w:eastAsia="en-GB"/>
              </w:rPr>
            </w:pPr>
            <w:r w:rsidRPr="003202EC">
              <w:rPr>
                <w:rFonts w:eastAsiaTheme="minorEastAsia" w:cstheme="minorHAnsi"/>
                <w:lang w:eastAsia="en-GB"/>
              </w:rPr>
              <w:t>Updated and agreed T</w:t>
            </w:r>
            <w:r w:rsidR="001B79F6">
              <w:rPr>
                <w:rFonts w:eastAsiaTheme="minorEastAsia" w:cstheme="minorHAnsi"/>
                <w:lang w:eastAsia="en-GB"/>
              </w:rPr>
              <w:t xml:space="preserve">erms </w:t>
            </w:r>
            <w:r w:rsidRPr="003202EC">
              <w:rPr>
                <w:rFonts w:eastAsiaTheme="minorEastAsia" w:cstheme="minorHAnsi"/>
                <w:lang w:eastAsia="en-GB"/>
              </w:rPr>
              <w:t>of</w:t>
            </w:r>
            <w:r w:rsidR="001B79F6">
              <w:rPr>
                <w:rFonts w:eastAsiaTheme="minorEastAsia" w:cstheme="minorHAnsi"/>
                <w:lang w:eastAsia="en-GB"/>
              </w:rPr>
              <w:t xml:space="preserve"> </w:t>
            </w:r>
            <w:r w:rsidRPr="003202EC">
              <w:rPr>
                <w:rFonts w:eastAsiaTheme="minorEastAsia" w:cstheme="minorHAnsi"/>
                <w:lang w:eastAsia="en-GB"/>
              </w:rPr>
              <w:t>R</w:t>
            </w:r>
            <w:r w:rsidR="001B79F6">
              <w:rPr>
                <w:rFonts w:eastAsiaTheme="minorEastAsia" w:cstheme="minorHAnsi"/>
                <w:lang w:eastAsia="en-GB"/>
              </w:rPr>
              <w:t>eference</w:t>
            </w:r>
          </w:p>
          <w:p w14:paraId="5D7C6224" w14:textId="77777777" w:rsidR="00F66AF8" w:rsidRPr="003202EC" w:rsidRDefault="00F66AF8" w:rsidP="005A3610">
            <w:pPr>
              <w:rPr>
                <w:rFonts w:eastAsiaTheme="minorEastAsia" w:cstheme="minorHAnsi"/>
                <w:lang w:eastAsia="en-GB"/>
              </w:rPr>
            </w:pPr>
          </w:p>
          <w:p w14:paraId="07CDD6BF"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Procurement Framework Established</w:t>
            </w:r>
          </w:p>
          <w:p w14:paraId="7EB424CA" w14:textId="77777777" w:rsidR="00F66AF8" w:rsidRPr="003202EC" w:rsidRDefault="00F66AF8" w:rsidP="005A3610">
            <w:pPr>
              <w:rPr>
                <w:rFonts w:eastAsiaTheme="minorEastAsia" w:cstheme="minorHAnsi"/>
                <w:lang w:eastAsia="en-GB"/>
              </w:rPr>
            </w:pPr>
          </w:p>
          <w:p w14:paraId="5FF45D8E"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Commissioning Protocol agreed for future services (including next phase of NOLB)</w:t>
            </w:r>
          </w:p>
          <w:p w14:paraId="3CB5FA4F" w14:textId="77777777" w:rsidR="00F66AF8" w:rsidRPr="003202EC" w:rsidRDefault="00F66AF8" w:rsidP="005A3610">
            <w:pPr>
              <w:rPr>
                <w:rFonts w:eastAsiaTheme="minorEastAsia" w:cstheme="minorHAnsi"/>
                <w:lang w:eastAsia="en-GB"/>
              </w:rPr>
            </w:pPr>
          </w:p>
          <w:p w14:paraId="2C508DDB"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Process in place to resolve conflict or issues that arise</w:t>
            </w:r>
          </w:p>
        </w:tc>
        <w:tc>
          <w:tcPr>
            <w:tcW w:w="2101" w:type="dxa"/>
            <w:vMerge w:val="restart"/>
            <w:shd w:val="clear" w:color="auto" w:fill="FFFFFF" w:themeFill="background1"/>
          </w:tcPr>
          <w:p w14:paraId="295EC647"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Strong attendance at meetings</w:t>
            </w:r>
          </w:p>
          <w:p w14:paraId="33E962B7"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Input from all members at meetings</w:t>
            </w:r>
          </w:p>
          <w:p w14:paraId="1B7CE6EA" w14:textId="77777777" w:rsidR="00F66AF8" w:rsidRPr="003202EC" w:rsidRDefault="00F66AF8" w:rsidP="005A3610">
            <w:pPr>
              <w:rPr>
                <w:rFonts w:eastAsiaTheme="minorEastAsia" w:cstheme="minorHAnsi"/>
                <w:lang w:eastAsia="en-GB"/>
              </w:rPr>
            </w:pPr>
          </w:p>
          <w:p w14:paraId="21B37015"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Meaningful outcomes from meetings</w:t>
            </w:r>
          </w:p>
          <w:p w14:paraId="7BDF9DA2" w14:textId="77777777" w:rsidR="00F66AF8" w:rsidRPr="003202EC" w:rsidRDefault="00F66AF8" w:rsidP="005A3610">
            <w:pPr>
              <w:rPr>
                <w:rFonts w:eastAsiaTheme="minorEastAsia" w:cstheme="minorHAnsi"/>
                <w:lang w:eastAsia="en-GB"/>
              </w:rPr>
            </w:pPr>
          </w:p>
          <w:p w14:paraId="4CAF3F0B"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Increase profile of LEP within partner organisations and stakeholders</w:t>
            </w:r>
          </w:p>
          <w:p w14:paraId="7A12781D" w14:textId="77777777" w:rsidR="00F66AF8" w:rsidRPr="003202EC" w:rsidRDefault="00F66AF8" w:rsidP="005A3610">
            <w:pPr>
              <w:rPr>
                <w:rFonts w:eastAsiaTheme="minorEastAsia" w:cstheme="minorHAnsi"/>
                <w:lang w:eastAsia="en-GB"/>
              </w:rPr>
            </w:pPr>
          </w:p>
          <w:p w14:paraId="3196D8B0"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Commissioning and Procurement Framework established and being utilised</w:t>
            </w:r>
          </w:p>
          <w:p w14:paraId="03039E00" w14:textId="77777777" w:rsidR="00F66AF8" w:rsidRPr="003202EC" w:rsidRDefault="00F66AF8" w:rsidP="005A3610">
            <w:pPr>
              <w:rPr>
                <w:rFonts w:eastAsiaTheme="minorEastAsia" w:cstheme="minorHAnsi"/>
                <w:lang w:eastAsia="en-GB"/>
              </w:rPr>
            </w:pPr>
          </w:p>
        </w:tc>
        <w:tc>
          <w:tcPr>
            <w:tcW w:w="1965" w:type="dxa"/>
            <w:shd w:val="clear" w:color="auto" w:fill="FFFFFF" w:themeFill="background1"/>
          </w:tcPr>
          <w:p w14:paraId="705762B5" w14:textId="35268560" w:rsidR="00F66AF8" w:rsidRPr="003202EC" w:rsidRDefault="00F66AF8" w:rsidP="005A3610">
            <w:pPr>
              <w:rPr>
                <w:rFonts w:eastAsiaTheme="minorEastAsia" w:cstheme="minorHAnsi"/>
                <w:lang w:eastAsia="en-GB"/>
              </w:rPr>
            </w:pPr>
            <w:r>
              <w:rPr>
                <w:rFonts w:eastAsiaTheme="minorEastAsia" w:cstheme="minorHAnsi"/>
                <w:lang w:eastAsia="en-GB"/>
              </w:rPr>
              <w:t>Complete</w:t>
            </w:r>
          </w:p>
        </w:tc>
      </w:tr>
      <w:tr w:rsidR="00F66AF8" w:rsidRPr="003202EC" w14:paraId="0B61BC4E" w14:textId="63729F21" w:rsidTr="00F66AF8">
        <w:tc>
          <w:tcPr>
            <w:tcW w:w="2937" w:type="dxa"/>
            <w:shd w:val="clear" w:color="auto" w:fill="FFFFFF" w:themeFill="background1"/>
          </w:tcPr>
          <w:p w14:paraId="3BD6D9FD"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2.2 All LEP Members understand roles and responsibilities of LEP membership</w:t>
            </w:r>
          </w:p>
        </w:tc>
        <w:tc>
          <w:tcPr>
            <w:tcW w:w="1622" w:type="dxa"/>
            <w:shd w:val="clear" w:color="auto" w:fill="FFFFFF" w:themeFill="background1"/>
          </w:tcPr>
          <w:p w14:paraId="3C758DF6"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All</w:t>
            </w:r>
          </w:p>
        </w:tc>
        <w:tc>
          <w:tcPr>
            <w:tcW w:w="2818" w:type="dxa"/>
            <w:shd w:val="clear" w:color="auto" w:fill="FFFFFF" w:themeFill="background1"/>
          </w:tcPr>
          <w:p w14:paraId="04D3E20C"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Risk of not all partners being active members of LEP</w:t>
            </w:r>
          </w:p>
        </w:tc>
        <w:tc>
          <w:tcPr>
            <w:tcW w:w="1465" w:type="dxa"/>
            <w:shd w:val="clear" w:color="auto" w:fill="FFFFFF" w:themeFill="background1"/>
          </w:tcPr>
          <w:p w14:paraId="4F93AB5E"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Summer 2021</w:t>
            </w:r>
          </w:p>
        </w:tc>
        <w:tc>
          <w:tcPr>
            <w:tcW w:w="2480" w:type="dxa"/>
            <w:vMerge/>
            <w:shd w:val="clear" w:color="auto" w:fill="FFFFFF" w:themeFill="background1"/>
          </w:tcPr>
          <w:p w14:paraId="6F221A26" w14:textId="77777777" w:rsidR="00F66AF8" w:rsidRPr="003202EC" w:rsidRDefault="00F66AF8" w:rsidP="005A3610">
            <w:pPr>
              <w:rPr>
                <w:rFonts w:eastAsiaTheme="minorEastAsia" w:cstheme="minorHAnsi"/>
                <w:lang w:eastAsia="en-GB"/>
              </w:rPr>
            </w:pPr>
          </w:p>
        </w:tc>
        <w:tc>
          <w:tcPr>
            <w:tcW w:w="2101" w:type="dxa"/>
            <w:vMerge/>
            <w:shd w:val="clear" w:color="auto" w:fill="FFFFFF" w:themeFill="background1"/>
          </w:tcPr>
          <w:p w14:paraId="0A521E51" w14:textId="77777777" w:rsidR="00F66AF8" w:rsidRPr="003202EC" w:rsidRDefault="00F66AF8" w:rsidP="005A3610">
            <w:pPr>
              <w:rPr>
                <w:rFonts w:eastAsiaTheme="minorEastAsia" w:cstheme="minorHAnsi"/>
                <w:lang w:eastAsia="en-GB"/>
              </w:rPr>
            </w:pPr>
          </w:p>
        </w:tc>
        <w:tc>
          <w:tcPr>
            <w:tcW w:w="1965" w:type="dxa"/>
            <w:shd w:val="clear" w:color="auto" w:fill="FFFFFF" w:themeFill="background1"/>
          </w:tcPr>
          <w:p w14:paraId="3F4FAC0D" w14:textId="585DB285" w:rsidR="00F66AF8" w:rsidRPr="003202EC" w:rsidRDefault="00F66AF8" w:rsidP="005A3610">
            <w:pPr>
              <w:rPr>
                <w:rFonts w:eastAsiaTheme="minorEastAsia" w:cstheme="minorHAnsi"/>
                <w:lang w:eastAsia="en-GB"/>
              </w:rPr>
            </w:pPr>
            <w:r>
              <w:rPr>
                <w:rFonts w:eastAsiaTheme="minorEastAsia" w:cstheme="minorHAnsi"/>
                <w:lang w:eastAsia="en-GB"/>
              </w:rPr>
              <w:t>Complete</w:t>
            </w:r>
          </w:p>
        </w:tc>
      </w:tr>
      <w:tr w:rsidR="00F66AF8" w:rsidRPr="003202EC" w14:paraId="61E292CF" w14:textId="6E883A3F" w:rsidTr="00F66AF8">
        <w:tc>
          <w:tcPr>
            <w:tcW w:w="2937" w:type="dxa"/>
            <w:shd w:val="clear" w:color="auto" w:fill="FFFFFF" w:themeFill="background1"/>
          </w:tcPr>
          <w:p w14:paraId="3F81BCA0"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2.3 Commissioning – establish a clear framework/protocol for future delivery of employability in East Lothian</w:t>
            </w:r>
          </w:p>
          <w:p w14:paraId="6F2E1A1E" w14:textId="77777777" w:rsidR="00F66AF8" w:rsidRPr="003202EC" w:rsidRDefault="00F66AF8" w:rsidP="005A3610">
            <w:pPr>
              <w:rPr>
                <w:rFonts w:eastAsiaTheme="minorEastAsia" w:cstheme="minorHAnsi"/>
                <w:lang w:eastAsia="en-GB"/>
              </w:rPr>
            </w:pPr>
          </w:p>
        </w:tc>
        <w:tc>
          <w:tcPr>
            <w:tcW w:w="1622" w:type="dxa"/>
            <w:shd w:val="clear" w:color="auto" w:fill="auto"/>
          </w:tcPr>
          <w:p w14:paraId="56ACE27D"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ELW/All</w:t>
            </w:r>
          </w:p>
        </w:tc>
        <w:tc>
          <w:tcPr>
            <w:tcW w:w="2818" w:type="dxa"/>
            <w:shd w:val="clear" w:color="auto" w:fill="auto"/>
          </w:tcPr>
          <w:p w14:paraId="4179BD56" w14:textId="77777777" w:rsidR="00F66AF8" w:rsidRPr="003202EC" w:rsidRDefault="00F66AF8" w:rsidP="005A3610">
            <w:pPr>
              <w:rPr>
                <w:rFonts w:eastAsiaTheme="minorEastAsia" w:cstheme="minorHAnsi"/>
                <w:lang w:eastAsia="en-GB"/>
              </w:rPr>
            </w:pPr>
            <w:r w:rsidRPr="003202EC">
              <w:rPr>
                <w:rFonts w:eastAsiaTheme="minorEastAsia" w:cstheme="minorHAnsi"/>
                <w:bCs/>
                <w:lang w:eastAsia="en-GB"/>
              </w:rPr>
              <w:t>Requires input from all partners and understanding of local need</w:t>
            </w:r>
          </w:p>
          <w:p w14:paraId="7661639B" w14:textId="77777777" w:rsidR="00F66AF8" w:rsidRPr="003202EC" w:rsidRDefault="00F66AF8" w:rsidP="005A3610">
            <w:pPr>
              <w:pStyle w:val="CommentText"/>
              <w:rPr>
                <w:rFonts w:eastAsiaTheme="minorEastAsia" w:cstheme="minorHAnsi"/>
                <w:lang w:eastAsia="en-GB"/>
              </w:rPr>
            </w:pPr>
            <w:r w:rsidRPr="003202EC">
              <w:rPr>
                <w:rFonts w:eastAsiaTheme="minorEastAsia" w:cstheme="minorHAnsi"/>
                <w:lang w:eastAsia="en-GB"/>
              </w:rPr>
              <w:t xml:space="preserve"> </w:t>
            </w:r>
          </w:p>
        </w:tc>
        <w:tc>
          <w:tcPr>
            <w:tcW w:w="1465" w:type="dxa"/>
            <w:shd w:val="clear" w:color="auto" w:fill="auto"/>
          </w:tcPr>
          <w:p w14:paraId="11372992" w14:textId="77777777" w:rsidR="00F66AF8" w:rsidRPr="003202EC" w:rsidRDefault="00F66AF8" w:rsidP="005A3610">
            <w:pPr>
              <w:rPr>
                <w:rFonts w:eastAsiaTheme="minorEastAsia" w:cstheme="minorHAnsi"/>
                <w:b/>
                <w:lang w:eastAsia="en-GB"/>
              </w:rPr>
            </w:pPr>
          </w:p>
          <w:p w14:paraId="0C428E0C"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April 2022</w:t>
            </w:r>
          </w:p>
        </w:tc>
        <w:tc>
          <w:tcPr>
            <w:tcW w:w="2480" w:type="dxa"/>
            <w:vMerge/>
            <w:shd w:val="clear" w:color="auto" w:fill="FFFFFF" w:themeFill="background1"/>
          </w:tcPr>
          <w:p w14:paraId="70502B30" w14:textId="77777777" w:rsidR="00F66AF8" w:rsidRPr="003202EC" w:rsidRDefault="00F66AF8" w:rsidP="005A3610">
            <w:pPr>
              <w:rPr>
                <w:rFonts w:eastAsiaTheme="minorEastAsia" w:cstheme="minorHAnsi"/>
                <w:lang w:eastAsia="en-GB"/>
              </w:rPr>
            </w:pPr>
          </w:p>
        </w:tc>
        <w:tc>
          <w:tcPr>
            <w:tcW w:w="2101" w:type="dxa"/>
            <w:vMerge/>
            <w:shd w:val="clear" w:color="auto" w:fill="FFFFFF" w:themeFill="background1"/>
          </w:tcPr>
          <w:p w14:paraId="4E95BF8E" w14:textId="77777777" w:rsidR="00F66AF8" w:rsidRPr="003202EC" w:rsidRDefault="00F66AF8" w:rsidP="005A3610">
            <w:pPr>
              <w:rPr>
                <w:rFonts w:eastAsiaTheme="minorEastAsia" w:cstheme="minorHAnsi"/>
                <w:lang w:eastAsia="en-GB"/>
              </w:rPr>
            </w:pPr>
          </w:p>
        </w:tc>
        <w:tc>
          <w:tcPr>
            <w:tcW w:w="1965" w:type="dxa"/>
            <w:shd w:val="clear" w:color="auto" w:fill="FFFFFF" w:themeFill="background1"/>
          </w:tcPr>
          <w:p w14:paraId="7B2F86AF" w14:textId="6D0CB693" w:rsidR="00F66AF8" w:rsidRPr="003202EC" w:rsidRDefault="00F66AF8" w:rsidP="005A3610">
            <w:pPr>
              <w:rPr>
                <w:rFonts w:eastAsiaTheme="minorEastAsia" w:cstheme="minorHAnsi"/>
                <w:lang w:eastAsia="en-GB"/>
              </w:rPr>
            </w:pPr>
            <w:r>
              <w:rPr>
                <w:rFonts w:eastAsiaTheme="minorEastAsia" w:cstheme="minorHAnsi"/>
                <w:lang w:eastAsia="en-GB"/>
              </w:rPr>
              <w:t>In progress – 1</w:t>
            </w:r>
            <w:r w:rsidRPr="00F66AF8">
              <w:rPr>
                <w:rFonts w:eastAsiaTheme="minorEastAsia" w:cstheme="minorHAnsi"/>
                <w:vertAlign w:val="superscript"/>
                <w:lang w:eastAsia="en-GB"/>
              </w:rPr>
              <w:t>st</w:t>
            </w:r>
            <w:r>
              <w:rPr>
                <w:rFonts w:eastAsiaTheme="minorEastAsia" w:cstheme="minorHAnsi"/>
                <w:lang w:eastAsia="en-GB"/>
              </w:rPr>
              <w:t xml:space="preserve"> year of Phase 2 co-commissioning established.</w:t>
            </w:r>
          </w:p>
        </w:tc>
      </w:tr>
      <w:tr w:rsidR="00F66AF8" w:rsidRPr="003202EC" w14:paraId="2B42E88C" w14:textId="694ED4E4" w:rsidTr="00F66AF8">
        <w:tc>
          <w:tcPr>
            <w:tcW w:w="2937" w:type="dxa"/>
            <w:shd w:val="clear" w:color="auto" w:fill="FFFFFF" w:themeFill="background1"/>
          </w:tcPr>
          <w:p w14:paraId="4C270270"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 xml:space="preserve"> 2.4. Establish an agreed means of conflict resolution?</w:t>
            </w:r>
          </w:p>
          <w:p w14:paraId="0F956A77" w14:textId="77777777" w:rsidR="00F66AF8" w:rsidRPr="003202EC" w:rsidRDefault="00F66AF8" w:rsidP="005A3610">
            <w:pPr>
              <w:rPr>
                <w:rFonts w:eastAsiaTheme="minorEastAsia" w:cstheme="minorHAnsi"/>
                <w:lang w:eastAsia="en-GB"/>
              </w:rPr>
            </w:pPr>
          </w:p>
        </w:tc>
        <w:tc>
          <w:tcPr>
            <w:tcW w:w="1622" w:type="dxa"/>
            <w:shd w:val="clear" w:color="auto" w:fill="auto"/>
          </w:tcPr>
          <w:p w14:paraId="722220A8"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All</w:t>
            </w:r>
          </w:p>
        </w:tc>
        <w:tc>
          <w:tcPr>
            <w:tcW w:w="2818" w:type="dxa"/>
            <w:shd w:val="clear" w:color="auto" w:fill="auto"/>
          </w:tcPr>
          <w:p w14:paraId="224BCD89" w14:textId="77777777" w:rsidR="00F66AF8" w:rsidRPr="003202EC" w:rsidRDefault="00F66AF8" w:rsidP="005A3610">
            <w:pPr>
              <w:rPr>
                <w:rFonts w:eastAsiaTheme="minorEastAsia" w:cstheme="minorHAnsi"/>
                <w:lang w:eastAsia="en-GB"/>
              </w:rPr>
            </w:pPr>
            <w:r w:rsidRPr="003202EC">
              <w:rPr>
                <w:rFonts w:eastAsiaTheme="minorEastAsia" w:cstheme="minorHAnsi"/>
                <w:bCs/>
                <w:lang w:eastAsia="en-GB"/>
              </w:rPr>
              <w:t xml:space="preserve"> Disengagement of members</w:t>
            </w:r>
          </w:p>
        </w:tc>
        <w:tc>
          <w:tcPr>
            <w:tcW w:w="1465" w:type="dxa"/>
            <w:shd w:val="clear" w:color="auto" w:fill="auto"/>
          </w:tcPr>
          <w:p w14:paraId="5118C807" w14:textId="77777777" w:rsidR="00F66AF8" w:rsidRPr="003202EC" w:rsidRDefault="00F66AF8" w:rsidP="005A3610">
            <w:pPr>
              <w:rPr>
                <w:rFonts w:eastAsiaTheme="minorEastAsia" w:cstheme="minorHAnsi"/>
                <w:lang w:eastAsia="en-GB"/>
              </w:rPr>
            </w:pPr>
          </w:p>
          <w:p w14:paraId="3EBE846B"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October 2022</w:t>
            </w:r>
          </w:p>
        </w:tc>
        <w:tc>
          <w:tcPr>
            <w:tcW w:w="2480" w:type="dxa"/>
            <w:vMerge/>
            <w:shd w:val="clear" w:color="auto" w:fill="FFFFFF" w:themeFill="background1"/>
          </w:tcPr>
          <w:p w14:paraId="2DEAC87A" w14:textId="77777777" w:rsidR="00F66AF8" w:rsidRPr="003202EC" w:rsidRDefault="00F66AF8" w:rsidP="005A3610">
            <w:pPr>
              <w:rPr>
                <w:rFonts w:eastAsiaTheme="minorEastAsia" w:cstheme="minorHAnsi"/>
                <w:lang w:eastAsia="en-GB"/>
              </w:rPr>
            </w:pPr>
          </w:p>
        </w:tc>
        <w:tc>
          <w:tcPr>
            <w:tcW w:w="2101" w:type="dxa"/>
            <w:vMerge/>
            <w:shd w:val="clear" w:color="auto" w:fill="FFFFFF" w:themeFill="background1"/>
          </w:tcPr>
          <w:p w14:paraId="2319AE5D" w14:textId="77777777" w:rsidR="00F66AF8" w:rsidRPr="003202EC" w:rsidRDefault="00F66AF8" w:rsidP="005A3610">
            <w:pPr>
              <w:rPr>
                <w:rFonts w:eastAsiaTheme="minorEastAsia" w:cstheme="minorHAnsi"/>
                <w:lang w:eastAsia="en-GB"/>
              </w:rPr>
            </w:pPr>
          </w:p>
        </w:tc>
        <w:tc>
          <w:tcPr>
            <w:tcW w:w="1965" w:type="dxa"/>
            <w:shd w:val="clear" w:color="auto" w:fill="FFFFFF" w:themeFill="background1"/>
          </w:tcPr>
          <w:p w14:paraId="104A2FA2" w14:textId="66320F88" w:rsidR="00F66AF8" w:rsidRPr="003202EC" w:rsidRDefault="00F66AF8" w:rsidP="005A3610">
            <w:pPr>
              <w:rPr>
                <w:rFonts w:eastAsiaTheme="minorEastAsia" w:cstheme="minorHAnsi"/>
                <w:lang w:eastAsia="en-GB"/>
              </w:rPr>
            </w:pPr>
            <w:r>
              <w:rPr>
                <w:rFonts w:eastAsiaTheme="minorEastAsia" w:cstheme="minorHAnsi"/>
                <w:lang w:eastAsia="en-GB"/>
              </w:rPr>
              <w:t>Ongoing</w:t>
            </w:r>
          </w:p>
        </w:tc>
      </w:tr>
    </w:tbl>
    <w:p w14:paraId="40E016A1" w14:textId="77777777" w:rsidR="00980977" w:rsidRPr="003202EC" w:rsidRDefault="00980977" w:rsidP="00980977">
      <w:pPr>
        <w:rPr>
          <w:rFonts w:eastAsia="Calibri" w:cstheme="minorHAnsi"/>
        </w:rPr>
      </w:pPr>
    </w:p>
    <w:tbl>
      <w:tblPr>
        <w:tblStyle w:val="TableGrid"/>
        <w:tblW w:w="0" w:type="auto"/>
        <w:tblLook w:val="04A0" w:firstRow="1" w:lastRow="0" w:firstColumn="1" w:lastColumn="0" w:noHBand="0" w:noVBand="1"/>
        <w:tblCaption w:val="Improvement Action"/>
        <w:tblDescription w:val="LEP improvement actions for community engagement and participation"/>
      </w:tblPr>
      <w:tblGrid>
        <w:gridCol w:w="2905"/>
        <w:gridCol w:w="1633"/>
        <w:gridCol w:w="2805"/>
        <w:gridCol w:w="1472"/>
        <w:gridCol w:w="2296"/>
        <w:gridCol w:w="2297"/>
        <w:gridCol w:w="1980"/>
      </w:tblGrid>
      <w:tr w:rsidR="00A00658" w:rsidRPr="003202EC" w14:paraId="450A2360" w14:textId="57D3AC28" w:rsidTr="00456390">
        <w:trPr>
          <w:tblHeader/>
        </w:trPr>
        <w:tc>
          <w:tcPr>
            <w:tcW w:w="2905" w:type="dxa"/>
            <w:shd w:val="clear" w:color="auto" w:fill="8496B0" w:themeFill="text2" w:themeFillTint="99"/>
          </w:tcPr>
          <w:p w14:paraId="6FD0FB2C"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Improvement actions</w:t>
            </w:r>
          </w:p>
        </w:tc>
        <w:tc>
          <w:tcPr>
            <w:tcW w:w="1633" w:type="dxa"/>
            <w:shd w:val="clear" w:color="auto" w:fill="8496B0" w:themeFill="text2" w:themeFillTint="99"/>
          </w:tcPr>
          <w:p w14:paraId="3F40BB46"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Lead</w:t>
            </w:r>
          </w:p>
        </w:tc>
        <w:tc>
          <w:tcPr>
            <w:tcW w:w="2805" w:type="dxa"/>
            <w:shd w:val="clear" w:color="auto" w:fill="8496B0" w:themeFill="text2" w:themeFillTint="99"/>
          </w:tcPr>
          <w:p w14:paraId="315D42AC"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Implications</w:t>
            </w:r>
          </w:p>
          <w:p w14:paraId="61D39CF2"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[Risk, Cost, Resource]</w:t>
            </w:r>
          </w:p>
        </w:tc>
        <w:tc>
          <w:tcPr>
            <w:tcW w:w="1472" w:type="dxa"/>
            <w:shd w:val="clear" w:color="auto" w:fill="8496B0" w:themeFill="text2" w:themeFillTint="99"/>
          </w:tcPr>
          <w:p w14:paraId="0E38CF4D"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Target Date</w:t>
            </w:r>
          </w:p>
        </w:tc>
        <w:tc>
          <w:tcPr>
            <w:tcW w:w="2296" w:type="dxa"/>
            <w:shd w:val="clear" w:color="auto" w:fill="8496B0" w:themeFill="text2" w:themeFillTint="99"/>
          </w:tcPr>
          <w:p w14:paraId="6E7D84E5"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Measure</w:t>
            </w:r>
          </w:p>
        </w:tc>
        <w:tc>
          <w:tcPr>
            <w:tcW w:w="2297" w:type="dxa"/>
            <w:shd w:val="clear" w:color="auto" w:fill="8496B0" w:themeFill="text2" w:themeFillTint="99"/>
          </w:tcPr>
          <w:p w14:paraId="19B80E52" w14:textId="58346E6F" w:rsidR="00A00658" w:rsidRPr="003202EC" w:rsidRDefault="00A00658" w:rsidP="005A3610">
            <w:pPr>
              <w:rPr>
                <w:rFonts w:eastAsiaTheme="minorEastAsia" w:cstheme="minorHAnsi"/>
                <w:b/>
                <w:lang w:eastAsia="en-GB"/>
              </w:rPr>
            </w:pPr>
            <w:r w:rsidRPr="003202EC">
              <w:rPr>
                <w:rFonts w:eastAsiaTheme="minorEastAsia" w:cstheme="minorHAnsi"/>
                <w:b/>
                <w:lang w:eastAsia="en-GB"/>
              </w:rPr>
              <w:t>Outcomes</w:t>
            </w:r>
          </w:p>
        </w:tc>
        <w:tc>
          <w:tcPr>
            <w:tcW w:w="1980" w:type="dxa"/>
            <w:shd w:val="clear" w:color="auto" w:fill="8496B0" w:themeFill="text2" w:themeFillTint="99"/>
          </w:tcPr>
          <w:p w14:paraId="6E80556B" w14:textId="673AD552" w:rsidR="00A00658" w:rsidRPr="003202EC" w:rsidRDefault="00A00658" w:rsidP="005A3610">
            <w:pPr>
              <w:rPr>
                <w:rFonts w:eastAsiaTheme="minorEastAsia" w:cstheme="minorHAnsi"/>
                <w:b/>
                <w:lang w:eastAsia="en-GB"/>
              </w:rPr>
            </w:pPr>
            <w:r>
              <w:rPr>
                <w:rFonts w:eastAsiaTheme="minorEastAsia" w:cstheme="minorHAnsi"/>
                <w:b/>
                <w:lang w:eastAsia="en-GB"/>
              </w:rPr>
              <w:t>Update</w:t>
            </w:r>
          </w:p>
        </w:tc>
      </w:tr>
      <w:tr w:rsidR="002C1B05" w:rsidRPr="003202EC" w14:paraId="4BD5CFC2" w14:textId="4C59D05F" w:rsidTr="008334B7">
        <w:tc>
          <w:tcPr>
            <w:tcW w:w="15388" w:type="dxa"/>
            <w:gridSpan w:val="7"/>
            <w:shd w:val="clear" w:color="auto" w:fill="D5DCE4" w:themeFill="text2" w:themeFillTint="33"/>
          </w:tcPr>
          <w:p w14:paraId="2C9BB8EF" w14:textId="07D87FF0" w:rsidR="002C1B05" w:rsidRPr="003202EC" w:rsidRDefault="002C1B05" w:rsidP="002C1B05">
            <w:pPr>
              <w:rPr>
                <w:rFonts w:eastAsiaTheme="minorEastAsia" w:cstheme="minorHAnsi"/>
                <w:b/>
                <w:lang w:eastAsia="en-GB"/>
              </w:rPr>
            </w:pPr>
            <w:r w:rsidRPr="003202EC">
              <w:rPr>
                <w:rFonts w:eastAsiaTheme="minorEastAsia" w:cstheme="minorHAnsi"/>
                <w:b/>
                <w:lang w:eastAsia="en-GB"/>
              </w:rPr>
              <w:t>4. Community Engagement and Participation</w:t>
            </w:r>
          </w:p>
        </w:tc>
      </w:tr>
      <w:tr w:rsidR="002C1B05" w:rsidRPr="003202EC" w14:paraId="0753860B" w14:textId="6D127C4B" w:rsidTr="0024443C">
        <w:tc>
          <w:tcPr>
            <w:tcW w:w="2905" w:type="dxa"/>
            <w:shd w:val="clear" w:color="auto" w:fill="FFFFFF" w:themeFill="background1"/>
          </w:tcPr>
          <w:p w14:paraId="64901785"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 xml:space="preserve">4.1 LEP will engage with all stakeholders to ensure </w:t>
            </w:r>
            <w:r w:rsidRPr="003202EC">
              <w:rPr>
                <w:rFonts w:eastAsiaTheme="minorEastAsia" w:cstheme="minorHAnsi"/>
                <w:lang w:eastAsia="en-GB"/>
              </w:rPr>
              <w:lastRenderedPageBreak/>
              <w:t>services users and those with lived experience are involved in shaping employability in East Lothian</w:t>
            </w:r>
          </w:p>
        </w:tc>
        <w:tc>
          <w:tcPr>
            <w:tcW w:w="1633" w:type="dxa"/>
            <w:shd w:val="clear" w:color="auto" w:fill="auto"/>
          </w:tcPr>
          <w:p w14:paraId="06E3458D" w14:textId="77777777" w:rsidR="002C1B05" w:rsidRPr="003202EC" w:rsidRDefault="002C1B05" w:rsidP="005A3610">
            <w:pPr>
              <w:rPr>
                <w:rFonts w:eastAsiaTheme="minorEastAsia" w:cstheme="minorHAnsi"/>
                <w:lang w:eastAsia="en-GB"/>
              </w:rPr>
            </w:pPr>
          </w:p>
          <w:p w14:paraId="57EFEBD7"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All</w:t>
            </w:r>
          </w:p>
        </w:tc>
        <w:tc>
          <w:tcPr>
            <w:tcW w:w="2805" w:type="dxa"/>
            <w:shd w:val="clear" w:color="auto" w:fill="FFFFFF" w:themeFill="background1"/>
          </w:tcPr>
          <w:p w14:paraId="2A378B19" w14:textId="77777777" w:rsidR="002C1B05" w:rsidRPr="003202EC" w:rsidRDefault="002C1B05" w:rsidP="005A3610">
            <w:pPr>
              <w:rPr>
                <w:rFonts w:eastAsiaTheme="minorEastAsia" w:cstheme="minorHAnsi"/>
                <w:lang w:eastAsia="en-GB"/>
              </w:rPr>
            </w:pPr>
          </w:p>
          <w:p w14:paraId="2FDFF874"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lastRenderedPageBreak/>
              <w:t>Consider best ways to engage with local community</w:t>
            </w:r>
          </w:p>
          <w:p w14:paraId="3E4B40B9" w14:textId="77777777" w:rsidR="002C1B05" w:rsidRPr="003202EC" w:rsidRDefault="002C1B05" w:rsidP="005A3610">
            <w:pPr>
              <w:rPr>
                <w:rFonts w:eastAsiaTheme="minorEastAsia" w:cstheme="minorHAnsi"/>
                <w:lang w:eastAsia="en-GB"/>
              </w:rPr>
            </w:pPr>
          </w:p>
          <w:p w14:paraId="67FED717" w14:textId="77777777" w:rsidR="002C1B05" w:rsidRPr="003202EC" w:rsidRDefault="002C1B05" w:rsidP="005A3610">
            <w:pPr>
              <w:rPr>
                <w:rFonts w:eastAsiaTheme="minorEastAsia" w:cstheme="minorHAnsi"/>
                <w:lang w:eastAsia="en-GB"/>
              </w:rPr>
            </w:pPr>
          </w:p>
        </w:tc>
        <w:tc>
          <w:tcPr>
            <w:tcW w:w="1472" w:type="dxa"/>
            <w:shd w:val="clear" w:color="auto" w:fill="auto"/>
          </w:tcPr>
          <w:p w14:paraId="368E7E0C" w14:textId="77777777" w:rsidR="002C1B05" w:rsidRPr="003202EC" w:rsidRDefault="002C1B05" w:rsidP="005A3610">
            <w:pPr>
              <w:rPr>
                <w:rFonts w:eastAsiaTheme="minorEastAsia" w:cstheme="minorHAnsi"/>
                <w:lang w:eastAsia="en-GB"/>
              </w:rPr>
            </w:pPr>
          </w:p>
          <w:p w14:paraId="13867365" w14:textId="77777777" w:rsidR="002C1B05" w:rsidRPr="003202EC" w:rsidRDefault="002C1B05" w:rsidP="005A3610">
            <w:pPr>
              <w:rPr>
                <w:rFonts w:eastAsiaTheme="minorEastAsia" w:cstheme="minorHAnsi"/>
                <w:lang w:eastAsia="en-GB"/>
              </w:rPr>
            </w:pPr>
          </w:p>
          <w:p w14:paraId="2805A5C9"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lastRenderedPageBreak/>
              <w:t>ongoing</w:t>
            </w:r>
          </w:p>
          <w:p w14:paraId="7BB5DD6B" w14:textId="77777777" w:rsidR="002C1B05" w:rsidRPr="003202EC" w:rsidRDefault="002C1B05" w:rsidP="005A3610">
            <w:pPr>
              <w:rPr>
                <w:rFonts w:eastAsiaTheme="minorEastAsia" w:cstheme="minorHAnsi"/>
                <w:lang w:eastAsia="en-GB"/>
              </w:rPr>
            </w:pPr>
          </w:p>
        </w:tc>
        <w:tc>
          <w:tcPr>
            <w:tcW w:w="2296" w:type="dxa"/>
            <w:vMerge w:val="restart"/>
            <w:shd w:val="clear" w:color="auto" w:fill="FFFFFF" w:themeFill="background1"/>
          </w:tcPr>
          <w:p w14:paraId="045167F5"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lastRenderedPageBreak/>
              <w:t xml:space="preserve">Establish focus groups for those with lived </w:t>
            </w:r>
            <w:r w:rsidRPr="003202EC">
              <w:rPr>
                <w:rFonts w:eastAsiaTheme="minorEastAsia" w:cstheme="minorHAnsi"/>
                <w:lang w:eastAsia="en-GB"/>
              </w:rPr>
              <w:lastRenderedPageBreak/>
              <w:t>experience, service users and priority groups</w:t>
            </w:r>
          </w:p>
          <w:p w14:paraId="420DC2BF" w14:textId="77777777" w:rsidR="002C1B05" w:rsidRPr="003202EC" w:rsidRDefault="002C1B05" w:rsidP="005A3610">
            <w:pPr>
              <w:rPr>
                <w:rFonts w:eastAsiaTheme="minorEastAsia" w:cstheme="minorHAnsi"/>
                <w:lang w:eastAsia="en-GB"/>
              </w:rPr>
            </w:pPr>
          </w:p>
          <w:p w14:paraId="24F501B0"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Customer Charter (national framework)</w:t>
            </w:r>
          </w:p>
          <w:p w14:paraId="664E90C8" w14:textId="77777777" w:rsidR="002C1B05" w:rsidRPr="003202EC" w:rsidRDefault="002C1B05" w:rsidP="005A3610">
            <w:pPr>
              <w:rPr>
                <w:rFonts w:eastAsiaTheme="minorEastAsia" w:cstheme="minorHAnsi"/>
                <w:lang w:eastAsia="en-GB"/>
              </w:rPr>
            </w:pPr>
          </w:p>
          <w:p w14:paraId="6F152C4F" w14:textId="77777777" w:rsidR="002C1B05" w:rsidRDefault="002C1B05" w:rsidP="005A3610">
            <w:pPr>
              <w:rPr>
                <w:rFonts w:eastAsiaTheme="minorEastAsia" w:cstheme="minorHAnsi"/>
                <w:lang w:eastAsia="en-GB"/>
              </w:rPr>
            </w:pPr>
            <w:r w:rsidRPr="003202EC">
              <w:rPr>
                <w:rFonts w:eastAsiaTheme="minorEastAsia" w:cstheme="minorHAnsi"/>
                <w:lang w:eastAsia="en-GB"/>
              </w:rPr>
              <w:t>Review Communication Strategy – social media?</w:t>
            </w:r>
          </w:p>
          <w:p w14:paraId="1A51C2DF" w14:textId="77777777" w:rsidR="002C1B05" w:rsidRDefault="002C1B05" w:rsidP="005A3610">
            <w:pPr>
              <w:rPr>
                <w:rFonts w:eastAsiaTheme="minorEastAsia" w:cstheme="minorHAnsi"/>
                <w:lang w:eastAsia="en-GB"/>
              </w:rPr>
            </w:pPr>
          </w:p>
          <w:p w14:paraId="46B77894" w14:textId="77777777" w:rsidR="002C1B05" w:rsidRPr="003202EC" w:rsidRDefault="002C1B05" w:rsidP="00A00658">
            <w:pPr>
              <w:rPr>
                <w:rFonts w:eastAsiaTheme="minorEastAsia" w:cstheme="minorHAnsi"/>
                <w:lang w:eastAsia="en-GB"/>
              </w:rPr>
            </w:pPr>
            <w:r w:rsidRPr="003202EC">
              <w:rPr>
                <w:rFonts w:eastAsiaTheme="minorEastAsia" w:cstheme="minorHAnsi"/>
                <w:lang w:eastAsia="en-GB"/>
              </w:rPr>
              <w:t>Develop a clearer understanding from stakeholders about what is working well and what could be improved</w:t>
            </w:r>
          </w:p>
        </w:tc>
        <w:tc>
          <w:tcPr>
            <w:tcW w:w="2297" w:type="dxa"/>
            <w:vMerge w:val="restart"/>
            <w:shd w:val="clear" w:color="auto" w:fill="FFFFFF" w:themeFill="background1"/>
          </w:tcPr>
          <w:p w14:paraId="17470A84" w14:textId="45682099" w:rsidR="002C1B05" w:rsidRPr="003202EC" w:rsidRDefault="002C1B05" w:rsidP="005A3610">
            <w:pPr>
              <w:rPr>
                <w:rFonts w:eastAsiaTheme="minorEastAsia" w:cstheme="minorHAnsi"/>
                <w:lang w:eastAsia="en-GB"/>
              </w:rPr>
            </w:pPr>
          </w:p>
          <w:p w14:paraId="5E037558" w14:textId="74C8B0F2" w:rsidR="002C1B05" w:rsidRPr="003202EC" w:rsidRDefault="002C1B05" w:rsidP="005A3610">
            <w:pPr>
              <w:rPr>
                <w:rFonts w:eastAsiaTheme="minorEastAsia" w:cstheme="minorHAnsi"/>
                <w:lang w:eastAsia="en-GB"/>
              </w:rPr>
            </w:pPr>
            <w:r w:rsidRPr="003202EC">
              <w:rPr>
                <w:rFonts w:eastAsiaTheme="minorEastAsia" w:cstheme="minorHAnsi"/>
                <w:lang w:eastAsia="en-GB"/>
              </w:rPr>
              <w:lastRenderedPageBreak/>
              <w:t>Findings from focus groups inform strategic and operational plans</w:t>
            </w:r>
          </w:p>
          <w:p w14:paraId="45B98E2E" w14:textId="77777777" w:rsidR="002C1B05" w:rsidRPr="003202EC" w:rsidRDefault="002C1B05" w:rsidP="005A3610">
            <w:pPr>
              <w:rPr>
                <w:rFonts w:eastAsiaTheme="minorEastAsia" w:cstheme="minorHAnsi"/>
                <w:lang w:eastAsia="en-GB"/>
              </w:rPr>
            </w:pPr>
          </w:p>
          <w:p w14:paraId="7A90530C"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Improved community engagement and understanding of services provided across East Lothian</w:t>
            </w:r>
          </w:p>
          <w:p w14:paraId="0DCEF97C" w14:textId="77777777" w:rsidR="002C1B05" w:rsidRPr="003202EC" w:rsidRDefault="002C1B05" w:rsidP="005A3610">
            <w:pPr>
              <w:rPr>
                <w:rFonts w:eastAsiaTheme="minorEastAsia" w:cstheme="minorHAnsi"/>
                <w:lang w:eastAsia="en-GB"/>
              </w:rPr>
            </w:pPr>
          </w:p>
          <w:p w14:paraId="5845C2EB"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Improved readiness for next phase of NOLB devolved funding</w:t>
            </w:r>
          </w:p>
        </w:tc>
        <w:tc>
          <w:tcPr>
            <w:tcW w:w="1980" w:type="dxa"/>
            <w:shd w:val="clear" w:color="auto" w:fill="FFFFFF" w:themeFill="background1"/>
          </w:tcPr>
          <w:p w14:paraId="7937306B" w14:textId="3D807F6A" w:rsidR="002C1B05" w:rsidRPr="003202EC" w:rsidRDefault="002C1B05" w:rsidP="005A3610">
            <w:pPr>
              <w:rPr>
                <w:rFonts w:eastAsiaTheme="minorEastAsia" w:cstheme="minorHAnsi"/>
                <w:lang w:eastAsia="en-GB"/>
              </w:rPr>
            </w:pPr>
            <w:r>
              <w:rPr>
                <w:rFonts w:eastAsiaTheme="minorEastAsia" w:cstheme="minorHAnsi"/>
                <w:lang w:eastAsia="en-GB"/>
              </w:rPr>
              <w:lastRenderedPageBreak/>
              <w:t>Ongoing</w:t>
            </w:r>
          </w:p>
        </w:tc>
      </w:tr>
      <w:tr w:rsidR="002C1B05" w:rsidRPr="003202EC" w14:paraId="1236AD84" w14:textId="55497DB8" w:rsidTr="0024443C">
        <w:tc>
          <w:tcPr>
            <w:tcW w:w="2905" w:type="dxa"/>
            <w:shd w:val="clear" w:color="auto" w:fill="FFFFFF" w:themeFill="background1"/>
          </w:tcPr>
          <w:p w14:paraId="2A4A1137"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4.2 Carry out a stakeholder survey to measure engagement and communication</w:t>
            </w:r>
          </w:p>
          <w:p w14:paraId="76832DD0" w14:textId="77777777" w:rsidR="002C1B05" w:rsidRPr="003202EC" w:rsidRDefault="002C1B05" w:rsidP="005A3610">
            <w:pPr>
              <w:rPr>
                <w:rFonts w:eastAsiaTheme="minorEastAsia" w:cstheme="minorHAnsi"/>
                <w:lang w:eastAsia="en-GB"/>
              </w:rPr>
            </w:pPr>
          </w:p>
        </w:tc>
        <w:tc>
          <w:tcPr>
            <w:tcW w:w="1633" w:type="dxa"/>
            <w:shd w:val="clear" w:color="auto" w:fill="auto"/>
          </w:tcPr>
          <w:p w14:paraId="218185AB" w14:textId="77777777" w:rsidR="002C1B05" w:rsidRPr="003202EC" w:rsidRDefault="002C1B05" w:rsidP="005A3610">
            <w:pPr>
              <w:rPr>
                <w:rFonts w:eastAsiaTheme="minorEastAsia" w:cstheme="minorHAnsi"/>
                <w:lang w:eastAsia="en-GB"/>
              </w:rPr>
            </w:pPr>
          </w:p>
          <w:p w14:paraId="00F1A367"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All</w:t>
            </w:r>
          </w:p>
        </w:tc>
        <w:tc>
          <w:tcPr>
            <w:tcW w:w="2805" w:type="dxa"/>
            <w:shd w:val="clear" w:color="auto" w:fill="FFFFFF" w:themeFill="background1"/>
          </w:tcPr>
          <w:p w14:paraId="51165553" w14:textId="77777777" w:rsidR="002C1B05" w:rsidRPr="003202EC" w:rsidRDefault="002C1B05" w:rsidP="005A3610">
            <w:pPr>
              <w:rPr>
                <w:rFonts w:eastAsiaTheme="minorEastAsia" w:cstheme="minorHAnsi"/>
                <w:b/>
                <w:lang w:eastAsia="en-GB"/>
              </w:rPr>
            </w:pPr>
          </w:p>
          <w:p w14:paraId="60D41FC0"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Staff time</w:t>
            </w:r>
          </w:p>
        </w:tc>
        <w:tc>
          <w:tcPr>
            <w:tcW w:w="1472" w:type="dxa"/>
            <w:shd w:val="clear" w:color="auto" w:fill="auto"/>
          </w:tcPr>
          <w:p w14:paraId="44D302CF" w14:textId="77777777" w:rsidR="002C1B05" w:rsidRPr="003202EC" w:rsidRDefault="002C1B05" w:rsidP="005A3610">
            <w:pPr>
              <w:rPr>
                <w:rFonts w:eastAsiaTheme="minorEastAsia" w:cstheme="minorHAnsi"/>
                <w:b/>
                <w:lang w:eastAsia="en-GB"/>
              </w:rPr>
            </w:pPr>
          </w:p>
          <w:p w14:paraId="6E1F94EA"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Mid/end Nov 2021</w:t>
            </w:r>
          </w:p>
        </w:tc>
        <w:tc>
          <w:tcPr>
            <w:tcW w:w="2296" w:type="dxa"/>
            <w:vMerge/>
            <w:shd w:val="clear" w:color="auto" w:fill="FFFFFF" w:themeFill="background1"/>
          </w:tcPr>
          <w:p w14:paraId="59524D30" w14:textId="77777777" w:rsidR="002C1B05" w:rsidRPr="003202EC" w:rsidRDefault="002C1B05" w:rsidP="005A3610">
            <w:pPr>
              <w:rPr>
                <w:rFonts w:eastAsiaTheme="minorEastAsia" w:cstheme="minorHAnsi"/>
                <w:lang w:eastAsia="en-GB"/>
              </w:rPr>
            </w:pPr>
          </w:p>
        </w:tc>
        <w:tc>
          <w:tcPr>
            <w:tcW w:w="2297" w:type="dxa"/>
            <w:vMerge/>
            <w:shd w:val="clear" w:color="auto" w:fill="FFFFFF" w:themeFill="background1"/>
          </w:tcPr>
          <w:p w14:paraId="4FF557D0" w14:textId="2E0D8FCC" w:rsidR="002C1B05" w:rsidRPr="003202EC" w:rsidRDefault="002C1B05" w:rsidP="005A3610">
            <w:pPr>
              <w:rPr>
                <w:rFonts w:eastAsiaTheme="minorEastAsia" w:cstheme="minorHAnsi"/>
                <w:lang w:eastAsia="en-GB"/>
              </w:rPr>
            </w:pPr>
          </w:p>
        </w:tc>
        <w:tc>
          <w:tcPr>
            <w:tcW w:w="1980" w:type="dxa"/>
            <w:shd w:val="clear" w:color="auto" w:fill="FFFFFF" w:themeFill="background1"/>
          </w:tcPr>
          <w:p w14:paraId="7F68D7A1" w14:textId="3B77595D" w:rsidR="002C1B05" w:rsidRPr="003202EC" w:rsidRDefault="002C1B05" w:rsidP="005A3610">
            <w:pPr>
              <w:rPr>
                <w:rFonts w:eastAsiaTheme="minorEastAsia" w:cstheme="minorHAnsi"/>
                <w:lang w:eastAsia="en-GB"/>
              </w:rPr>
            </w:pPr>
            <w:r>
              <w:rPr>
                <w:rFonts w:eastAsiaTheme="minorEastAsia" w:cstheme="minorHAnsi"/>
                <w:lang w:eastAsia="en-GB"/>
              </w:rPr>
              <w:t>Complete but developing further engagement</w:t>
            </w:r>
          </w:p>
        </w:tc>
      </w:tr>
      <w:tr w:rsidR="002C1B05" w:rsidRPr="003202EC" w14:paraId="17FFAE98" w14:textId="742528E1" w:rsidTr="0024443C">
        <w:tc>
          <w:tcPr>
            <w:tcW w:w="2905" w:type="dxa"/>
            <w:shd w:val="clear" w:color="auto" w:fill="FFFFFF" w:themeFill="background1"/>
          </w:tcPr>
          <w:p w14:paraId="56AB6A75"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4.3 Following results of Stakeholder engagement survey, hold a roundtable with stakeholders.</w:t>
            </w:r>
          </w:p>
          <w:p w14:paraId="091FEB9D" w14:textId="77777777" w:rsidR="002C1B05" w:rsidRPr="003202EC" w:rsidRDefault="002C1B05" w:rsidP="005A3610">
            <w:pPr>
              <w:rPr>
                <w:rFonts w:eastAsiaTheme="minorEastAsia" w:cstheme="minorHAnsi"/>
                <w:lang w:eastAsia="en-GB"/>
              </w:rPr>
            </w:pPr>
          </w:p>
        </w:tc>
        <w:tc>
          <w:tcPr>
            <w:tcW w:w="1633" w:type="dxa"/>
            <w:shd w:val="clear" w:color="auto" w:fill="auto"/>
          </w:tcPr>
          <w:p w14:paraId="289EA919" w14:textId="1963CA03" w:rsidR="002C1B05" w:rsidRPr="003202EC" w:rsidRDefault="002C1B05" w:rsidP="005A3610">
            <w:pPr>
              <w:rPr>
                <w:rFonts w:eastAsiaTheme="minorEastAsia" w:cstheme="minorHAnsi"/>
                <w:lang w:eastAsia="en-GB"/>
              </w:rPr>
            </w:pPr>
            <w:r>
              <w:rPr>
                <w:rFonts w:eastAsiaTheme="minorEastAsia" w:cstheme="minorHAnsi"/>
                <w:lang w:eastAsia="en-GB"/>
              </w:rPr>
              <w:t>All</w:t>
            </w:r>
          </w:p>
          <w:p w14:paraId="69C9ED5C" w14:textId="77777777" w:rsidR="002C1B05" w:rsidRPr="003202EC" w:rsidRDefault="002C1B05" w:rsidP="005A3610">
            <w:pPr>
              <w:rPr>
                <w:rFonts w:eastAsiaTheme="minorEastAsia" w:cstheme="minorHAnsi"/>
                <w:lang w:eastAsia="en-GB"/>
              </w:rPr>
            </w:pPr>
          </w:p>
        </w:tc>
        <w:tc>
          <w:tcPr>
            <w:tcW w:w="2805" w:type="dxa"/>
            <w:shd w:val="clear" w:color="auto" w:fill="FFFFFF" w:themeFill="background1"/>
          </w:tcPr>
          <w:p w14:paraId="02A3D4FE"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Buy in from stakeholders – divergent priorities</w:t>
            </w:r>
          </w:p>
        </w:tc>
        <w:tc>
          <w:tcPr>
            <w:tcW w:w="1472" w:type="dxa"/>
            <w:shd w:val="clear" w:color="auto" w:fill="FFFFFF" w:themeFill="background1"/>
          </w:tcPr>
          <w:p w14:paraId="622EBD55" w14:textId="77777777" w:rsidR="002C1B05" w:rsidRPr="003202EC" w:rsidRDefault="002C1B05" w:rsidP="005A3610">
            <w:pPr>
              <w:rPr>
                <w:rFonts w:eastAsiaTheme="minorEastAsia" w:cstheme="minorHAnsi"/>
                <w:lang w:eastAsia="en-GB"/>
              </w:rPr>
            </w:pPr>
          </w:p>
          <w:p w14:paraId="36225467" w14:textId="472CD86B" w:rsidR="002C1B05" w:rsidRPr="003202EC" w:rsidRDefault="002C1B05" w:rsidP="00F66AF8">
            <w:pPr>
              <w:rPr>
                <w:rFonts w:eastAsiaTheme="minorEastAsia" w:cstheme="minorHAnsi"/>
                <w:lang w:eastAsia="en-GB"/>
              </w:rPr>
            </w:pPr>
            <w:r w:rsidRPr="003202EC">
              <w:rPr>
                <w:rFonts w:eastAsiaTheme="minorEastAsia" w:cstheme="minorHAnsi"/>
                <w:lang w:eastAsia="en-GB"/>
              </w:rPr>
              <w:t xml:space="preserve"> </w:t>
            </w:r>
            <w:r>
              <w:rPr>
                <w:rFonts w:eastAsiaTheme="minorEastAsia" w:cstheme="minorHAnsi"/>
                <w:lang w:eastAsia="en-GB"/>
              </w:rPr>
              <w:t>2023</w:t>
            </w:r>
          </w:p>
        </w:tc>
        <w:tc>
          <w:tcPr>
            <w:tcW w:w="2296" w:type="dxa"/>
            <w:vMerge/>
            <w:shd w:val="clear" w:color="auto" w:fill="FFFFFF" w:themeFill="background1"/>
          </w:tcPr>
          <w:p w14:paraId="131F2CFD" w14:textId="77777777" w:rsidR="002C1B05" w:rsidRPr="003202EC" w:rsidRDefault="002C1B05" w:rsidP="005A3610">
            <w:pPr>
              <w:rPr>
                <w:rFonts w:eastAsiaTheme="minorEastAsia" w:cstheme="minorHAnsi"/>
                <w:lang w:eastAsia="en-GB"/>
              </w:rPr>
            </w:pPr>
          </w:p>
        </w:tc>
        <w:tc>
          <w:tcPr>
            <w:tcW w:w="2297" w:type="dxa"/>
            <w:vMerge/>
            <w:shd w:val="clear" w:color="auto" w:fill="FFFFFF" w:themeFill="background1"/>
          </w:tcPr>
          <w:p w14:paraId="29680E77" w14:textId="6B64BFCE" w:rsidR="002C1B05" w:rsidRPr="003202EC" w:rsidRDefault="002C1B05" w:rsidP="005A3610">
            <w:pPr>
              <w:rPr>
                <w:rFonts w:eastAsiaTheme="minorEastAsia" w:cstheme="minorHAnsi"/>
                <w:lang w:eastAsia="en-GB"/>
              </w:rPr>
            </w:pPr>
          </w:p>
        </w:tc>
        <w:tc>
          <w:tcPr>
            <w:tcW w:w="1980" w:type="dxa"/>
            <w:shd w:val="clear" w:color="auto" w:fill="FFFFFF" w:themeFill="background1"/>
          </w:tcPr>
          <w:p w14:paraId="509E476F" w14:textId="658366CE" w:rsidR="002C1B05" w:rsidRPr="003202EC" w:rsidRDefault="002C1B05" w:rsidP="005A3610">
            <w:pPr>
              <w:rPr>
                <w:rFonts w:eastAsiaTheme="minorEastAsia" w:cstheme="minorHAnsi"/>
                <w:lang w:eastAsia="en-GB"/>
              </w:rPr>
            </w:pPr>
            <w:r>
              <w:rPr>
                <w:rFonts w:eastAsiaTheme="minorEastAsia" w:cstheme="minorHAnsi"/>
                <w:lang w:eastAsia="en-GB"/>
              </w:rPr>
              <w:t>Not started yet</w:t>
            </w:r>
          </w:p>
        </w:tc>
      </w:tr>
      <w:tr w:rsidR="002C1B05" w:rsidRPr="003202EC" w14:paraId="6D1EE786" w14:textId="6327455D" w:rsidTr="0024443C">
        <w:tc>
          <w:tcPr>
            <w:tcW w:w="2905" w:type="dxa"/>
            <w:shd w:val="clear" w:color="auto" w:fill="FFFFFF" w:themeFill="background1"/>
          </w:tcPr>
          <w:p w14:paraId="46D9BC02"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4.4 Work with Third Sector and Connected Communities to improve community and third sector engagement</w:t>
            </w:r>
          </w:p>
          <w:p w14:paraId="2A0E7ACF" w14:textId="77777777" w:rsidR="002C1B05" w:rsidRPr="003202EC" w:rsidRDefault="002C1B05" w:rsidP="005A3610">
            <w:pPr>
              <w:rPr>
                <w:rFonts w:eastAsiaTheme="minorEastAsia" w:cstheme="minorHAnsi"/>
                <w:lang w:eastAsia="en-GB"/>
              </w:rPr>
            </w:pPr>
          </w:p>
        </w:tc>
        <w:tc>
          <w:tcPr>
            <w:tcW w:w="1633" w:type="dxa"/>
            <w:shd w:val="clear" w:color="auto" w:fill="FFFFFF" w:themeFill="background1"/>
          </w:tcPr>
          <w:p w14:paraId="088A2820"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VCEL/CC</w:t>
            </w:r>
          </w:p>
          <w:p w14:paraId="37320DB2" w14:textId="77777777" w:rsidR="002C1B05" w:rsidRPr="003202EC" w:rsidRDefault="002C1B05" w:rsidP="005A3610">
            <w:pPr>
              <w:rPr>
                <w:rFonts w:eastAsiaTheme="minorEastAsia" w:cstheme="minorHAnsi"/>
                <w:lang w:eastAsia="en-GB"/>
              </w:rPr>
            </w:pPr>
          </w:p>
        </w:tc>
        <w:tc>
          <w:tcPr>
            <w:tcW w:w="2805" w:type="dxa"/>
            <w:shd w:val="clear" w:color="auto" w:fill="FFFFFF" w:themeFill="background1"/>
          </w:tcPr>
          <w:p w14:paraId="164436BD"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Partner capacity</w:t>
            </w:r>
          </w:p>
        </w:tc>
        <w:tc>
          <w:tcPr>
            <w:tcW w:w="1472" w:type="dxa"/>
            <w:shd w:val="clear" w:color="auto" w:fill="auto"/>
          </w:tcPr>
          <w:p w14:paraId="51F4B8AA" w14:textId="77777777" w:rsidR="002C1B05" w:rsidRPr="003202EC" w:rsidRDefault="002C1B05" w:rsidP="005A3610">
            <w:pPr>
              <w:rPr>
                <w:rFonts w:eastAsiaTheme="minorEastAsia" w:cstheme="minorHAnsi"/>
                <w:lang w:eastAsia="en-GB"/>
              </w:rPr>
            </w:pPr>
          </w:p>
          <w:p w14:paraId="345D40F4" w14:textId="77777777" w:rsidR="002C1B05" w:rsidRPr="003202EC" w:rsidRDefault="002C1B05" w:rsidP="001264DC">
            <w:pPr>
              <w:rPr>
                <w:rFonts w:eastAsiaTheme="minorEastAsia" w:cstheme="minorHAnsi"/>
                <w:lang w:eastAsia="en-GB"/>
              </w:rPr>
            </w:pPr>
            <w:r w:rsidRPr="003202EC">
              <w:rPr>
                <w:rFonts w:eastAsiaTheme="minorEastAsia" w:cstheme="minorHAnsi"/>
                <w:lang w:eastAsia="en-GB"/>
              </w:rPr>
              <w:t xml:space="preserve">Ongoing </w:t>
            </w:r>
          </w:p>
        </w:tc>
        <w:tc>
          <w:tcPr>
            <w:tcW w:w="2296" w:type="dxa"/>
            <w:vMerge/>
            <w:shd w:val="clear" w:color="auto" w:fill="FFFFFF" w:themeFill="background1"/>
          </w:tcPr>
          <w:p w14:paraId="2C704DC8" w14:textId="77777777" w:rsidR="002C1B05" w:rsidRPr="003202EC" w:rsidRDefault="002C1B05" w:rsidP="005A3610">
            <w:pPr>
              <w:rPr>
                <w:rFonts w:eastAsiaTheme="minorEastAsia" w:cstheme="minorHAnsi"/>
                <w:lang w:eastAsia="en-GB"/>
              </w:rPr>
            </w:pPr>
          </w:p>
        </w:tc>
        <w:tc>
          <w:tcPr>
            <w:tcW w:w="2297" w:type="dxa"/>
            <w:vMerge/>
            <w:shd w:val="clear" w:color="auto" w:fill="FFFFFF" w:themeFill="background1"/>
          </w:tcPr>
          <w:p w14:paraId="04B69FD8" w14:textId="7138D5D5" w:rsidR="002C1B05" w:rsidRPr="003202EC" w:rsidRDefault="002C1B05" w:rsidP="005A3610">
            <w:pPr>
              <w:rPr>
                <w:rFonts w:eastAsiaTheme="minorEastAsia" w:cstheme="minorHAnsi"/>
                <w:lang w:eastAsia="en-GB"/>
              </w:rPr>
            </w:pPr>
          </w:p>
        </w:tc>
        <w:tc>
          <w:tcPr>
            <w:tcW w:w="1980" w:type="dxa"/>
            <w:shd w:val="clear" w:color="auto" w:fill="FFFFFF" w:themeFill="background1"/>
          </w:tcPr>
          <w:p w14:paraId="749CEB08" w14:textId="65120B7E" w:rsidR="002C1B05" w:rsidRPr="003202EC" w:rsidRDefault="002C1B05" w:rsidP="005A3610">
            <w:pPr>
              <w:rPr>
                <w:rFonts w:eastAsiaTheme="minorEastAsia" w:cstheme="minorHAnsi"/>
                <w:lang w:eastAsia="en-GB"/>
              </w:rPr>
            </w:pPr>
            <w:r>
              <w:rPr>
                <w:rFonts w:eastAsiaTheme="minorEastAsia" w:cstheme="minorHAnsi"/>
                <w:lang w:eastAsia="en-GB"/>
              </w:rPr>
              <w:t>Ongoing</w:t>
            </w:r>
          </w:p>
        </w:tc>
      </w:tr>
    </w:tbl>
    <w:p w14:paraId="55A4F983" w14:textId="50D161C6" w:rsidR="001264DC" w:rsidRDefault="001264DC" w:rsidP="00980977">
      <w:pPr>
        <w:rPr>
          <w:rFonts w:eastAsia="Calibri" w:cstheme="minorHAnsi"/>
        </w:rPr>
      </w:pPr>
    </w:p>
    <w:p w14:paraId="0BA0D20F" w14:textId="31A22D74" w:rsidR="00D57127" w:rsidRDefault="00D57127" w:rsidP="00980977">
      <w:pPr>
        <w:rPr>
          <w:rFonts w:eastAsia="Calibri" w:cstheme="minorHAnsi"/>
        </w:rPr>
      </w:pPr>
    </w:p>
    <w:p w14:paraId="35B68A31" w14:textId="127F5064" w:rsidR="00D57127" w:rsidRDefault="00D57127" w:rsidP="00980977">
      <w:pPr>
        <w:rPr>
          <w:rFonts w:eastAsia="Calibri" w:cstheme="minorHAnsi"/>
        </w:rPr>
      </w:pPr>
    </w:p>
    <w:p w14:paraId="393BBB29" w14:textId="506B7E82" w:rsidR="00D57127" w:rsidRDefault="00D57127" w:rsidP="00980977">
      <w:pPr>
        <w:rPr>
          <w:rFonts w:eastAsia="Calibri" w:cstheme="minorHAnsi"/>
        </w:rPr>
      </w:pPr>
    </w:p>
    <w:p w14:paraId="46E118AB" w14:textId="198D1BE5" w:rsidR="00D57127" w:rsidRDefault="00D57127" w:rsidP="00980977">
      <w:pPr>
        <w:rPr>
          <w:rFonts w:eastAsia="Calibri" w:cstheme="minorHAnsi"/>
        </w:rPr>
      </w:pPr>
    </w:p>
    <w:p w14:paraId="5573D9CF" w14:textId="792B4418" w:rsidR="00D57127" w:rsidRDefault="00D57127" w:rsidP="00980977">
      <w:pPr>
        <w:rPr>
          <w:rFonts w:eastAsia="Calibri" w:cstheme="minorHAnsi"/>
        </w:rPr>
      </w:pPr>
    </w:p>
    <w:p w14:paraId="0BE0565E" w14:textId="77777777" w:rsidR="00C227BF" w:rsidRDefault="00C227BF" w:rsidP="00980977">
      <w:pPr>
        <w:rPr>
          <w:rFonts w:eastAsia="Calibri" w:cstheme="minorHAnsi"/>
        </w:rPr>
      </w:pPr>
    </w:p>
    <w:p w14:paraId="2D32686A" w14:textId="77777777" w:rsidR="00D57127" w:rsidRPr="003202EC" w:rsidRDefault="00D57127" w:rsidP="00980977">
      <w:pPr>
        <w:rPr>
          <w:rFonts w:eastAsia="Calibri" w:cstheme="minorHAnsi"/>
        </w:rPr>
      </w:pPr>
    </w:p>
    <w:p w14:paraId="3504FDEB" w14:textId="57651020" w:rsidR="004462CC" w:rsidRPr="00EE4DFE" w:rsidRDefault="004462CC" w:rsidP="00C227BF">
      <w:pPr>
        <w:pStyle w:val="Heading2"/>
        <w:rPr>
          <w:rFonts w:eastAsia="Calibri"/>
        </w:rPr>
      </w:pPr>
      <w:bookmarkStart w:id="1" w:name="Section2"/>
      <w:r w:rsidRPr="00894394">
        <w:rPr>
          <w:rFonts w:eastAsia="Calibri"/>
        </w:rPr>
        <w:lastRenderedPageBreak/>
        <w:t>Section 2:</w:t>
      </w:r>
      <w:bookmarkStart w:id="2" w:name="Section1Introduction"/>
      <w:bookmarkEnd w:id="2"/>
      <w:r w:rsidRPr="00894394">
        <w:rPr>
          <w:rFonts w:eastAsia="Calibri"/>
        </w:rPr>
        <w:t xml:space="preserve"> Vision, Mission, Aims, Objectives, Impacts</w:t>
      </w:r>
      <w:r w:rsidRPr="00EE4DFE">
        <w:rPr>
          <w:rFonts w:eastAsia="Calibri"/>
        </w:rPr>
        <w:t xml:space="preserve"> </w:t>
      </w:r>
    </w:p>
    <w:bookmarkEnd w:id="1"/>
    <w:p w14:paraId="1B8DE65B" w14:textId="77777777" w:rsidR="00054039" w:rsidRPr="003202EC" w:rsidRDefault="00054039" w:rsidP="004462CC">
      <w:pPr>
        <w:spacing w:after="0" w:line="240" w:lineRule="auto"/>
        <w:rPr>
          <w:rFonts w:eastAsia="Calibri" w:cstheme="minorHAnsi"/>
          <w:b/>
        </w:rPr>
      </w:pPr>
    </w:p>
    <w:p w14:paraId="2DCAFD90" w14:textId="77777777" w:rsidR="00054039" w:rsidRPr="003202EC" w:rsidRDefault="00054039" w:rsidP="004462CC">
      <w:pPr>
        <w:spacing w:after="0" w:line="240" w:lineRule="auto"/>
        <w:rPr>
          <w:rFonts w:eastAsia="Calibri" w:cstheme="minorHAnsi"/>
          <w:b/>
        </w:rPr>
      </w:pPr>
      <w:r w:rsidRPr="003202EC">
        <w:rPr>
          <w:rFonts w:eastAsia="Calibri" w:cstheme="minorHAnsi"/>
          <w:b/>
        </w:rPr>
        <w:t>2.1 Vision</w:t>
      </w:r>
    </w:p>
    <w:p w14:paraId="5F6E423F" w14:textId="77777777" w:rsidR="00054039" w:rsidRPr="003202EC" w:rsidRDefault="00054039" w:rsidP="004462CC">
      <w:pPr>
        <w:spacing w:after="0" w:line="240" w:lineRule="auto"/>
        <w:rPr>
          <w:rFonts w:eastAsia="Calibri" w:cstheme="minorHAnsi"/>
          <w:b/>
        </w:rPr>
      </w:pPr>
    </w:p>
    <w:p w14:paraId="23F048EC" w14:textId="77777777" w:rsidR="00054039" w:rsidRPr="003202EC" w:rsidRDefault="00054039" w:rsidP="00054039">
      <w:pPr>
        <w:spacing w:after="0" w:line="240" w:lineRule="auto"/>
        <w:rPr>
          <w:rFonts w:eastAsia="Calibri" w:cstheme="minorHAnsi"/>
        </w:rPr>
      </w:pPr>
      <w:r w:rsidRPr="003202EC">
        <w:rPr>
          <w:rFonts w:eastAsia="Calibri" w:cstheme="minorHAnsi"/>
        </w:rPr>
        <w:t>The partnership will:</w:t>
      </w:r>
    </w:p>
    <w:p w14:paraId="542A5E00" w14:textId="77777777" w:rsidR="00054039" w:rsidRPr="003202EC" w:rsidRDefault="00054039" w:rsidP="00054039">
      <w:pPr>
        <w:spacing w:after="0" w:line="240" w:lineRule="auto"/>
        <w:rPr>
          <w:rFonts w:eastAsia="Calibri" w:cstheme="minorHAnsi"/>
        </w:rPr>
      </w:pPr>
    </w:p>
    <w:p w14:paraId="7864FEC9" w14:textId="77777777" w:rsidR="00054039" w:rsidRPr="003202EC" w:rsidRDefault="00054039" w:rsidP="00F74E31">
      <w:pPr>
        <w:numPr>
          <w:ilvl w:val="0"/>
          <w:numId w:val="7"/>
        </w:numPr>
        <w:spacing w:after="0" w:line="240" w:lineRule="auto"/>
        <w:rPr>
          <w:rFonts w:eastAsia="Calibri" w:cstheme="minorHAnsi"/>
        </w:rPr>
      </w:pPr>
      <w:r w:rsidRPr="003202EC">
        <w:rPr>
          <w:rFonts w:eastAsia="Calibri" w:cstheme="minorHAnsi"/>
        </w:rPr>
        <w:t>Build on the strengths of existing national and local services, to better align funding and improve the integration of employability services with wider support to ensure that services are designed and delivered around the needs and aspirations of those using our services;</w:t>
      </w:r>
    </w:p>
    <w:p w14:paraId="558F6E96" w14:textId="77777777" w:rsidR="00054039" w:rsidRPr="003202EC" w:rsidRDefault="00054039" w:rsidP="00054039">
      <w:pPr>
        <w:spacing w:after="0" w:line="240" w:lineRule="auto"/>
        <w:ind w:left="720"/>
        <w:rPr>
          <w:rFonts w:eastAsia="Calibri" w:cstheme="minorHAnsi"/>
        </w:rPr>
      </w:pPr>
    </w:p>
    <w:p w14:paraId="7A925D36" w14:textId="77777777" w:rsidR="00054039" w:rsidRDefault="00054039" w:rsidP="00F74E31">
      <w:pPr>
        <w:numPr>
          <w:ilvl w:val="0"/>
          <w:numId w:val="7"/>
        </w:numPr>
        <w:spacing w:after="0" w:line="240" w:lineRule="auto"/>
        <w:rPr>
          <w:rFonts w:eastAsia="Calibri" w:cstheme="minorHAnsi"/>
        </w:rPr>
      </w:pPr>
      <w:r w:rsidRPr="003202EC">
        <w:rPr>
          <w:rFonts w:eastAsia="Calibri" w:cstheme="minorHAnsi"/>
        </w:rPr>
        <w:t>Improve employment and career opportunities for East Lothian residents including underrepresented groups, through equal access to training and fair work, reducing unemployment and inactivity rates and increasing the skills of the workforce within East Lothian.</w:t>
      </w:r>
    </w:p>
    <w:p w14:paraId="5C0ECFF6" w14:textId="77777777" w:rsidR="00054039" w:rsidRDefault="00054039" w:rsidP="00054039">
      <w:pPr>
        <w:spacing w:after="0" w:line="240" w:lineRule="auto"/>
        <w:rPr>
          <w:rFonts w:eastAsia="Calibri" w:cstheme="minorHAnsi"/>
        </w:rPr>
      </w:pPr>
    </w:p>
    <w:p w14:paraId="3F4CE736" w14:textId="77777777" w:rsidR="00A721F5" w:rsidRPr="003202EC" w:rsidRDefault="00A721F5" w:rsidP="00054039">
      <w:pPr>
        <w:spacing w:after="0" w:line="240" w:lineRule="auto"/>
        <w:rPr>
          <w:rFonts w:eastAsia="Calibri" w:cstheme="minorHAnsi"/>
        </w:rPr>
      </w:pPr>
    </w:p>
    <w:p w14:paraId="044ECA1A" w14:textId="77777777" w:rsidR="00054039" w:rsidRPr="003202EC" w:rsidRDefault="00054039" w:rsidP="004462CC">
      <w:pPr>
        <w:spacing w:after="0" w:line="240" w:lineRule="auto"/>
        <w:rPr>
          <w:rFonts w:eastAsia="Calibri" w:cstheme="minorHAnsi"/>
          <w:b/>
        </w:rPr>
      </w:pPr>
      <w:r w:rsidRPr="003202EC">
        <w:rPr>
          <w:rFonts w:eastAsia="Calibri" w:cstheme="minorHAnsi"/>
          <w:b/>
        </w:rPr>
        <w:t>2.2 Aims and Objectives</w:t>
      </w:r>
    </w:p>
    <w:p w14:paraId="5DAC05DC" w14:textId="77777777" w:rsidR="00054039" w:rsidRPr="003202EC" w:rsidRDefault="00054039" w:rsidP="004462CC">
      <w:pPr>
        <w:spacing w:after="0" w:line="240" w:lineRule="auto"/>
        <w:rPr>
          <w:rFonts w:eastAsia="Calibri" w:cstheme="minorHAnsi"/>
          <w:b/>
        </w:rPr>
      </w:pPr>
    </w:p>
    <w:p w14:paraId="2B69AE87" w14:textId="77777777" w:rsidR="00532C01" w:rsidRPr="003202EC" w:rsidRDefault="00532C01" w:rsidP="00532C01">
      <w:pPr>
        <w:spacing w:after="0" w:line="240" w:lineRule="auto"/>
        <w:rPr>
          <w:rFonts w:eastAsia="Calibri" w:cstheme="minorHAnsi"/>
        </w:rPr>
      </w:pPr>
      <w:r w:rsidRPr="003202EC">
        <w:rPr>
          <w:rFonts w:eastAsia="Calibri" w:cstheme="minorHAnsi"/>
        </w:rPr>
        <w:t>To enable collective leadership and shared commitment across partners to effectively support the LEP</w:t>
      </w:r>
      <w:r w:rsidR="00EE4DFE">
        <w:rPr>
          <w:rFonts w:eastAsia="Calibri" w:cstheme="minorHAnsi"/>
        </w:rPr>
        <w:t>’</w:t>
      </w:r>
      <w:r w:rsidRPr="003202EC">
        <w:rPr>
          <w:rFonts w:eastAsia="Calibri" w:cstheme="minorHAnsi"/>
        </w:rPr>
        <w:t>s vision and the policy intent for a more aligned approach to national and local emp</w:t>
      </w:r>
      <w:r w:rsidR="00EE4DFE">
        <w:rPr>
          <w:rFonts w:eastAsia="Calibri" w:cstheme="minorHAnsi"/>
        </w:rPr>
        <w:t>loyability support in Scotland. This reflects</w:t>
      </w:r>
      <w:r w:rsidRPr="003202EC">
        <w:rPr>
          <w:rFonts w:eastAsia="Calibri" w:cstheme="minorHAnsi"/>
        </w:rPr>
        <w:t xml:space="preserve"> the need to shape a more coherent employability provision that meets local need and supports good population health while aligning with the </w:t>
      </w:r>
      <w:r w:rsidR="00EE4DFE">
        <w:rPr>
          <w:rFonts w:eastAsia="Calibri" w:cstheme="minorHAnsi"/>
        </w:rPr>
        <w:t>East Lothian Plan 2017 – 2027 (</w:t>
      </w:r>
      <w:r w:rsidRPr="003202EC">
        <w:rPr>
          <w:rFonts w:eastAsia="Calibri" w:cstheme="minorHAnsi"/>
        </w:rPr>
        <w:t>Local Outcome Improvement Plan</w:t>
      </w:r>
      <w:r w:rsidR="00EE4DFE">
        <w:rPr>
          <w:rFonts w:eastAsia="Calibri" w:cstheme="minorHAnsi"/>
        </w:rPr>
        <w:t>)</w:t>
      </w:r>
      <w:r w:rsidRPr="003202EC">
        <w:rPr>
          <w:rFonts w:eastAsia="Calibri" w:cstheme="minorHAnsi"/>
        </w:rPr>
        <w:t xml:space="preserve"> and National Performance Framework.</w:t>
      </w:r>
    </w:p>
    <w:p w14:paraId="10593036" w14:textId="77777777" w:rsidR="00532C01" w:rsidRPr="003202EC" w:rsidRDefault="00532C01" w:rsidP="00532C01">
      <w:pPr>
        <w:spacing w:after="0" w:line="240" w:lineRule="auto"/>
        <w:rPr>
          <w:rFonts w:eastAsia="Calibri" w:cstheme="minorHAnsi"/>
          <w:b/>
          <w:bCs/>
        </w:rPr>
      </w:pPr>
    </w:p>
    <w:p w14:paraId="489B3FD0" w14:textId="77777777" w:rsidR="00532C01" w:rsidRPr="003202EC" w:rsidRDefault="00532C01" w:rsidP="00532C01">
      <w:pPr>
        <w:spacing w:after="0" w:line="240" w:lineRule="auto"/>
        <w:rPr>
          <w:rFonts w:eastAsia="Calibri" w:cstheme="minorHAnsi"/>
        </w:rPr>
      </w:pPr>
      <w:r w:rsidRPr="003202EC">
        <w:rPr>
          <w:rFonts w:eastAsia="Calibri" w:cstheme="minorHAnsi"/>
        </w:rPr>
        <w:t>The ELLEP will take forward East Lothian’s No One Left Behind Delivery Plan, utilising local and National data to determine priority actions aligning with the principles which underpin the approach contained within the partnership agreement for employability agreed by Scottish and Local Government and the recently developed Service Standards Framework.</w:t>
      </w:r>
    </w:p>
    <w:p w14:paraId="06EBF13F" w14:textId="77777777" w:rsidR="00532C01" w:rsidRPr="003202EC" w:rsidRDefault="00532C01" w:rsidP="00532C01">
      <w:pPr>
        <w:spacing w:after="0" w:line="240" w:lineRule="auto"/>
        <w:rPr>
          <w:rFonts w:eastAsia="Calibri" w:cstheme="minorHAnsi"/>
        </w:rPr>
      </w:pPr>
    </w:p>
    <w:p w14:paraId="2492B9D5" w14:textId="77777777" w:rsidR="00532C01" w:rsidRPr="003202EC" w:rsidRDefault="00475150" w:rsidP="00532C01">
      <w:pPr>
        <w:spacing w:after="0" w:line="240" w:lineRule="auto"/>
        <w:rPr>
          <w:rFonts w:eastAsia="Calibri" w:cstheme="minorHAnsi"/>
        </w:rPr>
      </w:pPr>
      <w:r>
        <w:rPr>
          <w:rFonts w:eastAsia="Calibri" w:cstheme="minorHAnsi"/>
        </w:rPr>
        <w:t>The partnership will:</w:t>
      </w:r>
    </w:p>
    <w:p w14:paraId="2BEFDFD8" w14:textId="77777777" w:rsidR="00532C01" w:rsidRPr="003202EC" w:rsidRDefault="00532C01" w:rsidP="004462CC">
      <w:pPr>
        <w:spacing w:after="0" w:line="240" w:lineRule="auto"/>
        <w:rPr>
          <w:rFonts w:eastAsia="Calibri" w:cstheme="minorHAnsi"/>
        </w:rPr>
      </w:pPr>
    </w:p>
    <w:p w14:paraId="2C6B358A"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D</w:t>
      </w:r>
      <w:r w:rsidR="00054039" w:rsidRPr="003202EC">
        <w:rPr>
          <w:rFonts w:eastAsia="Calibri" w:cstheme="minorHAnsi"/>
        </w:rPr>
        <w:t>rive forward and implement the shared ambitions and actions of No One Left Behind alongside the response to Covid-19</w:t>
      </w:r>
      <w:r w:rsidRPr="003202EC">
        <w:rPr>
          <w:rFonts w:eastAsia="Calibri" w:cstheme="minorHAnsi"/>
        </w:rPr>
        <w:t>;</w:t>
      </w:r>
    </w:p>
    <w:p w14:paraId="27F1C155" w14:textId="77777777" w:rsidR="00532C01" w:rsidRPr="003202EC" w:rsidRDefault="00532C01" w:rsidP="00532C01">
      <w:pPr>
        <w:spacing w:after="0" w:line="240" w:lineRule="auto"/>
        <w:ind w:left="720"/>
        <w:rPr>
          <w:rFonts w:eastAsia="Calibri" w:cstheme="minorHAnsi"/>
        </w:rPr>
      </w:pPr>
    </w:p>
    <w:p w14:paraId="00929753"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U</w:t>
      </w:r>
      <w:r w:rsidR="003202EC">
        <w:rPr>
          <w:rFonts w:eastAsia="Calibri" w:cstheme="minorHAnsi"/>
        </w:rPr>
        <w:t>se the Sco</w:t>
      </w:r>
      <w:r w:rsidR="00054039" w:rsidRPr="003202EC">
        <w:rPr>
          <w:rFonts w:eastAsia="Calibri" w:cstheme="minorHAnsi"/>
        </w:rPr>
        <w:t xml:space="preserve">ttish Approach to </w:t>
      </w:r>
      <w:r w:rsidRPr="003202EC">
        <w:rPr>
          <w:rFonts w:eastAsia="Calibri" w:cstheme="minorHAnsi"/>
        </w:rPr>
        <w:t>Service Design to co-produce an</w:t>
      </w:r>
      <w:r w:rsidR="00054039" w:rsidRPr="003202EC">
        <w:rPr>
          <w:rFonts w:eastAsia="Calibri" w:cstheme="minorHAnsi"/>
        </w:rPr>
        <w:t xml:space="preserve"> all age employability service that is person centred, joined up, flexible and responsive to individual needs</w:t>
      </w:r>
      <w:r w:rsidRPr="003202EC">
        <w:rPr>
          <w:rFonts w:eastAsia="Calibri" w:cstheme="minorHAnsi"/>
        </w:rPr>
        <w:t>;</w:t>
      </w:r>
    </w:p>
    <w:p w14:paraId="12C3FC88" w14:textId="77777777" w:rsidR="00532C01" w:rsidRPr="003202EC" w:rsidRDefault="00532C01" w:rsidP="00532C01">
      <w:pPr>
        <w:spacing w:after="0" w:line="240" w:lineRule="auto"/>
        <w:rPr>
          <w:rFonts w:eastAsia="Calibri" w:cstheme="minorHAnsi"/>
        </w:rPr>
      </w:pPr>
    </w:p>
    <w:p w14:paraId="03BBBBC9"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C</w:t>
      </w:r>
      <w:r w:rsidR="00054039" w:rsidRPr="003202EC">
        <w:rPr>
          <w:rFonts w:eastAsia="Calibri" w:cstheme="minorHAnsi"/>
        </w:rPr>
        <w:t>o</w:t>
      </w:r>
      <w:r w:rsidRPr="003202EC">
        <w:rPr>
          <w:rFonts w:eastAsia="Calibri" w:cstheme="minorHAnsi"/>
        </w:rPr>
        <w:t>-</w:t>
      </w:r>
      <w:r w:rsidR="00054039" w:rsidRPr="003202EC">
        <w:rPr>
          <w:rFonts w:eastAsia="Calibri" w:cstheme="minorHAnsi"/>
        </w:rPr>
        <w:t xml:space="preserve">ordinate resources to improve outcomes and opportunities for East Lothian residents, </w:t>
      </w:r>
      <w:r w:rsidRPr="003202EC">
        <w:rPr>
          <w:rFonts w:eastAsia="Calibri" w:cstheme="minorHAnsi"/>
        </w:rPr>
        <w:t>including those most in need;</w:t>
      </w:r>
    </w:p>
    <w:p w14:paraId="541FCCD9" w14:textId="77777777" w:rsidR="00532C01" w:rsidRPr="003202EC" w:rsidRDefault="00532C01" w:rsidP="00532C01">
      <w:pPr>
        <w:spacing w:after="0" w:line="240" w:lineRule="auto"/>
        <w:rPr>
          <w:rFonts w:eastAsia="Calibri" w:cstheme="minorHAnsi"/>
        </w:rPr>
      </w:pPr>
    </w:p>
    <w:p w14:paraId="63027337"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P</w:t>
      </w:r>
      <w:r w:rsidR="00054039" w:rsidRPr="003202EC">
        <w:rPr>
          <w:rFonts w:eastAsia="Calibri" w:cstheme="minorHAnsi"/>
        </w:rPr>
        <w:t>roduce a clear pathway of employability progression for East Lothian residents, in</w:t>
      </w:r>
      <w:r w:rsidRPr="003202EC">
        <w:rPr>
          <w:rFonts w:eastAsia="Calibri" w:cstheme="minorHAnsi"/>
        </w:rPr>
        <w:t>cluding transitions from school;</w:t>
      </w:r>
    </w:p>
    <w:p w14:paraId="700AE6FC" w14:textId="77777777" w:rsidR="00532C01" w:rsidRPr="003202EC" w:rsidRDefault="00532C01" w:rsidP="00532C01">
      <w:pPr>
        <w:spacing w:after="0" w:line="240" w:lineRule="auto"/>
        <w:rPr>
          <w:rFonts w:eastAsia="Calibri" w:cstheme="minorHAnsi"/>
        </w:rPr>
      </w:pPr>
    </w:p>
    <w:p w14:paraId="6D4C41DD" w14:textId="77777777" w:rsidR="00054039" w:rsidRPr="003202EC" w:rsidRDefault="00054039" w:rsidP="00F74E31">
      <w:pPr>
        <w:numPr>
          <w:ilvl w:val="0"/>
          <w:numId w:val="8"/>
        </w:numPr>
        <w:spacing w:after="0" w:line="240" w:lineRule="auto"/>
        <w:ind w:left="720"/>
        <w:rPr>
          <w:rFonts w:eastAsia="Calibri" w:cstheme="minorHAnsi"/>
        </w:rPr>
      </w:pPr>
      <w:r w:rsidRPr="003202EC">
        <w:rPr>
          <w:rFonts w:eastAsia="Calibri" w:cstheme="minorHAnsi"/>
        </w:rPr>
        <w:t>Involve service users throughout the process</w:t>
      </w:r>
      <w:r w:rsidR="00532C01" w:rsidRPr="003202EC">
        <w:rPr>
          <w:rFonts w:eastAsia="Calibri" w:cstheme="minorHAnsi"/>
        </w:rPr>
        <w:t>;</w:t>
      </w:r>
    </w:p>
    <w:p w14:paraId="21879FEB" w14:textId="77777777" w:rsidR="00532C01" w:rsidRPr="003202EC" w:rsidRDefault="00532C01" w:rsidP="00532C01">
      <w:pPr>
        <w:spacing w:after="0" w:line="240" w:lineRule="auto"/>
        <w:rPr>
          <w:rFonts w:eastAsia="Calibri" w:cstheme="minorHAnsi"/>
        </w:rPr>
      </w:pPr>
    </w:p>
    <w:p w14:paraId="6B0EABBF"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U</w:t>
      </w:r>
      <w:r w:rsidR="00054039" w:rsidRPr="003202EC">
        <w:rPr>
          <w:rFonts w:eastAsia="Calibri" w:cstheme="minorHAnsi"/>
        </w:rPr>
        <w:t>tilise labour market statistics and available data to inform decisions, identify priorities and support an</w:t>
      </w:r>
      <w:r w:rsidRPr="003202EC">
        <w:rPr>
          <w:rFonts w:eastAsia="Calibri" w:cstheme="minorHAnsi"/>
        </w:rPr>
        <w:t xml:space="preserve"> effective partnership response;</w:t>
      </w:r>
    </w:p>
    <w:p w14:paraId="2CDFB320" w14:textId="77777777" w:rsidR="00532C01" w:rsidRPr="003202EC" w:rsidRDefault="00532C01" w:rsidP="00532C01">
      <w:pPr>
        <w:spacing w:after="0" w:line="240" w:lineRule="auto"/>
        <w:rPr>
          <w:rFonts w:eastAsia="Calibri" w:cstheme="minorHAnsi"/>
        </w:rPr>
      </w:pPr>
    </w:p>
    <w:p w14:paraId="1CE7AC77"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A</w:t>
      </w:r>
      <w:r w:rsidR="00054039" w:rsidRPr="003202EC">
        <w:rPr>
          <w:rFonts w:eastAsia="Calibri" w:cstheme="minorHAnsi"/>
        </w:rPr>
        <w:t>lign the delivery of the Young Person’s Guarantee at a local level</w:t>
      </w:r>
      <w:r w:rsidRPr="003202EC">
        <w:rPr>
          <w:rFonts w:eastAsia="Calibri" w:cstheme="minorHAnsi"/>
        </w:rPr>
        <w:t>.</w:t>
      </w:r>
    </w:p>
    <w:p w14:paraId="1F859200" w14:textId="7FE99272" w:rsidR="00054039" w:rsidRDefault="00054039" w:rsidP="00054039">
      <w:pPr>
        <w:spacing w:after="0" w:line="240" w:lineRule="auto"/>
        <w:rPr>
          <w:rFonts w:eastAsia="Calibri" w:cstheme="minorHAnsi"/>
        </w:rPr>
      </w:pPr>
    </w:p>
    <w:p w14:paraId="7ABEC0BF" w14:textId="39C1ECB5" w:rsidR="00521196" w:rsidRDefault="00521196" w:rsidP="00054039">
      <w:pPr>
        <w:spacing w:after="0" w:line="240" w:lineRule="auto"/>
        <w:rPr>
          <w:rFonts w:eastAsia="Calibri" w:cstheme="minorHAnsi"/>
        </w:rPr>
      </w:pPr>
    </w:p>
    <w:p w14:paraId="623EDCB8" w14:textId="77777777" w:rsidR="00A721F5" w:rsidRPr="003202EC" w:rsidRDefault="00A721F5" w:rsidP="00054039">
      <w:pPr>
        <w:spacing w:after="0" w:line="240" w:lineRule="auto"/>
        <w:rPr>
          <w:rFonts w:eastAsia="Calibri" w:cstheme="minorHAnsi"/>
        </w:rPr>
      </w:pPr>
    </w:p>
    <w:p w14:paraId="20A66D11" w14:textId="77777777" w:rsidR="00532C01" w:rsidRPr="003202EC" w:rsidRDefault="00532C01" w:rsidP="00054039">
      <w:pPr>
        <w:spacing w:after="0" w:line="240" w:lineRule="auto"/>
        <w:rPr>
          <w:rFonts w:eastAsia="Calibri" w:cstheme="minorHAnsi"/>
          <w:b/>
        </w:rPr>
      </w:pPr>
      <w:r w:rsidRPr="003202EC">
        <w:rPr>
          <w:rFonts w:eastAsia="Calibri" w:cstheme="minorHAnsi"/>
          <w:b/>
        </w:rPr>
        <w:t>2.3 Developing and Delivering the Plan</w:t>
      </w:r>
    </w:p>
    <w:p w14:paraId="2BB2E012" w14:textId="77777777" w:rsidR="00B37060" w:rsidRPr="003202EC" w:rsidRDefault="00B37060" w:rsidP="00054039">
      <w:pPr>
        <w:spacing w:after="0" w:line="240" w:lineRule="auto"/>
        <w:rPr>
          <w:rFonts w:eastAsia="Calibri" w:cstheme="minorHAnsi"/>
          <w:b/>
        </w:rPr>
      </w:pPr>
    </w:p>
    <w:p w14:paraId="084AE38A" w14:textId="77777777" w:rsidR="003B4300" w:rsidRPr="003202EC" w:rsidRDefault="003B4300" w:rsidP="00B37060">
      <w:pPr>
        <w:spacing w:after="0" w:line="240" w:lineRule="auto"/>
        <w:rPr>
          <w:rFonts w:eastAsia="Calibri" w:cstheme="minorHAnsi"/>
        </w:rPr>
      </w:pPr>
      <w:r w:rsidRPr="003202EC">
        <w:rPr>
          <w:rFonts w:eastAsia="Calibri" w:cstheme="minorHAnsi"/>
        </w:rPr>
        <w:t>The employability system in Scotland is undergoing a fundamental transformation, since the publication of the No One Left Behind documents which outlined the need for a better aligned and integrated employability support system. Six key principles, informed by stakeholders, were agreed to guide the transformational change currently under way:</w:t>
      </w:r>
    </w:p>
    <w:p w14:paraId="3C07E62C" w14:textId="77777777" w:rsidR="003B4300" w:rsidRPr="003202EC" w:rsidRDefault="003B4300" w:rsidP="00B37060">
      <w:pPr>
        <w:spacing w:after="0" w:line="240" w:lineRule="auto"/>
        <w:rPr>
          <w:rFonts w:eastAsia="Calibri" w:cstheme="minorHAnsi"/>
        </w:rPr>
      </w:pPr>
    </w:p>
    <w:p w14:paraId="1615F2F0"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A system that provides flexible and person-centred support;</w:t>
      </w:r>
    </w:p>
    <w:p w14:paraId="6315A991"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Is more straightforward for people to navigate;</w:t>
      </w:r>
    </w:p>
    <w:p w14:paraId="51170B59"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Is better integrated and aligned with other services, in particular, although not exclusively with health provision;</w:t>
      </w:r>
    </w:p>
    <w:p w14:paraId="7C1B2FD8"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Provides pathways into sustainable and fair work;</w:t>
      </w:r>
    </w:p>
    <w:p w14:paraId="3A075B7E"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 xml:space="preserve">Is driven by evidence, including data and the experience of users; and </w:t>
      </w:r>
    </w:p>
    <w:p w14:paraId="474DCB83"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That supports more people – particularly those facing multiple barriers – to move into the right job, at the right time</w:t>
      </w:r>
    </w:p>
    <w:p w14:paraId="0E853929" w14:textId="77777777" w:rsidR="003B4300" w:rsidRPr="003202EC" w:rsidRDefault="003B4300" w:rsidP="00B37060">
      <w:pPr>
        <w:spacing w:after="0" w:line="240" w:lineRule="auto"/>
        <w:rPr>
          <w:rFonts w:eastAsia="Calibri" w:cstheme="minorHAnsi"/>
        </w:rPr>
      </w:pPr>
    </w:p>
    <w:p w14:paraId="27EE81D5" w14:textId="6135752F" w:rsidR="00B37060" w:rsidRDefault="003B4300" w:rsidP="00B37060">
      <w:pPr>
        <w:spacing w:after="0" w:line="240" w:lineRule="auto"/>
        <w:rPr>
          <w:rFonts w:eastAsia="Calibri" w:cstheme="minorHAnsi"/>
        </w:rPr>
      </w:pPr>
      <w:r w:rsidRPr="003202EC">
        <w:rPr>
          <w:rFonts w:eastAsia="Calibri" w:cstheme="minorHAnsi"/>
        </w:rPr>
        <w:t xml:space="preserve">The six key principles above are central to the </w:t>
      </w:r>
      <w:r w:rsidR="00B37060" w:rsidRPr="003202EC">
        <w:rPr>
          <w:rFonts w:eastAsia="Calibri" w:cstheme="minorHAnsi"/>
        </w:rPr>
        <w:t xml:space="preserve">East Lothian </w:t>
      </w:r>
      <w:r w:rsidR="00B37060" w:rsidRPr="003202EC">
        <w:rPr>
          <w:rFonts w:eastAsia="Calibri" w:cstheme="minorHAnsi"/>
          <w:bCs/>
        </w:rPr>
        <w:t xml:space="preserve">Strategic Skills pipeline </w:t>
      </w:r>
      <w:r w:rsidRPr="003202EC">
        <w:rPr>
          <w:rFonts w:eastAsia="Calibri" w:cstheme="minorHAnsi"/>
          <w:bCs/>
        </w:rPr>
        <w:t xml:space="preserve">which </w:t>
      </w:r>
      <w:r w:rsidR="00B37060" w:rsidRPr="003202EC">
        <w:rPr>
          <w:rFonts w:eastAsia="Calibri" w:cstheme="minorHAnsi"/>
        </w:rPr>
        <w:t xml:space="preserve">remains </w:t>
      </w:r>
      <w:r w:rsidRPr="003202EC">
        <w:rPr>
          <w:rFonts w:eastAsia="Calibri" w:cstheme="minorHAnsi"/>
        </w:rPr>
        <w:t>the basis</w:t>
      </w:r>
      <w:r w:rsidR="00B37060" w:rsidRPr="003202EC">
        <w:rPr>
          <w:rFonts w:eastAsia="Calibri" w:cstheme="minorHAnsi"/>
        </w:rPr>
        <w:t xml:space="preserve"> to service planning, strategy develop</w:t>
      </w:r>
      <w:r w:rsidR="002C6185" w:rsidRPr="003202EC">
        <w:rPr>
          <w:rFonts w:eastAsia="Calibri" w:cstheme="minorHAnsi"/>
        </w:rPr>
        <w:t>ment and delivery of the plan. </w:t>
      </w:r>
      <w:r w:rsidR="00B37060" w:rsidRPr="003202EC">
        <w:rPr>
          <w:rFonts w:eastAsia="Calibri" w:cstheme="minorHAnsi"/>
        </w:rPr>
        <w:t>The pipeline helps plot service provision against need and individu</w:t>
      </w:r>
      <w:r w:rsidR="002C6185" w:rsidRPr="003202EC">
        <w:rPr>
          <w:rFonts w:eastAsia="Calibri" w:cstheme="minorHAnsi"/>
        </w:rPr>
        <w:t>al participant starting points:</w:t>
      </w:r>
      <w:r w:rsidR="00B37060" w:rsidRPr="003202EC">
        <w:rPr>
          <w:rFonts w:eastAsia="Calibri" w:cstheme="minorHAnsi"/>
        </w:rPr>
        <w:t>     </w:t>
      </w:r>
    </w:p>
    <w:p w14:paraId="5ADD6949" w14:textId="77777777" w:rsidR="00D57127" w:rsidRPr="003202EC" w:rsidRDefault="00D57127" w:rsidP="00B37060">
      <w:pPr>
        <w:spacing w:after="0" w:line="240" w:lineRule="auto"/>
        <w:rPr>
          <w:rFonts w:eastAsia="Calibri" w:cstheme="minorHAnsi"/>
        </w:rPr>
      </w:pPr>
    </w:p>
    <w:p w14:paraId="03F79B1B" w14:textId="77777777" w:rsidR="00B37060" w:rsidRPr="003202EC" w:rsidRDefault="003B4300" w:rsidP="00B37060">
      <w:pPr>
        <w:spacing w:after="0" w:line="240" w:lineRule="auto"/>
        <w:rPr>
          <w:rFonts w:eastAsia="Calibri" w:cstheme="minorHAnsi"/>
          <w:b/>
        </w:rPr>
      </w:pPr>
      <w:r w:rsidRPr="003202EC">
        <w:rPr>
          <w:rFonts w:eastAsia="Calibri" w:cstheme="minorHAnsi"/>
          <w:b/>
        </w:rPr>
        <w:t> </w:t>
      </w:r>
    </w:p>
    <w:tbl>
      <w:tblPr>
        <w:tblStyle w:val="TableGrid1"/>
        <w:tblW w:w="0" w:type="dxa"/>
        <w:tblLook w:val="04A0" w:firstRow="1" w:lastRow="0" w:firstColumn="1" w:lastColumn="0" w:noHBand="0" w:noVBand="1"/>
        <w:tblCaption w:val="Stage 1"/>
        <w:tblDescription w:val="Engagement Assessment Action Plan and Referral"/>
      </w:tblPr>
      <w:tblGrid>
        <w:gridCol w:w="2775"/>
        <w:gridCol w:w="2775"/>
        <w:gridCol w:w="2790"/>
        <w:gridCol w:w="2790"/>
        <w:gridCol w:w="2790"/>
      </w:tblGrid>
      <w:tr w:rsidR="00A00658" w:rsidRPr="00A00658" w14:paraId="6B7D5ACD" w14:textId="77777777" w:rsidTr="00A00658">
        <w:trPr>
          <w:trHeight w:val="105"/>
          <w:tblHeader/>
        </w:trPr>
        <w:tc>
          <w:tcPr>
            <w:tcW w:w="2775" w:type="dxa"/>
            <w:hideMark/>
          </w:tcPr>
          <w:p w14:paraId="4D05FC4D" w14:textId="101A6A77"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1</w:t>
            </w:r>
          </w:p>
        </w:tc>
        <w:tc>
          <w:tcPr>
            <w:tcW w:w="2775" w:type="dxa"/>
            <w:hideMark/>
          </w:tcPr>
          <w:p w14:paraId="79ACF73A" w14:textId="60730310"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2</w:t>
            </w:r>
          </w:p>
        </w:tc>
        <w:tc>
          <w:tcPr>
            <w:tcW w:w="2790" w:type="dxa"/>
            <w:hideMark/>
          </w:tcPr>
          <w:p w14:paraId="7B95636E" w14:textId="3749609E"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3</w:t>
            </w:r>
          </w:p>
        </w:tc>
        <w:tc>
          <w:tcPr>
            <w:tcW w:w="2790" w:type="dxa"/>
            <w:hideMark/>
          </w:tcPr>
          <w:p w14:paraId="2D145A70" w14:textId="150C6524"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4</w:t>
            </w:r>
          </w:p>
        </w:tc>
        <w:tc>
          <w:tcPr>
            <w:tcW w:w="2790" w:type="dxa"/>
            <w:hideMark/>
          </w:tcPr>
          <w:p w14:paraId="00DE4EB0" w14:textId="1790E475"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5</w:t>
            </w:r>
          </w:p>
        </w:tc>
      </w:tr>
      <w:tr w:rsidR="00B37060" w:rsidRPr="003202EC" w14:paraId="0F5E7BAD" w14:textId="77777777" w:rsidTr="00A00658">
        <w:trPr>
          <w:trHeight w:val="105"/>
        </w:trPr>
        <w:tc>
          <w:tcPr>
            <w:tcW w:w="2775" w:type="dxa"/>
            <w:hideMark/>
          </w:tcPr>
          <w:p w14:paraId="43115266" w14:textId="2977C3D0" w:rsidR="00B37060" w:rsidRPr="003202EC" w:rsidRDefault="00B37060" w:rsidP="00A00658">
            <w:pPr>
              <w:jc w:val="center"/>
              <w:rPr>
                <w:rFonts w:eastAsia="Calibri" w:cstheme="minorHAnsi"/>
                <w:b/>
              </w:rPr>
            </w:pPr>
            <w:r w:rsidRPr="003202EC">
              <w:rPr>
                <w:rFonts w:eastAsia="Calibri" w:cstheme="minorHAnsi"/>
                <w:b/>
              </w:rPr>
              <w:t>Engagement, Assessment, Action Plan &amp; Referral</w:t>
            </w:r>
          </w:p>
        </w:tc>
        <w:tc>
          <w:tcPr>
            <w:tcW w:w="2775" w:type="dxa"/>
            <w:hideMark/>
          </w:tcPr>
          <w:p w14:paraId="0A92F60A" w14:textId="729FC8FE" w:rsidR="00B37060" w:rsidRPr="003202EC" w:rsidRDefault="00B37060" w:rsidP="00A00658">
            <w:pPr>
              <w:jc w:val="center"/>
              <w:rPr>
                <w:rFonts w:eastAsia="Calibri" w:cstheme="minorHAnsi"/>
                <w:b/>
              </w:rPr>
            </w:pPr>
            <w:r w:rsidRPr="003202EC">
              <w:rPr>
                <w:rFonts w:eastAsia="Calibri" w:cstheme="minorHAnsi"/>
                <w:b/>
              </w:rPr>
              <w:t>Personal Needs and Barrier Removal</w:t>
            </w:r>
          </w:p>
        </w:tc>
        <w:tc>
          <w:tcPr>
            <w:tcW w:w="2790" w:type="dxa"/>
            <w:hideMark/>
          </w:tcPr>
          <w:p w14:paraId="42F58F16" w14:textId="76EEAE95" w:rsidR="00B37060" w:rsidRPr="003202EC" w:rsidRDefault="00B37060" w:rsidP="00A00658">
            <w:pPr>
              <w:jc w:val="center"/>
              <w:rPr>
                <w:rFonts w:eastAsia="Calibri" w:cstheme="minorHAnsi"/>
                <w:b/>
              </w:rPr>
            </w:pPr>
            <w:r w:rsidRPr="003202EC">
              <w:rPr>
                <w:rFonts w:eastAsia="Calibri" w:cstheme="minorHAnsi"/>
                <w:b/>
              </w:rPr>
              <w:t>Employability, Vocational &amp; Accredited Training</w:t>
            </w:r>
          </w:p>
        </w:tc>
        <w:tc>
          <w:tcPr>
            <w:tcW w:w="2790" w:type="dxa"/>
            <w:hideMark/>
          </w:tcPr>
          <w:p w14:paraId="617F1455" w14:textId="3DAC8323" w:rsidR="00B37060" w:rsidRPr="003202EC" w:rsidRDefault="00B37060" w:rsidP="00A00658">
            <w:pPr>
              <w:jc w:val="center"/>
              <w:rPr>
                <w:rFonts w:eastAsia="Calibri" w:cstheme="minorHAnsi"/>
                <w:b/>
              </w:rPr>
            </w:pPr>
            <w:r w:rsidRPr="003202EC">
              <w:rPr>
                <w:rFonts w:eastAsia="Calibri" w:cstheme="minorHAnsi"/>
                <w:b/>
              </w:rPr>
              <w:t>Employer Engagement &amp; Job Brokerage</w:t>
            </w:r>
          </w:p>
        </w:tc>
        <w:tc>
          <w:tcPr>
            <w:tcW w:w="2790" w:type="dxa"/>
            <w:hideMark/>
          </w:tcPr>
          <w:p w14:paraId="633BFCCF" w14:textId="1E2FBD0B" w:rsidR="00B37060" w:rsidRPr="003202EC" w:rsidRDefault="00B37060" w:rsidP="00A00658">
            <w:pPr>
              <w:jc w:val="center"/>
              <w:rPr>
                <w:rFonts w:eastAsia="Calibri" w:cstheme="minorHAnsi"/>
                <w:b/>
              </w:rPr>
            </w:pPr>
            <w:r w:rsidRPr="003202EC">
              <w:rPr>
                <w:rFonts w:eastAsia="Calibri" w:cstheme="minorHAnsi"/>
                <w:b/>
              </w:rPr>
              <w:t>In Work and Aftercare support</w:t>
            </w:r>
          </w:p>
        </w:tc>
      </w:tr>
    </w:tbl>
    <w:p w14:paraId="36BB5398" w14:textId="706CCCF5" w:rsidR="00B37060" w:rsidRDefault="00B37060" w:rsidP="00B37060">
      <w:pPr>
        <w:spacing w:after="0" w:line="240" w:lineRule="auto"/>
        <w:rPr>
          <w:rFonts w:eastAsia="Calibri" w:cstheme="minorHAnsi"/>
          <w:b/>
        </w:rPr>
      </w:pPr>
      <w:r w:rsidRPr="003202EC">
        <w:rPr>
          <w:rFonts w:eastAsia="Calibri" w:cstheme="minorHAnsi"/>
          <w:b/>
        </w:rPr>
        <w:t> </w:t>
      </w:r>
    </w:p>
    <w:p w14:paraId="18FFC8A5" w14:textId="77777777" w:rsidR="00D57127" w:rsidRPr="003202EC" w:rsidRDefault="00D57127" w:rsidP="00B37060">
      <w:pPr>
        <w:spacing w:after="0" w:line="240" w:lineRule="auto"/>
        <w:rPr>
          <w:rFonts w:eastAsia="Calibri" w:cstheme="minorHAnsi"/>
          <w:b/>
        </w:rPr>
      </w:pPr>
    </w:p>
    <w:p w14:paraId="4B82CD74" w14:textId="05CF7A72" w:rsidR="00B37060" w:rsidRPr="003202EC" w:rsidRDefault="003B4300" w:rsidP="00B37060">
      <w:pPr>
        <w:spacing w:after="0" w:line="240" w:lineRule="auto"/>
        <w:rPr>
          <w:rFonts w:eastAsia="Calibri" w:cstheme="minorHAnsi"/>
        </w:rPr>
      </w:pPr>
      <w:r w:rsidRPr="003949A6">
        <w:rPr>
          <w:rFonts w:eastAsia="Calibri" w:cstheme="minorHAnsi"/>
        </w:rPr>
        <w:t>Initially the Delivery P</w:t>
      </w:r>
      <w:r w:rsidR="00EE4DFE" w:rsidRPr="003949A6">
        <w:rPr>
          <w:rFonts w:eastAsia="Calibri" w:cstheme="minorHAnsi"/>
        </w:rPr>
        <w:t>lan will be a</w:t>
      </w:r>
      <w:r w:rsidR="00E87BFF">
        <w:rPr>
          <w:rFonts w:eastAsia="Calibri" w:cstheme="minorHAnsi"/>
        </w:rPr>
        <w:t>ffected by two</w:t>
      </w:r>
      <w:r w:rsidR="00B37060" w:rsidRPr="003949A6">
        <w:rPr>
          <w:rFonts w:eastAsia="Calibri" w:cstheme="minorHAnsi"/>
        </w:rPr>
        <w:t xml:space="preserve"> significant issues which cause a level of uncertainty. The first of these is the implications of </w:t>
      </w:r>
      <w:r w:rsidR="00B37060" w:rsidRPr="003949A6">
        <w:rPr>
          <w:rFonts w:eastAsia="Calibri" w:cstheme="minorHAnsi"/>
          <w:bCs/>
        </w:rPr>
        <w:t>Brexit</w:t>
      </w:r>
      <w:r w:rsidR="00B37060" w:rsidRPr="003949A6">
        <w:rPr>
          <w:rFonts w:eastAsia="Calibri" w:cstheme="minorHAnsi"/>
        </w:rPr>
        <w:t xml:space="preserve">: both in terms of the transition from European Social and Investment Funds to the Shared </w:t>
      </w:r>
      <w:r w:rsidR="00EE4DFE" w:rsidRPr="003949A6">
        <w:rPr>
          <w:rFonts w:eastAsia="Calibri" w:cstheme="minorHAnsi"/>
        </w:rPr>
        <w:t>Prosperity Fund, and its impact</w:t>
      </w:r>
      <w:r w:rsidR="00B37060" w:rsidRPr="003949A6">
        <w:rPr>
          <w:rFonts w:eastAsia="Calibri" w:cstheme="minorHAnsi"/>
        </w:rPr>
        <w:t xml:space="preserve"> on labour market supply and business development. </w:t>
      </w:r>
      <w:r w:rsidR="00B37060" w:rsidRPr="00E87BFF">
        <w:rPr>
          <w:rFonts w:eastAsia="Calibri" w:cstheme="minorHAnsi"/>
        </w:rPr>
        <w:t xml:space="preserve">The second contextual issue is </w:t>
      </w:r>
      <w:r w:rsidR="00B37060" w:rsidRPr="00E87BFF">
        <w:rPr>
          <w:rFonts w:eastAsia="Calibri" w:cstheme="minorHAnsi"/>
          <w:bCs/>
        </w:rPr>
        <w:t>Covid-19,</w:t>
      </w:r>
      <w:r w:rsidR="00B37060" w:rsidRPr="00E87BFF">
        <w:rPr>
          <w:rFonts w:eastAsia="Calibri" w:cstheme="minorHAnsi"/>
        </w:rPr>
        <w:t xml:space="preserve"> and the recovery period now underway</w:t>
      </w:r>
      <w:r w:rsidR="00E87BFF" w:rsidRPr="00E87BFF">
        <w:rPr>
          <w:rFonts w:eastAsia="Calibri" w:cstheme="minorHAnsi"/>
        </w:rPr>
        <w:t>.</w:t>
      </w:r>
      <w:r w:rsidR="00B37060" w:rsidRPr="00E87BFF">
        <w:rPr>
          <w:rFonts w:eastAsia="Calibri" w:cstheme="minorHAnsi"/>
        </w:rPr>
        <w:t xml:space="preserve"> </w:t>
      </w:r>
    </w:p>
    <w:p w14:paraId="7410AFCF" w14:textId="77777777" w:rsidR="00B37060" w:rsidRPr="003202EC" w:rsidRDefault="00B37060" w:rsidP="00B37060">
      <w:pPr>
        <w:spacing w:after="0" w:line="240" w:lineRule="auto"/>
        <w:rPr>
          <w:rFonts w:eastAsia="Calibri" w:cstheme="minorHAnsi"/>
          <w:b/>
        </w:rPr>
      </w:pPr>
      <w:r w:rsidRPr="003202EC">
        <w:rPr>
          <w:rFonts w:eastAsia="Calibri" w:cstheme="minorHAnsi"/>
          <w:b/>
        </w:rPr>
        <w:t> </w:t>
      </w:r>
    </w:p>
    <w:p w14:paraId="3F357BC8" w14:textId="689BA329" w:rsidR="00B37060" w:rsidRDefault="00EE4DFE" w:rsidP="00B37060">
      <w:pPr>
        <w:spacing w:after="0" w:line="240" w:lineRule="auto"/>
        <w:rPr>
          <w:rFonts w:eastAsia="Calibri" w:cstheme="minorHAnsi"/>
        </w:rPr>
      </w:pPr>
      <w:r>
        <w:rPr>
          <w:rFonts w:eastAsia="Calibri" w:cstheme="minorHAnsi"/>
        </w:rPr>
        <w:t>B</w:t>
      </w:r>
      <w:r w:rsidR="00B37060" w:rsidRPr="003202EC">
        <w:rPr>
          <w:rFonts w:eastAsia="Calibri" w:cstheme="minorHAnsi"/>
        </w:rPr>
        <w:t>roadly, employability services have two customer groups - individual people seeking t</w:t>
      </w:r>
      <w:r>
        <w:rPr>
          <w:rFonts w:eastAsia="Calibri" w:cstheme="minorHAnsi"/>
        </w:rPr>
        <w:t>o progress in the labour market and</w:t>
      </w:r>
      <w:r w:rsidR="00B37060" w:rsidRPr="003202EC">
        <w:rPr>
          <w:rFonts w:eastAsia="Calibri" w:cstheme="minorHAnsi"/>
        </w:rPr>
        <w:t xml:space="preserve"> employers who ca</w:t>
      </w:r>
      <w:r w:rsidR="00D34DBD" w:rsidRPr="003202EC">
        <w:rPr>
          <w:rFonts w:eastAsia="Calibri" w:cstheme="minorHAnsi"/>
        </w:rPr>
        <w:t>n provide these opportunities. </w:t>
      </w:r>
      <w:r w:rsidR="003B4300" w:rsidRPr="003202EC">
        <w:rPr>
          <w:rFonts w:eastAsia="Calibri" w:cstheme="minorHAnsi"/>
        </w:rPr>
        <w:t>The Delivery P</w:t>
      </w:r>
      <w:r w:rsidR="00B37060" w:rsidRPr="003202EC">
        <w:rPr>
          <w:rFonts w:eastAsia="Calibri" w:cstheme="minorHAnsi"/>
        </w:rPr>
        <w:t xml:space="preserve">lan </w:t>
      </w:r>
      <w:r w:rsidR="00D34DBD" w:rsidRPr="003202EC">
        <w:rPr>
          <w:rFonts w:eastAsia="Calibri" w:cstheme="minorHAnsi"/>
        </w:rPr>
        <w:t>has been developed based</w:t>
      </w:r>
      <w:r w:rsidR="00B37060" w:rsidRPr="003202EC">
        <w:rPr>
          <w:rFonts w:eastAsia="Calibri" w:cstheme="minorHAnsi"/>
        </w:rPr>
        <w:t xml:space="preserve"> on </w:t>
      </w:r>
      <w:r w:rsidR="00D34DBD" w:rsidRPr="003202EC">
        <w:rPr>
          <w:rFonts w:eastAsia="Calibri" w:cstheme="minorHAnsi"/>
        </w:rPr>
        <w:t xml:space="preserve">this </w:t>
      </w:r>
      <w:r w:rsidR="00B37060" w:rsidRPr="003202EC">
        <w:rPr>
          <w:rFonts w:eastAsia="Calibri" w:cstheme="minorHAnsi"/>
        </w:rPr>
        <w:t>understanding and responding to the needs, aspirations, and exp</w:t>
      </w:r>
      <w:r w:rsidR="00D34DBD" w:rsidRPr="003202EC">
        <w:rPr>
          <w:rFonts w:eastAsia="Calibri" w:cstheme="minorHAnsi"/>
        </w:rPr>
        <w:t>eriences of both these groups. </w:t>
      </w:r>
    </w:p>
    <w:p w14:paraId="35CF3DC0" w14:textId="77777777" w:rsidR="00D57127" w:rsidRPr="003202EC" w:rsidRDefault="00D57127" w:rsidP="00B37060">
      <w:pPr>
        <w:spacing w:after="0" w:line="240" w:lineRule="auto"/>
        <w:rPr>
          <w:rFonts w:eastAsia="Calibri" w:cstheme="minorHAnsi"/>
        </w:rPr>
      </w:pPr>
    </w:p>
    <w:p w14:paraId="01DA6A92" w14:textId="77777777" w:rsidR="00B37060" w:rsidRPr="003202EC" w:rsidRDefault="00B37060" w:rsidP="00B37060">
      <w:pPr>
        <w:spacing w:after="0" w:line="240" w:lineRule="auto"/>
        <w:rPr>
          <w:rFonts w:eastAsia="Calibri" w:cstheme="minorHAnsi"/>
          <w:b/>
        </w:rPr>
      </w:pPr>
      <w:r w:rsidRPr="003202EC">
        <w:rPr>
          <w:rFonts w:eastAsia="Calibri" w:cstheme="minorHAnsi"/>
          <w:b/>
        </w:rPr>
        <w:t> </w:t>
      </w:r>
    </w:p>
    <w:tbl>
      <w:tblPr>
        <w:tblStyle w:val="TableGrid1"/>
        <w:tblW w:w="12183" w:type="dxa"/>
        <w:tblLook w:val="04A0" w:firstRow="1" w:lastRow="0" w:firstColumn="1" w:lastColumn="0" w:noHBand="0" w:noVBand="1"/>
        <w:tblCaption w:val="People and employers seeking support want:"/>
        <w:tblDescription w:val="A list of what people and employers seeking support want"/>
      </w:tblPr>
      <w:tblGrid>
        <w:gridCol w:w="5655"/>
        <w:gridCol w:w="6528"/>
      </w:tblGrid>
      <w:tr w:rsidR="00B37060" w:rsidRPr="003202EC" w14:paraId="53123409" w14:textId="77777777" w:rsidTr="00A00658">
        <w:trPr>
          <w:tblHeader/>
        </w:trPr>
        <w:tc>
          <w:tcPr>
            <w:tcW w:w="5655" w:type="dxa"/>
            <w:hideMark/>
          </w:tcPr>
          <w:p w14:paraId="33371E62" w14:textId="77777777" w:rsidR="00B37060" w:rsidRPr="003202EC" w:rsidRDefault="00B37060" w:rsidP="00B37060">
            <w:pPr>
              <w:rPr>
                <w:rFonts w:eastAsia="Calibri" w:cstheme="minorHAnsi"/>
                <w:b/>
              </w:rPr>
            </w:pPr>
            <w:r w:rsidRPr="003202EC">
              <w:rPr>
                <w:rFonts w:eastAsia="Calibri" w:cstheme="minorHAnsi"/>
                <w:b/>
                <w:bCs/>
              </w:rPr>
              <w:t>People seeking support want</w:t>
            </w:r>
            <w:r w:rsidR="00D34DBD" w:rsidRPr="003202EC">
              <w:rPr>
                <w:rFonts w:eastAsia="Calibri" w:cstheme="minorHAnsi"/>
                <w:b/>
              </w:rPr>
              <w:t>:</w:t>
            </w:r>
          </w:p>
        </w:tc>
        <w:tc>
          <w:tcPr>
            <w:tcW w:w="6528" w:type="dxa"/>
            <w:hideMark/>
          </w:tcPr>
          <w:p w14:paraId="64956A0C" w14:textId="77777777" w:rsidR="00B37060" w:rsidRPr="003202EC" w:rsidRDefault="00B37060" w:rsidP="00B37060">
            <w:pPr>
              <w:rPr>
                <w:rFonts w:eastAsia="Calibri" w:cstheme="minorHAnsi"/>
                <w:b/>
              </w:rPr>
            </w:pPr>
            <w:r w:rsidRPr="003202EC">
              <w:rPr>
                <w:rFonts w:eastAsia="Calibri" w:cstheme="minorHAnsi"/>
                <w:b/>
                <w:bCs/>
              </w:rPr>
              <w:t>Employers want</w:t>
            </w:r>
            <w:r w:rsidR="00D34DBD" w:rsidRPr="003202EC">
              <w:rPr>
                <w:rFonts w:eastAsia="Calibri" w:cstheme="minorHAnsi"/>
                <w:b/>
              </w:rPr>
              <w:t>:</w:t>
            </w:r>
          </w:p>
        </w:tc>
      </w:tr>
      <w:tr w:rsidR="00B37060" w:rsidRPr="003202EC" w14:paraId="34125CB6" w14:textId="77777777" w:rsidTr="00A00658">
        <w:tc>
          <w:tcPr>
            <w:tcW w:w="5655" w:type="dxa"/>
            <w:hideMark/>
          </w:tcPr>
          <w:p w14:paraId="7C6329C3" w14:textId="77777777" w:rsidR="00B37060" w:rsidRPr="003202EC" w:rsidRDefault="00B37060" w:rsidP="00B37060">
            <w:pPr>
              <w:rPr>
                <w:rFonts w:eastAsia="Calibri" w:cstheme="minorHAnsi"/>
              </w:rPr>
            </w:pPr>
            <w:r w:rsidRPr="003202EC">
              <w:rPr>
                <w:rFonts w:eastAsia="Calibri" w:cstheme="minorHAnsi"/>
              </w:rPr>
              <w:t>Work and training opportunities  </w:t>
            </w:r>
          </w:p>
        </w:tc>
        <w:tc>
          <w:tcPr>
            <w:tcW w:w="6528" w:type="dxa"/>
            <w:hideMark/>
          </w:tcPr>
          <w:p w14:paraId="03461EA5" w14:textId="77777777" w:rsidR="00B37060" w:rsidRPr="003202EC" w:rsidRDefault="00B37060" w:rsidP="00B37060">
            <w:pPr>
              <w:rPr>
                <w:rFonts w:eastAsia="Calibri" w:cstheme="minorHAnsi"/>
              </w:rPr>
            </w:pPr>
            <w:r w:rsidRPr="003202EC">
              <w:rPr>
                <w:rFonts w:eastAsia="Calibri" w:cstheme="minorHAnsi"/>
              </w:rPr>
              <w:t>Employees who will contribute and stay  </w:t>
            </w:r>
          </w:p>
        </w:tc>
      </w:tr>
      <w:tr w:rsidR="00B37060" w:rsidRPr="003202EC" w14:paraId="0D4EC622" w14:textId="77777777" w:rsidTr="00A00658">
        <w:tc>
          <w:tcPr>
            <w:tcW w:w="5655" w:type="dxa"/>
            <w:hideMark/>
          </w:tcPr>
          <w:p w14:paraId="3F7B7182" w14:textId="77777777" w:rsidR="00B37060" w:rsidRPr="003202EC" w:rsidRDefault="00B37060" w:rsidP="00B37060">
            <w:pPr>
              <w:rPr>
                <w:rFonts w:eastAsia="Calibri" w:cstheme="minorHAnsi"/>
              </w:rPr>
            </w:pPr>
            <w:r w:rsidRPr="003202EC">
              <w:rPr>
                <w:rFonts w:eastAsia="Calibri" w:cstheme="minorHAnsi"/>
              </w:rPr>
              <w:t>To be better off  </w:t>
            </w:r>
          </w:p>
        </w:tc>
        <w:tc>
          <w:tcPr>
            <w:tcW w:w="6528" w:type="dxa"/>
            <w:hideMark/>
          </w:tcPr>
          <w:p w14:paraId="7DBE6C54" w14:textId="77777777" w:rsidR="00B37060" w:rsidRPr="003202EC" w:rsidRDefault="00B37060" w:rsidP="00B37060">
            <w:pPr>
              <w:rPr>
                <w:rFonts w:eastAsia="Calibri" w:cstheme="minorHAnsi"/>
              </w:rPr>
            </w:pPr>
            <w:r w:rsidRPr="003202EC">
              <w:rPr>
                <w:rFonts w:eastAsia="Calibri" w:cstheme="minorHAnsi"/>
              </w:rPr>
              <w:t>A stronger and sustainable business or service  </w:t>
            </w:r>
          </w:p>
        </w:tc>
      </w:tr>
      <w:tr w:rsidR="00B37060" w:rsidRPr="003202EC" w14:paraId="3F30E105" w14:textId="77777777" w:rsidTr="00A00658">
        <w:tc>
          <w:tcPr>
            <w:tcW w:w="5655" w:type="dxa"/>
            <w:hideMark/>
          </w:tcPr>
          <w:p w14:paraId="2213C452" w14:textId="77777777" w:rsidR="00B37060" w:rsidRPr="003202EC" w:rsidRDefault="00B37060" w:rsidP="00B37060">
            <w:pPr>
              <w:rPr>
                <w:rFonts w:eastAsia="Calibri" w:cstheme="minorHAnsi"/>
              </w:rPr>
            </w:pPr>
            <w:r w:rsidRPr="003202EC">
              <w:rPr>
                <w:rFonts w:eastAsia="Calibri" w:cstheme="minorHAnsi"/>
              </w:rPr>
              <w:t>A sense of direction and value   </w:t>
            </w:r>
          </w:p>
        </w:tc>
        <w:tc>
          <w:tcPr>
            <w:tcW w:w="6528" w:type="dxa"/>
            <w:hideMark/>
          </w:tcPr>
          <w:p w14:paraId="6B5F3994" w14:textId="77777777" w:rsidR="00B37060" w:rsidRPr="003202EC" w:rsidRDefault="00B37060" w:rsidP="00B37060">
            <w:pPr>
              <w:rPr>
                <w:rFonts w:eastAsia="Calibri" w:cstheme="minorHAnsi"/>
              </w:rPr>
            </w:pPr>
            <w:r w:rsidRPr="003202EC">
              <w:rPr>
                <w:rFonts w:eastAsia="Calibri" w:cstheme="minorHAnsi"/>
              </w:rPr>
              <w:t>To give people a chance  </w:t>
            </w:r>
          </w:p>
        </w:tc>
      </w:tr>
      <w:tr w:rsidR="00B37060" w:rsidRPr="003202EC" w14:paraId="0E61AF11" w14:textId="77777777" w:rsidTr="00A00658">
        <w:tc>
          <w:tcPr>
            <w:tcW w:w="5655" w:type="dxa"/>
            <w:hideMark/>
          </w:tcPr>
          <w:p w14:paraId="51355934" w14:textId="77777777" w:rsidR="00B37060" w:rsidRPr="003202EC" w:rsidRDefault="00B37060" w:rsidP="00B37060">
            <w:pPr>
              <w:rPr>
                <w:rFonts w:eastAsia="Calibri" w:cstheme="minorHAnsi"/>
              </w:rPr>
            </w:pPr>
            <w:r w:rsidRPr="003202EC">
              <w:rPr>
                <w:rFonts w:eastAsia="Calibri" w:cstheme="minorHAnsi"/>
              </w:rPr>
              <w:t>To progress to employment at the right pace for them </w:t>
            </w:r>
          </w:p>
        </w:tc>
        <w:tc>
          <w:tcPr>
            <w:tcW w:w="6528" w:type="dxa"/>
            <w:hideMark/>
          </w:tcPr>
          <w:p w14:paraId="06ABF84F" w14:textId="77777777" w:rsidR="00B37060" w:rsidRPr="003202EC" w:rsidRDefault="00B37060" w:rsidP="00B37060">
            <w:pPr>
              <w:rPr>
                <w:rFonts w:eastAsia="Calibri" w:cstheme="minorHAnsi"/>
              </w:rPr>
            </w:pPr>
            <w:r w:rsidRPr="003202EC">
              <w:rPr>
                <w:rFonts w:eastAsia="Calibri" w:cstheme="minorHAnsi"/>
              </w:rPr>
              <w:t>To be offered the right recruits at the right time  </w:t>
            </w:r>
          </w:p>
        </w:tc>
      </w:tr>
      <w:tr w:rsidR="00B37060" w:rsidRPr="003202EC" w14:paraId="6325715A" w14:textId="77777777" w:rsidTr="00A00658">
        <w:tc>
          <w:tcPr>
            <w:tcW w:w="5655" w:type="dxa"/>
            <w:hideMark/>
          </w:tcPr>
          <w:p w14:paraId="5485D3C6" w14:textId="77777777" w:rsidR="00B37060" w:rsidRPr="003202EC" w:rsidRDefault="00B37060" w:rsidP="00B37060">
            <w:pPr>
              <w:rPr>
                <w:rFonts w:eastAsia="Calibri" w:cstheme="minorHAnsi"/>
              </w:rPr>
            </w:pPr>
            <w:r w:rsidRPr="003202EC">
              <w:rPr>
                <w:rFonts w:eastAsia="Calibri" w:cstheme="minorHAnsi"/>
              </w:rPr>
              <w:t>Relevant skills  </w:t>
            </w:r>
          </w:p>
        </w:tc>
        <w:tc>
          <w:tcPr>
            <w:tcW w:w="6528" w:type="dxa"/>
            <w:hideMark/>
          </w:tcPr>
          <w:p w14:paraId="2D1A4067" w14:textId="77777777" w:rsidR="00B37060" w:rsidRPr="003202EC" w:rsidRDefault="00B37060" w:rsidP="00B37060">
            <w:pPr>
              <w:rPr>
                <w:rFonts w:eastAsia="Calibri" w:cstheme="minorHAnsi"/>
              </w:rPr>
            </w:pPr>
            <w:r w:rsidRPr="003202EC">
              <w:rPr>
                <w:rFonts w:eastAsia="Calibri" w:cstheme="minorHAnsi"/>
              </w:rPr>
              <w:t>Appropriately skilled employees (who they will train) </w:t>
            </w:r>
          </w:p>
        </w:tc>
      </w:tr>
      <w:tr w:rsidR="00B37060" w:rsidRPr="003202EC" w14:paraId="36728935" w14:textId="77777777" w:rsidTr="00A00658">
        <w:tc>
          <w:tcPr>
            <w:tcW w:w="5655" w:type="dxa"/>
            <w:hideMark/>
          </w:tcPr>
          <w:p w14:paraId="2E7A83E8" w14:textId="77777777" w:rsidR="00B37060" w:rsidRPr="003202EC" w:rsidRDefault="00B37060" w:rsidP="00B37060">
            <w:pPr>
              <w:rPr>
                <w:rFonts w:eastAsia="Calibri" w:cstheme="minorHAnsi"/>
              </w:rPr>
            </w:pPr>
            <w:r w:rsidRPr="003202EC">
              <w:rPr>
                <w:rFonts w:eastAsia="Calibri" w:cstheme="minorHAnsi"/>
              </w:rPr>
              <w:t>Guarantees and security that job progressions will work out in the longer term </w:t>
            </w:r>
          </w:p>
        </w:tc>
        <w:tc>
          <w:tcPr>
            <w:tcW w:w="6528" w:type="dxa"/>
            <w:hideMark/>
          </w:tcPr>
          <w:p w14:paraId="2D231893" w14:textId="77777777" w:rsidR="00B37060" w:rsidRPr="003202EC" w:rsidRDefault="00B37060" w:rsidP="00B37060">
            <w:pPr>
              <w:rPr>
                <w:rFonts w:eastAsia="Calibri" w:cstheme="minorHAnsi"/>
              </w:rPr>
            </w:pPr>
            <w:r w:rsidRPr="003202EC">
              <w:rPr>
                <w:rFonts w:eastAsia="Calibri" w:cstheme="minorHAnsi"/>
              </w:rPr>
              <w:t>Guarantees employing people will work in the in the longer term  </w:t>
            </w:r>
          </w:p>
        </w:tc>
      </w:tr>
      <w:tr w:rsidR="00B37060" w:rsidRPr="003202EC" w14:paraId="62719E6B" w14:textId="77777777" w:rsidTr="00A00658">
        <w:tc>
          <w:tcPr>
            <w:tcW w:w="5655" w:type="dxa"/>
            <w:hideMark/>
          </w:tcPr>
          <w:p w14:paraId="63068CDF" w14:textId="77777777" w:rsidR="00B37060" w:rsidRPr="003202EC" w:rsidRDefault="00B37060" w:rsidP="00B37060">
            <w:pPr>
              <w:rPr>
                <w:rFonts w:eastAsia="Calibri" w:cstheme="minorHAnsi"/>
              </w:rPr>
            </w:pPr>
            <w:r w:rsidRPr="003202EC">
              <w:rPr>
                <w:rFonts w:eastAsia="Calibri" w:cstheme="minorHAnsi"/>
              </w:rPr>
              <w:t>Future work progression opportunities   </w:t>
            </w:r>
          </w:p>
        </w:tc>
        <w:tc>
          <w:tcPr>
            <w:tcW w:w="6528" w:type="dxa"/>
            <w:hideMark/>
          </w:tcPr>
          <w:p w14:paraId="0D571FF4" w14:textId="77777777" w:rsidR="00B37060" w:rsidRPr="003202EC" w:rsidRDefault="00B37060" w:rsidP="00B37060">
            <w:pPr>
              <w:rPr>
                <w:rFonts w:eastAsia="Calibri" w:cstheme="minorHAnsi"/>
              </w:rPr>
            </w:pPr>
            <w:r w:rsidRPr="003202EC">
              <w:rPr>
                <w:rFonts w:eastAsia="Calibri" w:cstheme="minorHAnsi"/>
              </w:rPr>
              <w:t>To develop their workforce   </w:t>
            </w:r>
          </w:p>
        </w:tc>
      </w:tr>
      <w:tr w:rsidR="00B37060" w:rsidRPr="003202EC" w14:paraId="3B63BE3F" w14:textId="77777777" w:rsidTr="00A00658">
        <w:tc>
          <w:tcPr>
            <w:tcW w:w="5655" w:type="dxa"/>
            <w:hideMark/>
          </w:tcPr>
          <w:p w14:paraId="3BD7535A" w14:textId="77777777" w:rsidR="00B37060" w:rsidRPr="003202EC" w:rsidRDefault="00B37060" w:rsidP="00D34DBD">
            <w:pPr>
              <w:rPr>
                <w:rFonts w:eastAsia="Calibri" w:cstheme="minorHAnsi"/>
              </w:rPr>
            </w:pPr>
            <w:r w:rsidRPr="003202EC">
              <w:rPr>
                <w:rFonts w:eastAsia="Calibri" w:cstheme="minorHAnsi"/>
              </w:rPr>
              <w:t xml:space="preserve">East </w:t>
            </w:r>
            <w:r w:rsidR="00D34DBD" w:rsidRPr="003202EC">
              <w:rPr>
                <w:rFonts w:eastAsia="Calibri" w:cstheme="minorHAnsi"/>
              </w:rPr>
              <w:t>Lothian</w:t>
            </w:r>
            <w:r w:rsidRPr="003202EC">
              <w:rPr>
                <w:rFonts w:eastAsia="Calibri" w:cstheme="minorHAnsi"/>
              </w:rPr>
              <w:t xml:space="preserve"> as a good place to live and work </w:t>
            </w:r>
          </w:p>
        </w:tc>
        <w:tc>
          <w:tcPr>
            <w:tcW w:w="6528" w:type="dxa"/>
            <w:hideMark/>
          </w:tcPr>
          <w:p w14:paraId="4EA56D6D" w14:textId="77777777" w:rsidR="00B37060" w:rsidRPr="003202EC" w:rsidRDefault="00B37060" w:rsidP="00D34DBD">
            <w:pPr>
              <w:rPr>
                <w:rFonts w:eastAsia="Calibri" w:cstheme="minorHAnsi"/>
              </w:rPr>
            </w:pPr>
            <w:r w:rsidRPr="003202EC">
              <w:rPr>
                <w:rFonts w:eastAsia="Calibri" w:cstheme="minorHAnsi"/>
              </w:rPr>
              <w:t xml:space="preserve">East </w:t>
            </w:r>
            <w:r w:rsidR="00D34DBD" w:rsidRPr="003202EC">
              <w:rPr>
                <w:rFonts w:eastAsia="Calibri" w:cstheme="minorHAnsi"/>
              </w:rPr>
              <w:t>Lothian</w:t>
            </w:r>
            <w:r w:rsidRPr="003202EC">
              <w:rPr>
                <w:rFonts w:eastAsia="Calibri" w:cstheme="minorHAnsi"/>
              </w:rPr>
              <w:t xml:space="preserve"> as a good place to live, work, and do business  </w:t>
            </w:r>
          </w:p>
        </w:tc>
      </w:tr>
    </w:tbl>
    <w:p w14:paraId="7C8653F2" w14:textId="77777777" w:rsidR="00FC494A" w:rsidRPr="003202EC" w:rsidRDefault="008E256B" w:rsidP="00D34DBD">
      <w:pPr>
        <w:spacing w:after="0" w:line="240" w:lineRule="auto"/>
        <w:rPr>
          <w:rFonts w:eastAsia="Calibri" w:cstheme="minorHAnsi"/>
        </w:rPr>
      </w:pPr>
      <w:r w:rsidRPr="003202EC">
        <w:rPr>
          <w:rFonts w:eastAsia="Calibri" w:cstheme="minorHAnsi"/>
        </w:rPr>
        <w:t> </w:t>
      </w:r>
    </w:p>
    <w:p w14:paraId="484F5BAE" w14:textId="77777777" w:rsidR="00CD2F30" w:rsidRPr="003202EC" w:rsidRDefault="00CD2F30" w:rsidP="00FC494A">
      <w:pPr>
        <w:spacing w:after="0" w:line="240" w:lineRule="auto"/>
        <w:rPr>
          <w:rFonts w:eastAsia="Calibri" w:cstheme="minorHAnsi"/>
        </w:rPr>
      </w:pPr>
      <w:r w:rsidRPr="003202EC">
        <w:rPr>
          <w:rFonts w:eastAsia="Calibri" w:cstheme="minorHAnsi"/>
        </w:rPr>
        <w:t>A number of tools and frameworks have been developed nationally to support LEPs across Scotland to ensure employability services are of a consistently high quality and meet the needs and expectations of service users and other stakeholders. These have recently been made available and the ELLEP is currently looking at how we customise these to ensure they fit with the local context. They include:</w:t>
      </w:r>
    </w:p>
    <w:p w14:paraId="277D0A4A" w14:textId="77777777" w:rsidR="00CD2F30" w:rsidRPr="003202EC" w:rsidRDefault="00CD2F30" w:rsidP="00FC494A">
      <w:pPr>
        <w:spacing w:after="0" w:line="240" w:lineRule="auto"/>
        <w:rPr>
          <w:rFonts w:eastAsia="Calibri" w:cstheme="minorHAnsi"/>
        </w:rPr>
      </w:pPr>
    </w:p>
    <w:p w14:paraId="030077D4" w14:textId="77777777" w:rsidR="00CD2F30" w:rsidRPr="003202EC" w:rsidRDefault="00CD2F30" w:rsidP="00CD2F30">
      <w:pPr>
        <w:spacing w:after="0" w:line="240" w:lineRule="auto"/>
        <w:rPr>
          <w:rFonts w:eastAsia="Calibri" w:cstheme="minorHAnsi"/>
          <w:b/>
        </w:rPr>
      </w:pPr>
      <w:r w:rsidRPr="003202EC">
        <w:rPr>
          <w:rFonts w:eastAsia="Calibri" w:cstheme="minorHAnsi"/>
          <w:b/>
        </w:rPr>
        <w:t>Employability Services Standards</w:t>
      </w:r>
    </w:p>
    <w:p w14:paraId="4401A34F" w14:textId="77777777" w:rsidR="00FC494A" w:rsidRPr="003202EC" w:rsidRDefault="00FC494A" w:rsidP="00FC494A">
      <w:pPr>
        <w:spacing w:after="0" w:line="240" w:lineRule="auto"/>
        <w:rPr>
          <w:rFonts w:eastAsia="Calibri" w:cstheme="minorHAnsi"/>
        </w:rPr>
      </w:pPr>
      <w:r w:rsidRPr="003202EC">
        <w:rPr>
          <w:rFonts w:eastAsia="Calibri" w:cstheme="minorHAnsi"/>
        </w:rPr>
        <w:t>The</w:t>
      </w:r>
      <w:r w:rsidRPr="003202EC">
        <w:rPr>
          <w:rFonts w:eastAsia="Calibri" w:cstheme="minorHAnsi"/>
          <w:color w:val="FF0000"/>
        </w:rPr>
        <w:t> </w:t>
      </w:r>
      <w:hyperlink r:id="rId13" w:tooltip="Publication Employability Service Standards (1)" w:history="1">
        <w:r w:rsidRPr="003202EC">
          <w:rPr>
            <w:rStyle w:val="Hyperlink"/>
            <w:rFonts w:eastAsia="Calibri" w:cstheme="minorHAnsi"/>
          </w:rPr>
          <w:t>Employability Service Standards</w:t>
        </w:r>
      </w:hyperlink>
      <w:r w:rsidRPr="003202EC">
        <w:rPr>
          <w:rFonts w:eastAsia="Calibri" w:cstheme="minorHAnsi"/>
          <w:color w:val="FF0000"/>
        </w:rPr>
        <w:t> </w:t>
      </w:r>
      <w:r w:rsidRPr="003202EC">
        <w:rPr>
          <w:rFonts w:eastAsia="Calibri" w:cstheme="minorHAnsi"/>
        </w:rPr>
        <w:t>have been developed in partnership across the Public, Third and Private sectors to support those delivering employability services in Scotland.</w:t>
      </w:r>
    </w:p>
    <w:p w14:paraId="0DE2D663" w14:textId="77777777" w:rsidR="00FC494A" w:rsidRPr="003202EC" w:rsidRDefault="00FC494A" w:rsidP="00FC494A">
      <w:pPr>
        <w:spacing w:after="0" w:line="240" w:lineRule="auto"/>
        <w:rPr>
          <w:rFonts w:eastAsia="Calibri" w:cstheme="minorHAnsi"/>
        </w:rPr>
      </w:pPr>
      <w:r w:rsidRPr="003202EC">
        <w:rPr>
          <w:rFonts w:eastAsia="Calibri" w:cstheme="minorHAnsi"/>
        </w:rPr>
        <w:t> </w:t>
      </w:r>
    </w:p>
    <w:p w14:paraId="52473F6C" w14:textId="77777777" w:rsidR="00FC494A" w:rsidRPr="003202EC" w:rsidRDefault="00FC494A" w:rsidP="00FC494A">
      <w:pPr>
        <w:spacing w:after="0" w:line="240" w:lineRule="auto"/>
        <w:rPr>
          <w:rFonts w:eastAsia="Calibri" w:cstheme="minorHAnsi"/>
        </w:rPr>
      </w:pPr>
      <w:r w:rsidRPr="003202EC">
        <w:rPr>
          <w:rFonts w:eastAsia="Calibri" w:cstheme="minorHAnsi"/>
        </w:rPr>
        <w:t>They create a level of coherency across Scotland to support the move to a local model of employability delivery and governance. This approach enables Local Employability Partnerships and providers to deliver consistently in terms of service quality, whilst being empowered to determine how best to implement these Standards in a way that meets user needs, and accounts for the unique situations in local areas.</w:t>
      </w:r>
    </w:p>
    <w:p w14:paraId="1258F990" w14:textId="77777777" w:rsidR="00FC494A" w:rsidRPr="003202EC" w:rsidRDefault="00FC494A" w:rsidP="00FC494A">
      <w:pPr>
        <w:spacing w:after="0" w:line="240" w:lineRule="auto"/>
        <w:rPr>
          <w:rFonts w:eastAsia="Calibri" w:cstheme="minorHAnsi"/>
        </w:rPr>
      </w:pPr>
      <w:r w:rsidRPr="003202EC">
        <w:rPr>
          <w:rFonts w:eastAsia="Calibri" w:cstheme="minorHAnsi"/>
        </w:rPr>
        <w:t> </w:t>
      </w:r>
    </w:p>
    <w:p w14:paraId="7A6ACF4B" w14:textId="77777777" w:rsidR="008E256B" w:rsidRPr="003202EC" w:rsidRDefault="00FC494A" w:rsidP="00FC494A">
      <w:pPr>
        <w:spacing w:after="0" w:line="240" w:lineRule="auto"/>
        <w:rPr>
          <w:rFonts w:eastAsia="Calibri" w:cstheme="minorHAnsi"/>
        </w:rPr>
      </w:pPr>
      <w:r w:rsidRPr="003202EC">
        <w:rPr>
          <w:rFonts w:eastAsia="Calibri" w:cstheme="minorHAnsi"/>
        </w:rPr>
        <w:t xml:space="preserve">The document contains four Standards: </w:t>
      </w:r>
    </w:p>
    <w:p w14:paraId="6E9F631C"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services work for users; </w:t>
      </w:r>
    </w:p>
    <w:p w14:paraId="73AA148B"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services treat people with dignity and respect; </w:t>
      </w:r>
    </w:p>
    <w:p w14:paraId="5EE2FD93"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services learn and improve; </w:t>
      </w:r>
      <w:r w:rsidR="008E256B" w:rsidRPr="003202EC">
        <w:rPr>
          <w:rFonts w:eastAsia="Calibri" w:cstheme="minorHAnsi"/>
        </w:rPr>
        <w:t>and</w:t>
      </w:r>
    </w:p>
    <w:p w14:paraId="4526CB97"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w:t>
      </w:r>
      <w:r w:rsidR="008E256B" w:rsidRPr="003202EC">
        <w:rPr>
          <w:rFonts w:eastAsia="Calibri" w:cstheme="minorHAnsi"/>
        </w:rPr>
        <w:t>services have partnership at</w:t>
      </w:r>
      <w:r w:rsidRPr="003202EC">
        <w:rPr>
          <w:rFonts w:eastAsia="Calibri" w:cstheme="minorHAnsi"/>
        </w:rPr>
        <w:t xml:space="preserve"> their heart. </w:t>
      </w:r>
    </w:p>
    <w:p w14:paraId="7C5D3BDD" w14:textId="77777777" w:rsidR="008E256B" w:rsidRPr="003202EC" w:rsidRDefault="008E256B" w:rsidP="00FC494A">
      <w:pPr>
        <w:spacing w:after="0" w:line="240" w:lineRule="auto"/>
        <w:rPr>
          <w:rFonts w:eastAsia="Calibri" w:cstheme="minorHAnsi"/>
        </w:rPr>
      </w:pPr>
    </w:p>
    <w:p w14:paraId="1FCE8F96" w14:textId="77777777" w:rsidR="00FC494A" w:rsidRPr="003202EC" w:rsidRDefault="00FC494A" w:rsidP="00FC494A">
      <w:pPr>
        <w:spacing w:after="0" w:line="240" w:lineRule="auto"/>
        <w:rPr>
          <w:rFonts w:eastAsia="Calibri" w:cstheme="minorHAnsi"/>
        </w:rPr>
      </w:pPr>
      <w:r w:rsidRPr="003202EC">
        <w:rPr>
          <w:rFonts w:eastAsia="Calibri" w:cstheme="minorHAnsi"/>
        </w:rPr>
        <w:t xml:space="preserve">Each standard has </w:t>
      </w:r>
      <w:r w:rsidR="008E256B" w:rsidRPr="003202EC">
        <w:rPr>
          <w:rFonts w:eastAsia="Calibri" w:cstheme="minorHAnsi"/>
        </w:rPr>
        <w:t xml:space="preserve">been structured to understand </w:t>
      </w:r>
      <w:r w:rsidRPr="003202EC">
        <w:rPr>
          <w:rFonts w:eastAsia="Calibri" w:cstheme="minorHAnsi"/>
        </w:rPr>
        <w:t>the rationale, the expectations contained within it, and how it links to the</w:t>
      </w:r>
      <w:r w:rsidR="008E256B" w:rsidRPr="003202EC">
        <w:rPr>
          <w:rFonts w:eastAsia="Calibri" w:cstheme="minorHAnsi"/>
        </w:rPr>
        <w:t xml:space="preserve"> No One Left </w:t>
      </w:r>
      <w:proofErr w:type="gramStart"/>
      <w:r w:rsidR="008E256B" w:rsidRPr="003202EC">
        <w:rPr>
          <w:rFonts w:eastAsia="Calibri" w:cstheme="minorHAnsi"/>
        </w:rPr>
        <w:t>Behind</w:t>
      </w:r>
      <w:proofErr w:type="gramEnd"/>
      <w:r w:rsidR="008E256B" w:rsidRPr="003202EC">
        <w:rPr>
          <w:rFonts w:eastAsia="Calibri" w:cstheme="minorHAnsi"/>
        </w:rPr>
        <w:t xml:space="preserve"> Principles. </w:t>
      </w:r>
      <w:r w:rsidRPr="003202EC">
        <w:rPr>
          <w:rFonts w:eastAsia="Calibri" w:cstheme="minorHAnsi"/>
        </w:rPr>
        <w:t>Although these Standards reflect wide engagement with partners, this is intended to be a living document which will be updated and improved based on feedback received from partners working with them and delivering services in local areas.</w:t>
      </w:r>
    </w:p>
    <w:p w14:paraId="52674289" w14:textId="77777777" w:rsidR="008E256B" w:rsidRPr="003202EC" w:rsidRDefault="008E256B" w:rsidP="00D34DBD">
      <w:pPr>
        <w:spacing w:after="0" w:line="240" w:lineRule="auto"/>
        <w:rPr>
          <w:rFonts w:eastAsia="Calibri" w:cstheme="minorHAnsi"/>
          <w:color w:val="FF0000"/>
        </w:rPr>
      </w:pPr>
    </w:p>
    <w:p w14:paraId="5E7061D3" w14:textId="77777777" w:rsidR="00CD2F30" w:rsidRPr="003202EC" w:rsidRDefault="00CD2F30" w:rsidP="00D34DBD">
      <w:pPr>
        <w:spacing w:after="0" w:line="240" w:lineRule="auto"/>
        <w:rPr>
          <w:rFonts w:eastAsia="Calibri" w:cstheme="minorHAnsi"/>
          <w:b/>
        </w:rPr>
      </w:pPr>
      <w:r w:rsidRPr="003202EC">
        <w:rPr>
          <w:rFonts w:eastAsia="Calibri" w:cstheme="minorHAnsi"/>
          <w:b/>
        </w:rPr>
        <w:lastRenderedPageBreak/>
        <w:t>Customer Charter</w:t>
      </w:r>
    </w:p>
    <w:p w14:paraId="1865D69D" w14:textId="77777777" w:rsidR="00CD2F30" w:rsidRPr="003202EC" w:rsidRDefault="00CD2F30" w:rsidP="00F74E31">
      <w:pPr>
        <w:pStyle w:val="ListParagraph"/>
        <w:numPr>
          <w:ilvl w:val="0"/>
          <w:numId w:val="20"/>
        </w:numPr>
        <w:spacing w:after="0" w:line="240" w:lineRule="auto"/>
        <w:rPr>
          <w:rFonts w:eastAsia="Calibri" w:cstheme="minorHAnsi"/>
        </w:rPr>
      </w:pPr>
      <w:r w:rsidRPr="003202EC">
        <w:rPr>
          <w:rFonts w:eastAsia="Calibri" w:cstheme="minorHAnsi"/>
        </w:rPr>
        <w:t>A service that treats participants with dignity and respect</w:t>
      </w:r>
    </w:p>
    <w:p w14:paraId="15E6FB49" w14:textId="77777777" w:rsidR="00CD2F30" w:rsidRPr="003202EC" w:rsidRDefault="00CD2F30" w:rsidP="00F74E31">
      <w:pPr>
        <w:pStyle w:val="ListParagraph"/>
        <w:numPr>
          <w:ilvl w:val="0"/>
          <w:numId w:val="20"/>
        </w:numPr>
        <w:spacing w:after="0" w:line="240" w:lineRule="auto"/>
        <w:rPr>
          <w:rFonts w:eastAsia="Calibri" w:cstheme="minorHAnsi"/>
        </w:rPr>
      </w:pPr>
      <w:r w:rsidRPr="003202EC">
        <w:rPr>
          <w:rFonts w:eastAsia="Calibri" w:cstheme="minorHAnsi"/>
        </w:rPr>
        <w:t>A service that works for the participant</w:t>
      </w:r>
    </w:p>
    <w:p w14:paraId="5942E67A" w14:textId="77777777" w:rsidR="00CD2F30" w:rsidRPr="003202EC" w:rsidRDefault="00CD2F30" w:rsidP="00F74E31">
      <w:pPr>
        <w:pStyle w:val="ListParagraph"/>
        <w:numPr>
          <w:ilvl w:val="0"/>
          <w:numId w:val="20"/>
        </w:numPr>
        <w:spacing w:after="0" w:line="240" w:lineRule="auto"/>
        <w:rPr>
          <w:rFonts w:eastAsia="Calibri" w:cstheme="minorHAnsi"/>
        </w:rPr>
      </w:pPr>
      <w:r w:rsidRPr="003202EC">
        <w:rPr>
          <w:rFonts w:eastAsia="Calibri" w:cstheme="minorHAnsi"/>
        </w:rPr>
        <w:t>A service that learns and improves</w:t>
      </w:r>
    </w:p>
    <w:p w14:paraId="7690B0AE" w14:textId="77777777" w:rsidR="007E56B3" w:rsidRPr="003202EC" w:rsidRDefault="007E56B3" w:rsidP="007E56B3">
      <w:pPr>
        <w:spacing w:after="0" w:line="240" w:lineRule="auto"/>
        <w:rPr>
          <w:rFonts w:eastAsia="Calibri" w:cstheme="minorHAnsi"/>
          <w:color w:val="FF0000"/>
        </w:rPr>
      </w:pPr>
    </w:p>
    <w:p w14:paraId="27D705AA" w14:textId="77777777" w:rsidR="007E56B3" w:rsidRPr="003202EC" w:rsidRDefault="007E56B3" w:rsidP="007E56B3">
      <w:pPr>
        <w:spacing w:after="0" w:line="240" w:lineRule="auto"/>
        <w:rPr>
          <w:rFonts w:eastAsia="Calibri" w:cstheme="minorHAnsi"/>
          <w:b/>
        </w:rPr>
      </w:pPr>
      <w:r w:rsidRPr="003202EC">
        <w:rPr>
          <w:rFonts w:eastAsia="Calibri" w:cstheme="minorHAnsi"/>
          <w:b/>
        </w:rPr>
        <w:t>Service User Involvement</w:t>
      </w:r>
    </w:p>
    <w:p w14:paraId="7F01075F" w14:textId="77777777" w:rsidR="002C6185" w:rsidRPr="003202EC" w:rsidRDefault="002C6185" w:rsidP="002C6185">
      <w:pPr>
        <w:spacing w:after="0" w:line="240" w:lineRule="auto"/>
        <w:rPr>
          <w:rFonts w:eastAsia="Calibri" w:cstheme="minorHAnsi"/>
        </w:rPr>
      </w:pPr>
      <w:r w:rsidRPr="003202EC">
        <w:rPr>
          <w:rFonts w:eastAsia="Calibri" w:cstheme="minorHAnsi"/>
        </w:rPr>
        <w:t>Tools to support service user involvement in line with the Scott</w:t>
      </w:r>
      <w:r w:rsidR="007E56B3" w:rsidRPr="003202EC">
        <w:rPr>
          <w:rFonts w:eastAsia="Calibri" w:cstheme="minorHAnsi"/>
        </w:rPr>
        <w:t xml:space="preserve">ish Approach to Service Design </w:t>
      </w:r>
      <w:r w:rsidRPr="003202EC">
        <w:rPr>
          <w:rFonts w:eastAsia="Calibri" w:cstheme="minorHAnsi"/>
        </w:rPr>
        <w:t xml:space="preserve">will </w:t>
      </w:r>
      <w:r w:rsidR="007E56B3" w:rsidRPr="003202EC">
        <w:rPr>
          <w:rFonts w:eastAsia="Calibri" w:cstheme="minorHAnsi"/>
        </w:rPr>
        <w:t>improve ELLEP activity</w:t>
      </w:r>
      <w:r w:rsidRPr="003202EC">
        <w:rPr>
          <w:rFonts w:eastAsia="Calibri" w:cstheme="minorHAnsi"/>
        </w:rPr>
        <w:t xml:space="preserve"> </w:t>
      </w:r>
      <w:r w:rsidR="007E56B3" w:rsidRPr="003202EC">
        <w:rPr>
          <w:rFonts w:eastAsia="Calibri" w:cstheme="minorHAnsi"/>
        </w:rPr>
        <w:t>in</w:t>
      </w:r>
      <w:r w:rsidRPr="003202EC">
        <w:rPr>
          <w:rFonts w:eastAsia="Calibri" w:cstheme="minorHAnsi"/>
        </w:rPr>
        <w:t xml:space="preserve"> increasing the level and quality of service user/lived experience engagement in </w:t>
      </w:r>
      <w:r w:rsidR="007E56B3" w:rsidRPr="003202EC">
        <w:rPr>
          <w:rFonts w:eastAsia="Calibri" w:cstheme="minorHAnsi"/>
        </w:rPr>
        <w:t>East Lothian.</w:t>
      </w:r>
    </w:p>
    <w:p w14:paraId="6584C5B0" w14:textId="77777777" w:rsidR="008E256B" w:rsidRPr="003202EC" w:rsidRDefault="008E256B" w:rsidP="00D34DBD">
      <w:pPr>
        <w:spacing w:after="0" w:line="240" w:lineRule="auto"/>
        <w:rPr>
          <w:rFonts w:eastAsia="Calibri" w:cstheme="minorHAnsi"/>
        </w:rPr>
      </w:pPr>
    </w:p>
    <w:p w14:paraId="31A0ECA5" w14:textId="77777777" w:rsidR="00D34DBD" w:rsidRPr="003202EC" w:rsidRDefault="003D52BC" w:rsidP="00D34DBD">
      <w:pPr>
        <w:spacing w:after="0" w:line="240" w:lineRule="auto"/>
        <w:rPr>
          <w:rFonts w:eastAsia="Calibri" w:cstheme="minorHAnsi"/>
        </w:rPr>
      </w:pPr>
      <w:r w:rsidRPr="003202EC">
        <w:rPr>
          <w:rFonts w:eastAsia="Calibri" w:cstheme="minorHAnsi"/>
        </w:rPr>
        <w:t>The guiding principles and standards above will inform the ELLEP’s Delivery Plan. It has been developed as a living document which will continually be reviewed and will evolve over its lifetime. Phase 2 of NOLB in 2022/23 is a transitional year with many changes to funding levels and our approach to delivery.</w:t>
      </w:r>
    </w:p>
    <w:p w14:paraId="05A34B83" w14:textId="77777777" w:rsidR="00B37060" w:rsidRPr="003202EC" w:rsidRDefault="003D52BC" w:rsidP="00054039">
      <w:pPr>
        <w:spacing w:after="0" w:line="240" w:lineRule="auto"/>
        <w:rPr>
          <w:rFonts w:eastAsia="Calibri" w:cstheme="minorHAnsi"/>
        </w:rPr>
      </w:pPr>
      <w:r w:rsidRPr="003202EC">
        <w:rPr>
          <w:rFonts w:eastAsia="Calibri" w:cstheme="minorHAnsi"/>
        </w:rPr>
        <w:t> </w:t>
      </w:r>
    </w:p>
    <w:p w14:paraId="6494A4B3" w14:textId="77777777" w:rsidR="00B37060" w:rsidRPr="003202EC" w:rsidRDefault="00074BE6" w:rsidP="00054039">
      <w:pPr>
        <w:spacing w:after="0" w:line="240" w:lineRule="auto"/>
        <w:rPr>
          <w:rFonts w:eastAsia="Calibri" w:cstheme="minorHAnsi"/>
          <w:b/>
        </w:rPr>
      </w:pPr>
      <w:r w:rsidRPr="003202EC">
        <w:rPr>
          <w:rFonts w:eastAsia="Calibri" w:cstheme="minorHAnsi"/>
          <w:b/>
        </w:rPr>
        <w:t>2.4 Our Approach to Delivery</w:t>
      </w:r>
    </w:p>
    <w:p w14:paraId="357F4523" w14:textId="77777777" w:rsidR="00074BE6" w:rsidRPr="003202EC" w:rsidRDefault="00074BE6" w:rsidP="00054039">
      <w:pPr>
        <w:spacing w:after="0" w:line="240" w:lineRule="auto"/>
        <w:rPr>
          <w:rFonts w:eastAsia="Calibri" w:cstheme="minorHAnsi"/>
          <w:b/>
        </w:rPr>
      </w:pPr>
    </w:p>
    <w:p w14:paraId="6E8C2EF2" w14:textId="77777777" w:rsidR="00074BE6" w:rsidRPr="003202EC" w:rsidRDefault="00074BE6" w:rsidP="00074BE6">
      <w:pPr>
        <w:spacing w:after="0" w:line="240" w:lineRule="auto"/>
        <w:rPr>
          <w:rFonts w:eastAsia="Calibri" w:cstheme="minorHAnsi"/>
        </w:rPr>
      </w:pPr>
      <w:r w:rsidRPr="003202EC">
        <w:rPr>
          <w:rFonts w:eastAsia="Calibri" w:cstheme="minorHAnsi"/>
        </w:rPr>
        <w:t>The partnership will ensure transparency and meet the 7 principles of No One Left Behind to ensure service delivery is of the quality standard expected:</w:t>
      </w:r>
    </w:p>
    <w:p w14:paraId="12F1F4F3" w14:textId="77777777" w:rsidR="00074BE6" w:rsidRPr="003202EC" w:rsidRDefault="00074BE6" w:rsidP="00074BE6">
      <w:pPr>
        <w:spacing w:after="0" w:line="240" w:lineRule="auto"/>
        <w:rPr>
          <w:rFonts w:eastAsia="Calibri" w:cstheme="minorHAnsi"/>
        </w:rPr>
      </w:pPr>
    </w:p>
    <w:p w14:paraId="674ECBA4"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1.</w:t>
      </w:r>
      <w:r w:rsidRPr="003202EC">
        <w:rPr>
          <w:rFonts w:eastAsia="Calibri" w:cstheme="minorHAnsi"/>
        </w:rPr>
        <w:tab/>
        <w:t>Treating people with Dignity and respect, fairness and equality and continuous improvement;</w:t>
      </w:r>
    </w:p>
    <w:p w14:paraId="54E749B7"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2.</w:t>
      </w:r>
      <w:r w:rsidRPr="003202EC">
        <w:rPr>
          <w:rFonts w:eastAsia="Calibri" w:cstheme="minorHAnsi"/>
        </w:rPr>
        <w:tab/>
        <w:t>Providing a flexible and person-centred support – aspirations for all age, needs based;</w:t>
      </w:r>
    </w:p>
    <w:p w14:paraId="4803C3FA"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3.</w:t>
      </w:r>
      <w:r w:rsidRPr="003202EC">
        <w:rPr>
          <w:rFonts w:eastAsia="Calibri" w:cstheme="minorHAnsi"/>
        </w:rPr>
        <w:tab/>
      </w:r>
      <w:proofErr w:type="gramStart"/>
      <w:r w:rsidRPr="003202EC">
        <w:rPr>
          <w:rFonts w:eastAsia="Calibri" w:cstheme="minorHAnsi"/>
        </w:rPr>
        <w:t>Is</w:t>
      </w:r>
      <w:proofErr w:type="gramEnd"/>
      <w:r w:rsidRPr="003202EC">
        <w:rPr>
          <w:rFonts w:eastAsia="Calibri" w:cstheme="minorHAnsi"/>
        </w:rPr>
        <w:t xml:space="preserve"> straightforward for people to navigate – no wrong door</w:t>
      </w:r>
      <w:r w:rsidR="00E65ADF">
        <w:rPr>
          <w:rFonts w:eastAsia="Calibri" w:cstheme="minorHAnsi"/>
        </w:rPr>
        <w:t xml:space="preserve"> approach</w:t>
      </w:r>
      <w:r w:rsidRPr="003202EC">
        <w:rPr>
          <w:rFonts w:eastAsia="Calibri" w:cstheme="minorHAnsi"/>
        </w:rPr>
        <w:t>;</w:t>
      </w:r>
    </w:p>
    <w:p w14:paraId="53822722"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4.</w:t>
      </w:r>
      <w:r w:rsidRPr="003202EC">
        <w:rPr>
          <w:rFonts w:eastAsia="Calibri" w:cstheme="minorHAnsi"/>
        </w:rPr>
        <w:tab/>
        <w:t>Integrated and aligned with other services – building on the Scottish Approach to service design with the user at the centre;</w:t>
      </w:r>
    </w:p>
    <w:p w14:paraId="432430F9"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5.</w:t>
      </w:r>
      <w:r w:rsidRPr="003202EC">
        <w:rPr>
          <w:rFonts w:eastAsia="Calibri" w:cstheme="minorHAnsi"/>
        </w:rPr>
        <w:tab/>
        <w:t>Providing pathways into sustainable and fair work;</w:t>
      </w:r>
    </w:p>
    <w:p w14:paraId="5E779054"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6.</w:t>
      </w:r>
      <w:r w:rsidRPr="003202EC">
        <w:rPr>
          <w:rFonts w:eastAsia="Calibri" w:cstheme="minorHAnsi"/>
        </w:rPr>
        <w:tab/>
        <w:t>Driven by evidence including data and the experience of users;</w:t>
      </w:r>
    </w:p>
    <w:p w14:paraId="2BE8D87C" w14:textId="55B8DAA7" w:rsidR="00074BE6" w:rsidRDefault="00074BE6" w:rsidP="00074BE6">
      <w:pPr>
        <w:spacing w:after="0" w:line="240" w:lineRule="auto"/>
        <w:ind w:left="720"/>
        <w:rPr>
          <w:rFonts w:eastAsia="Calibri" w:cstheme="minorHAnsi"/>
        </w:rPr>
      </w:pPr>
      <w:r w:rsidRPr="003202EC">
        <w:rPr>
          <w:rFonts w:eastAsia="Calibri" w:cstheme="minorHAnsi"/>
        </w:rPr>
        <w:t>7.</w:t>
      </w:r>
      <w:r w:rsidRPr="003202EC">
        <w:rPr>
          <w:rFonts w:eastAsia="Calibri" w:cstheme="minorHAnsi"/>
        </w:rPr>
        <w:tab/>
        <w:t>Support more people to move into the right job, at the right time.</w:t>
      </w:r>
    </w:p>
    <w:p w14:paraId="2FA928FD" w14:textId="77777777" w:rsidR="00D57127" w:rsidRPr="003202EC" w:rsidRDefault="00D57127" w:rsidP="00074BE6">
      <w:pPr>
        <w:spacing w:after="0" w:line="240" w:lineRule="auto"/>
        <w:ind w:left="720"/>
        <w:rPr>
          <w:rFonts w:eastAsia="Calibri" w:cstheme="minorHAnsi"/>
        </w:rPr>
      </w:pPr>
    </w:p>
    <w:p w14:paraId="1EC5CB17" w14:textId="77777777" w:rsidR="00074BE6" w:rsidRPr="003202EC" w:rsidRDefault="00074BE6" w:rsidP="00074BE6">
      <w:pPr>
        <w:spacing w:after="0" w:line="240" w:lineRule="auto"/>
        <w:ind w:left="720"/>
        <w:rPr>
          <w:rFonts w:eastAsia="Calibri" w:cstheme="minorHAnsi"/>
        </w:rPr>
      </w:pPr>
    </w:p>
    <w:p w14:paraId="250CF41E" w14:textId="77777777" w:rsidR="00074BE6" w:rsidRPr="003202EC" w:rsidRDefault="00074BE6" w:rsidP="00074BE6">
      <w:pPr>
        <w:spacing w:after="0" w:line="240" w:lineRule="auto"/>
        <w:rPr>
          <w:rFonts w:eastAsia="Calibri" w:cstheme="minorHAnsi"/>
          <w:b/>
        </w:rPr>
      </w:pPr>
      <w:r w:rsidRPr="003202EC">
        <w:rPr>
          <w:rFonts w:eastAsia="Calibri" w:cstheme="minorHAnsi"/>
          <w:b/>
        </w:rPr>
        <w:t>2.5 Delivery Infrastructure</w:t>
      </w:r>
    </w:p>
    <w:p w14:paraId="7CFDF6AA" w14:textId="77777777" w:rsidR="002D126E" w:rsidRPr="003202EC" w:rsidRDefault="002D126E" w:rsidP="00074BE6">
      <w:pPr>
        <w:spacing w:after="0" w:line="240" w:lineRule="auto"/>
        <w:rPr>
          <w:rFonts w:eastAsia="Calibri" w:cstheme="minorHAnsi"/>
        </w:rPr>
      </w:pPr>
    </w:p>
    <w:p w14:paraId="35ECDACF" w14:textId="77777777" w:rsidR="00AB4FB8" w:rsidRPr="003202EC" w:rsidRDefault="00FD6B69" w:rsidP="00074BE6">
      <w:pPr>
        <w:spacing w:after="0" w:line="240" w:lineRule="auto"/>
        <w:rPr>
          <w:rFonts w:eastAsia="Calibri" w:cstheme="minorHAnsi"/>
        </w:rPr>
      </w:pPr>
      <w:r w:rsidRPr="003202EC">
        <w:rPr>
          <w:rFonts w:eastAsia="Calibri" w:cstheme="minorHAnsi"/>
        </w:rPr>
        <w:t>The current delivery infrastructure to be used to support delivery of the plan</w:t>
      </w:r>
      <w:r w:rsidR="00AB4FB8" w:rsidRPr="003202EC">
        <w:rPr>
          <w:rFonts w:eastAsia="Calibri" w:cstheme="minorHAnsi"/>
        </w:rPr>
        <w:t xml:space="preserve"> is a hybrid approach. There will be a mix of ELLEP member’s employability provision, co-commissioning and procurement:</w:t>
      </w:r>
    </w:p>
    <w:p w14:paraId="5A930533" w14:textId="77777777" w:rsidR="00AB4FB8" w:rsidRPr="003202EC" w:rsidRDefault="00AB4FB8" w:rsidP="00074BE6">
      <w:pPr>
        <w:spacing w:after="0" w:line="240" w:lineRule="auto"/>
        <w:rPr>
          <w:rFonts w:eastAsia="Calibri" w:cstheme="minorHAnsi"/>
        </w:rPr>
      </w:pPr>
    </w:p>
    <w:p w14:paraId="553B52BD" w14:textId="77777777" w:rsidR="00AB4FB8" w:rsidRPr="003202EC" w:rsidRDefault="00AB4FB8" w:rsidP="00074BE6">
      <w:pPr>
        <w:spacing w:after="0" w:line="240" w:lineRule="auto"/>
        <w:rPr>
          <w:rFonts w:eastAsia="Calibri" w:cstheme="minorHAnsi"/>
          <w:u w:val="single"/>
        </w:rPr>
      </w:pPr>
      <w:r w:rsidRPr="003202EC">
        <w:rPr>
          <w:rFonts w:eastAsia="Calibri" w:cstheme="minorHAnsi"/>
          <w:u w:val="single"/>
        </w:rPr>
        <w:t>Current landscape</w:t>
      </w:r>
    </w:p>
    <w:p w14:paraId="7A80E0C1" w14:textId="669D98DB" w:rsidR="00AB4FB8" w:rsidRPr="003202EC" w:rsidRDefault="005201C8" w:rsidP="00074BE6">
      <w:pPr>
        <w:spacing w:after="0" w:line="240" w:lineRule="auto"/>
        <w:rPr>
          <w:rFonts w:eastAsia="Calibri" w:cstheme="minorHAnsi"/>
        </w:rPr>
      </w:pPr>
      <w:r w:rsidRPr="003202EC">
        <w:rPr>
          <w:rFonts w:eastAsia="Calibri" w:cstheme="minorHAnsi"/>
        </w:rPr>
        <w:t xml:space="preserve">The </w:t>
      </w:r>
      <w:r w:rsidR="00AB4FB8" w:rsidRPr="003202EC">
        <w:rPr>
          <w:rFonts w:eastAsia="Calibri" w:cstheme="minorHAnsi"/>
        </w:rPr>
        <w:t>council</w:t>
      </w:r>
      <w:r w:rsidRPr="003202EC">
        <w:rPr>
          <w:rFonts w:eastAsia="Calibri" w:cstheme="minorHAnsi"/>
        </w:rPr>
        <w:t xml:space="preserve"> have implemented and delivered a person centred approach to the government’s No One Left </w:t>
      </w:r>
      <w:proofErr w:type="gramStart"/>
      <w:r w:rsidRPr="003202EC">
        <w:rPr>
          <w:rFonts w:eastAsia="Calibri" w:cstheme="minorHAnsi"/>
        </w:rPr>
        <w:t>Behind</w:t>
      </w:r>
      <w:proofErr w:type="gramEnd"/>
      <w:r w:rsidRPr="003202EC">
        <w:rPr>
          <w:rFonts w:eastAsia="Calibri" w:cstheme="minorHAnsi"/>
        </w:rPr>
        <w:t xml:space="preserve"> Strategy</w:t>
      </w:r>
      <w:r w:rsidR="00AB4FB8" w:rsidRPr="003202EC">
        <w:rPr>
          <w:rFonts w:eastAsia="Calibri" w:cstheme="minorHAnsi"/>
        </w:rPr>
        <w:t xml:space="preserve">, </w:t>
      </w:r>
      <w:r w:rsidRPr="003202EC">
        <w:rPr>
          <w:rFonts w:eastAsia="Calibri" w:cstheme="minorHAnsi"/>
        </w:rPr>
        <w:t xml:space="preserve">which has involved in-house key worker 1-2-1 support, group work, vocational training, procurement of specialist provision and an employer grant offer. This delivery model will continue to support the objectives of the delivery plan. The development of the partnership is ensuring connectivity </w:t>
      </w:r>
      <w:r w:rsidR="00D217DD" w:rsidRPr="003202EC">
        <w:rPr>
          <w:rFonts w:eastAsia="Calibri" w:cstheme="minorHAnsi"/>
        </w:rPr>
        <w:t xml:space="preserve">among partners and </w:t>
      </w:r>
      <w:r w:rsidRPr="003202EC">
        <w:rPr>
          <w:rFonts w:eastAsia="Calibri" w:cstheme="minorHAnsi"/>
        </w:rPr>
        <w:t>with other key services locally fo</w:t>
      </w:r>
      <w:r w:rsidR="00E65ADF">
        <w:rPr>
          <w:rFonts w:eastAsia="Calibri" w:cstheme="minorHAnsi"/>
        </w:rPr>
        <w:t xml:space="preserve">r example Health, Housing, DWP and Community </w:t>
      </w:r>
      <w:r w:rsidRPr="003202EC">
        <w:rPr>
          <w:rFonts w:eastAsia="Calibri" w:cstheme="minorHAnsi"/>
        </w:rPr>
        <w:t>Justice to reduce duplication and complexity in the local support offer.</w:t>
      </w:r>
    </w:p>
    <w:p w14:paraId="3D3B5190" w14:textId="77777777" w:rsidR="00AB4FB8" w:rsidRPr="003202EC" w:rsidRDefault="00AB4FB8" w:rsidP="00074BE6">
      <w:pPr>
        <w:spacing w:after="0" w:line="240" w:lineRule="auto"/>
        <w:rPr>
          <w:rFonts w:eastAsia="Calibri" w:cstheme="minorHAnsi"/>
          <w:u w:val="single"/>
        </w:rPr>
      </w:pPr>
      <w:r w:rsidRPr="003202EC">
        <w:rPr>
          <w:rFonts w:eastAsia="Calibri" w:cstheme="minorHAnsi"/>
          <w:u w:val="single"/>
        </w:rPr>
        <w:lastRenderedPageBreak/>
        <w:t>Procurement</w:t>
      </w:r>
    </w:p>
    <w:p w14:paraId="27B4C81F" w14:textId="77777777" w:rsidR="00074BE6" w:rsidRPr="003202EC" w:rsidRDefault="00FD6B69" w:rsidP="00074BE6">
      <w:pPr>
        <w:spacing w:after="0" w:line="240" w:lineRule="auto"/>
        <w:rPr>
          <w:rFonts w:eastAsia="Calibri" w:cstheme="minorHAnsi"/>
        </w:rPr>
      </w:pPr>
      <w:r w:rsidRPr="003202EC">
        <w:rPr>
          <w:rFonts w:eastAsia="Calibri" w:cstheme="minorHAnsi"/>
        </w:rPr>
        <w:t>ELLEP is developing a local procurement framework which will be reviewed every year. This will provide a menu of support, employability provision a</w:t>
      </w:r>
      <w:r w:rsidR="00E65ADF">
        <w:rPr>
          <w:rFonts w:eastAsia="Calibri" w:cstheme="minorHAnsi"/>
        </w:rPr>
        <w:t>nd a wide variety of local and n</w:t>
      </w:r>
      <w:r w:rsidRPr="003202EC">
        <w:rPr>
          <w:rFonts w:eastAsia="Calibri" w:cstheme="minorHAnsi"/>
        </w:rPr>
        <w:t>ational providers from across the third and private sector. EL</w:t>
      </w:r>
      <w:r w:rsidR="00E65ADF">
        <w:rPr>
          <w:rFonts w:eastAsia="Calibri" w:cstheme="minorHAnsi"/>
        </w:rPr>
        <w:t>LEP p</w:t>
      </w:r>
      <w:r w:rsidR="00074BE6" w:rsidRPr="003202EC">
        <w:rPr>
          <w:rFonts w:eastAsia="Calibri" w:cstheme="minorHAnsi"/>
        </w:rPr>
        <w:t xml:space="preserve">artners will be involved in the commissioning process, assisting to develop the content and detail of services being commissioned from the framework on behalf of the </w:t>
      </w:r>
      <w:r w:rsidRPr="003202EC">
        <w:rPr>
          <w:rFonts w:eastAsia="Calibri" w:cstheme="minorHAnsi"/>
        </w:rPr>
        <w:t>EL</w:t>
      </w:r>
      <w:r w:rsidR="00074BE6" w:rsidRPr="003202EC">
        <w:rPr>
          <w:rFonts w:eastAsia="Calibri" w:cstheme="minorHAnsi"/>
        </w:rPr>
        <w:t xml:space="preserve">LEP and also in the scoring process of contract bids. The </w:t>
      </w:r>
      <w:r w:rsidR="005C45D3">
        <w:rPr>
          <w:rFonts w:eastAsia="Calibri" w:cstheme="minorHAnsi"/>
        </w:rPr>
        <w:t>EL</w:t>
      </w:r>
      <w:r w:rsidR="00074BE6" w:rsidRPr="003202EC">
        <w:rPr>
          <w:rFonts w:eastAsia="Calibri" w:cstheme="minorHAnsi"/>
        </w:rPr>
        <w:t>LEP will agree on any deviation from this process</w:t>
      </w:r>
      <w:r w:rsidR="00E65ADF">
        <w:rPr>
          <w:rFonts w:eastAsia="Calibri" w:cstheme="minorHAnsi"/>
        </w:rPr>
        <w:t>,</w:t>
      </w:r>
      <w:r w:rsidR="00074BE6" w:rsidRPr="003202EC">
        <w:rPr>
          <w:rFonts w:eastAsia="Calibri" w:cstheme="minorHAnsi"/>
        </w:rPr>
        <w:t xml:space="preserve"> for example when no providers bid to deliver a service, or where a partnership agreement is a more viable option for delivery. In this instance it may be appropriate to utilise the National Employability Services Dynamic Purchasing System co-ordinated by Scotland Excel. </w:t>
      </w:r>
      <w:r w:rsidRPr="003202EC">
        <w:rPr>
          <w:rFonts w:eastAsia="Calibri" w:cstheme="minorHAnsi"/>
        </w:rPr>
        <w:t>East Lothian Council</w:t>
      </w:r>
      <w:r w:rsidR="00074BE6" w:rsidRPr="003202EC">
        <w:rPr>
          <w:rFonts w:eastAsia="Calibri" w:cstheme="minorHAnsi"/>
        </w:rPr>
        <w:t xml:space="preserve"> will be the governing organisation regarding the commissioning process and financial management of employability support funds directed to the </w:t>
      </w:r>
      <w:r w:rsidRPr="003202EC">
        <w:rPr>
          <w:rFonts w:eastAsia="Calibri" w:cstheme="minorHAnsi"/>
        </w:rPr>
        <w:t>EL</w:t>
      </w:r>
      <w:r w:rsidR="00074BE6" w:rsidRPr="003202EC">
        <w:rPr>
          <w:rFonts w:eastAsia="Calibri" w:cstheme="minorHAnsi"/>
        </w:rPr>
        <w:t>LEP</w:t>
      </w:r>
      <w:r w:rsidR="00E65ADF">
        <w:rPr>
          <w:rFonts w:eastAsia="Calibri" w:cstheme="minorHAnsi"/>
        </w:rPr>
        <w:t>,</w:t>
      </w:r>
      <w:r w:rsidR="00074BE6" w:rsidRPr="003202EC">
        <w:rPr>
          <w:rFonts w:eastAsia="Calibri" w:cstheme="minorHAnsi"/>
        </w:rPr>
        <w:t xml:space="preserve"> to ensure all legal audit and compliance regulations are met. </w:t>
      </w:r>
    </w:p>
    <w:p w14:paraId="5D6E19B0" w14:textId="77777777" w:rsidR="00FD6B69" w:rsidRPr="003202EC" w:rsidRDefault="00FD6B69" w:rsidP="00074BE6">
      <w:pPr>
        <w:spacing w:after="0" w:line="240" w:lineRule="auto"/>
        <w:rPr>
          <w:rFonts w:eastAsia="Calibri" w:cstheme="minorHAnsi"/>
        </w:rPr>
      </w:pPr>
    </w:p>
    <w:p w14:paraId="63DC5944" w14:textId="77777777" w:rsidR="00AB4FB8" w:rsidRPr="003202EC" w:rsidRDefault="00AB4FB8" w:rsidP="00074BE6">
      <w:pPr>
        <w:spacing w:after="0" w:line="240" w:lineRule="auto"/>
        <w:rPr>
          <w:rFonts w:eastAsia="Calibri" w:cstheme="minorHAnsi"/>
          <w:u w:val="single"/>
        </w:rPr>
      </w:pPr>
      <w:r w:rsidRPr="003202EC">
        <w:rPr>
          <w:rFonts w:eastAsia="Calibri" w:cstheme="minorHAnsi"/>
          <w:u w:val="single"/>
        </w:rPr>
        <w:t>Commissioning</w:t>
      </w:r>
    </w:p>
    <w:p w14:paraId="175967DD" w14:textId="77777777" w:rsidR="00FD6B69" w:rsidRPr="003202EC" w:rsidRDefault="00FD6B69" w:rsidP="00074BE6">
      <w:pPr>
        <w:spacing w:after="0" w:line="240" w:lineRule="auto"/>
        <w:rPr>
          <w:rFonts w:eastAsia="Calibri" w:cstheme="minorHAnsi"/>
        </w:rPr>
      </w:pPr>
      <w:r w:rsidRPr="003202EC">
        <w:rPr>
          <w:rFonts w:eastAsia="Calibri" w:cstheme="minorHAnsi"/>
        </w:rPr>
        <w:t>The ELLEP has developed an Employability Grant Programme for 2022-23 which has allocated funding to 5 employability providers. This was a transparent co-commissioning process by all ELLEP stakeholders</w:t>
      </w:r>
      <w:r w:rsidR="005C45D3">
        <w:rPr>
          <w:rFonts w:eastAsia="Calibri" w:cstheme="minorHAnsi"/>
        </w:rPr>
        <w:t>.</w:t>
      </w:r>
    </w:p>
    <w:p w14:paraId="5BF23AD0" w14:textId="77777777" w:rsidR="00D217DD" w:rsidRPr="003202EC" w:rsidRDefault="00D217DD" w:rsidP="00074BE6">
      <w:pPr>
        <w:spacing w:after="0" w:line="240" w:lineRule="auto"/>
        <w:rPr>
          <w:rFonts w:eastAsia="Calibri" w:cstheme="minorHAnsi"/>
        </w:rPr>
      </w:pPr>
    </w:p>
    <w:p w14:paraId="76C719DF" w14:textId="77777777" w:rsidR="00074BE6" w:rsidRPr="003202EC" w:rsidRDefault="00074BE6" w:rsidP="00074BE6">
      <w:pPr>
        <w:spacing w:after="0" w:line="240" w:lineRule="auto"/>
        <w:rPr>
          <w:rFonts w:eastAsia="Calibri" w:cstheme="minorHAnsi"/>
          <w:b/>
        </w:rPr>
      </w:pPr>
    </w:p>
    <w:p w14:paraId="4F3877D2" w14:textId="77777777" w:rsidR="00704DB4" w:rsidRPr="003202EC" w:rsidRDefault="00704DB4" w:rsidP="00074BE6">
      <w:pPr>
        <w:spacing w:after="0" w:line="240" w:lineRule="auto"/>
        <w:rPr>
          <w:rFonts w:eastAsia="Calibri" w:cstheme="minorHAnsi"/>
          <w:b/>
        </w:rPr>
      </w:pPr>
      <w:r w:rsidRPr="003202EC">
        <w:rPr>
          <w:rFonts w:eastAsia="Calibri" w:cstheme="minorHAnsi"/>
          <w:b/>
        </w:rPr>
        <w:t>2.6 Local Alignment and Integration</w:t>
      </w:r>
    </w:p>
    <w:p w14:paraId="44599E36" w14:textId="77777777" w:rsidR="00704DB4" w:rsidRPr="003202EC" w:rsidRDefault="00704DB4" w:rsidP="00074BE6">
      <w:pPr>
        <w:spacing w:after="0" w:line="240" w:lineRule="auto"/>
        <w:rPr>
          <w:rFonts w:eastAsia="Calibri" w:cstheme="minorHAnsi"/>
          <w:b/>
        </w:rPr>
      </w:pPr>
    </w:p>
    <w:p w14:paraId="3D175F2D" w14:textId="77777777" w:rsidR="00704DB4" w:rsidRPr="003202EC" w:rsidRDefault="00704DB4" w:rsidP="00704DB4">
      <w:pPr>
        <w:spacing w:after="0" w:line="240" w:lineRule="auto"/>
        <w:rPr>
          <w:rFonts w:eastAsia="Calibri" w:cstheme="minorHAnsi"/>
        </w:rPr>
      </w:pPr>
      <w:r w:rsidRPr="003202EC">
        <w:rPr>
          <w:rFonts w:eastAsia="Calibri" w:cstheme="minorHAnsi"/>
        </w:rPr>
        <w:t xml:space="preserve"> ELLEP have long recognised the potential of harnessing their collective resources to deliver better results for the people and places they serve. However, in an era when all parts of our collective stakeholders face diminishing resources, greater collaboration is critical to a successful future. Only by coming together and aligning local services, can we address the delivery challenges in all our local areas, and truly be greater than the sum of our parts</w:t>
      </w:r>
      <w:r w:rsidR="00E65ADF">
        <w:rPr>
          <w:rFonts w:eastAsia="Calibri" w:cstheme="minorHAnsi"/>
        </w:rPr>
        <w:t>.</w:t>
      </w:r>
      <w:r w:rsidRPr="003202EC">
        <w:rPr>
          <w:rFonts w:eastAsia="Calibri" w:cstheme="minorHAnsi"/>
        </w:rPr>
        <w:t xml:space="preserve"> ELLEP will strive to better align and integrate support through:</w:t>
      </w:r>
    </w:p>
    <w:p w14:paraId="44AB07DB" w14:textId="77777777" w:rsidR="00704DB4" w:rsidRPr="003202EC" w:rsidRDefault="00704DB4" w:rsidP="00704DB4">
      <w:pPr>
        <w:spacing w:after="0" w:line="240" w:lineRule="auto"/>
        <w:rPr>
          <w:rFonts w:eastAsia="Calibri" w:cstheme="minorHAnsi"/>
        </w:rPr>
      </w:pPr>
    </w:p>
    <w:p w14:paraId="70593379"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Reviewing ELLEP membership annually and considering any gaps regarding local service representation;</w:t>
      </w:r>
    </w:p>
    <w:p w14:paraId="29189DC6"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Representation on local thematic/service/sec</w:t>
      </w:r>
      <w:r w:rsidR="0010293E" w:rsidRPr="003202EC">
        <w:rPr>
          <w:rFonts w:eastAsia="Calibri" w:cstheme="minorHAnsi"/>
        </w:rPr>
        <w:t>tor planning and working groups</w:t>
      </w:r>
      <w:r w:rsidRPr="003202EC">
        <w:rPr>
          <w:rFonts w:eastAsia="Calibri" w:cstheme="minorHAnsi"/>
        </w:rPr>
        <w:t>;</w:t>
      </w:r>
    </w:p>
    <w:p w14:paraId="30696F4D"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Repres</w:t>
      </w:r>
      <w:r w:rsidR="00E65ADF">
        <w:rPr>
          <w:rFonts w:eastAsia="Calibri" w:cstheme="minorHAnsi"/>
        </w:rPr>
        <w:t>entation at local and n</w:t>
      </w:r>
      <w:r w:rsidRPr="003202EC">
        <w:rPr>
          <w:rFonts w:eastAsia="Calibri" w:cstheme="minorHAnsi"/>
        </w:rPr>
        <w:t>ational consultations;</w:t>
      </w:r>
    </w:p>
    <w:p w14:paraId="57DFA38E"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Development of a</w:t>
      </w:r>
      <w:r w:rsidR="00E65ADF">
        <w:rPr>
          <w:rFonts w:eastAsia="Calibri" w:cstheme="minorHAnsi"/>
        </w:rPr>
        <w:t>n</w:t>
      </w:r>
      <w:r w:rsidRPr="003202EC">
        <w:rPr>
          <w:rFonts w:eastAsia="Calibri" w:cstheme="minorHAnsi"/>
        </w:rPr>
        <w:t xml:space="preserve"> ELLEP stakeholder and communications plan;</w:t>
      </w:r>
    </w:p>
    <w:p w14:paraId="39925C79" w14:textId="77777777" w:rsidR="001504A0" w:rsidRPr="003202EC" w:rsidRDefault="00704DB4" w:rsidP="00F74E31">
      <w:pPr>
        <w:numPr>
          <w:ilvl w:val="0"/>
          <w:numId w:val="9"/>
        </w:numPr>
        <w:spacing w:after="0" w:line="240" w:lineRule="auto"/>
        <w:rPr>
          <w:rFonts w:eastAsia="Calibri" w:cstheme="minorHAnsi"/>
        </w:rPr>
      </w:pPr>
      <w:r w:rsidRPr="003202EC">
        <w:rPr>
          <w:rFonts w:eastAsia="Calibri" w:cstheme="minorHAnsi"/>
        </w:rPr>
        <w:t>Utilising community engagement insight and ‘lived experience’ service user feedback.</w:t>
      </w:r>
    </w:p>
    <w:p w14:paraId="3EF25849" w14:textId="3942E695" w:rsidR="001504A0" w:rsidRDefault="001504A0" w:rsidP="0008073C">
      <w:pPr>
        <w:rPr>
          <w:rFonts w:eastAsia="Calibri" w:cstheme="minorHAnsi"/>
        </w:rPr>
      </w:pPr>
    </w:p>
    <w:p w14:paraId="5694A7BC" w14:textId="3C9A3190" w:rsidR="00D57127" w:rsidRDefault="00D57127" w:rsidP="0008073C">
      <w:pPr>
        <w:rPr>
          <w:rFonts w:eastAsia="Calibri" w:cstheme="minorHAnsi"/>
        </w:rPr>
      </w:pPr>
    </w:p>
    <w:p w14:paraId="026C2C3F" w14:textId="55ED8D2F" w:rsidR="00D57127" w:rsidRDefault="00D57127" w:rsidP="0008073C">
      <w:pPr>
        <w:rPr>
          <w:rFonts w:eastAsia="Calibri" w:cstheme="minorHAnsi"/>
        </w:rPr>
      </w:pPr>
    </w:p>
    <w:p w14:paraId="154E3777" w14:textId="5955CAF6" w:rsidR="00D57127" w:rsidRDefault="00D57127" w:rsidP="0008073C">
      <w:pPr>
        <w:rPr>
          <w:rFonts w:eastAsia="Calibri" w:cstheme="minorHAnsi"/>
        </w:rPr>
      </w:pPr>
    </w:p>
    <w:p w14:paraId="4B583827" w14:textId="01287A87" w:rsidR="00D57127" w:rsidRDefault="00D57127" w:rsidP="0008073C">
      <w:pPr>
        <w:rPr>
          <w:rFonts w:eastAsia="Calibri" w:cstheme="minorHAnsi"/>
        </w:rPr>
      </w:pPr>
    </w:p>
    <w:p w14:paraId="08F145D8" w14:textId="77777777" w:rsidR="00D57127" w:rsidRPr="003202EC" w:rsidRDefault="00D57127" w:rsidP="0008073C">
      <w:pPr>
        <w:rPr>
          <w:rFonts w:eastAsia="Calibri" w:cstheme="minorHAnsi"/>
        </w:rPr>
      </w:pPr>
    </w:p>
    <w:p w14:paraId="7231C98D" w14:textId="1EBD14A1" w:rsidR="005C16B0" w:rsidRDefault="004462CC" w:rsidP="00C227BF">
      <w:pPr>
        <w:pStyle w:val="Heading2"/>
      </w:pPr>
      <w:bookmarkStart w:id="3" w:name="Section3"/>
      <w:r w:rsidRPr="00894394">
        <w:lastRenderedPageBreak/>
        <w:t>Section 3: Economic, Policy</w:t>
      </w:r>
      <w:r w:rsidR="0049693A" w:rsidRPr="00894394">
        <w:t xml:space="preserve"> and Operational Context</w:t>
      </w:r>
    </w:p>
    <w:bookmarkEnd w:id="3"/>
    <w:p w14:paraId="7B0E08AD" w14:textId="77777777" w:rsidR="0049693A" w:rsidRPr="0049693A" w:rsidRDefault="0049693A" w:rsidP="0049693A">
      <w:pPr>
        <w:spacing w:after="0"/>
        <w:rPr>
          <w:rFonts w:cstheme="minorHAnsi"/>
          <w:b/>
        </w:rPr>
      </w:pPr>
    </w:p>
    <w:p w14:paraId="646FC8C3" w14:textId="77777777" w:rsidR="005C16B0" w:rsidRPr="00E65ADF" w:rsidRDefault="005C16B0" w:rsidP="00F74E31">
      <w:pPr>
        <w:pStyle w:val="ListParagraph"/>
        <w:numPr>
          <w:ilvl w:val="1"/>
          <w:numId w:val="20"/>
        </w:numPr>
        <w:rPr>
          <w:rFonts w:cstheme="minorHAnsi"/>
          <w:b/>
        </w:rPr>
      </w:pPr>
      <w:r w:rsidRPr="003202EC">
        <w:rPr>
          <w:rFonts w:cstheme="minorHAnsi"/>
          <w:b/>
        </w:rPr>
        <w:t>Local Economic/Labour Market Profile</w:t>
      </w:r>
      <w:r w:rsidR="0049693A">
        <w:rPr>
          <w:rFonts w:cstheme="minorHAnsi"/>
          <w:b/>
        </w:rPr>
        <w:t xml:space="preserve"> </w:t>
      </w:r>
      <w:r w:rsidR="00E65ADF">
        <w:rPr>
          <w:rFonts w:cstheme="minorHAnsi"/>
          <w:b/>
        </w:rPr>
        <w:t xml:space="preserve"> - </w:t>
      </w:r>
      <w:r w:rsidRPr="00E65ADF">
        <w:rPr>
          <w:rFonts w:cstheme="minorHAnsi"/>
          <w:b/>
        </w:rPr>
        <w:t>SWOT analysis</w:t>
      </w:r>
    </w:p>
    <w:tbl>
      <w:tblPr>
        <w:tblStyle w:val="TableGrid"/>
        <w:tblW w:w="13948" w:type="dxa"/>
        <w:tblInd w:w="415" w:type="dxa"/>
        <w:tblLook w:val="04A0" w:firstRow="1" w:lastRow="0" w:firstColumn="1" w:lastColumn="0" w:noHBand="0" w:noVBand="1"/>
        <w:tblCaption w:val="Local Economic and Labour Market Profile"/>
        <w:tblDescription w:val="SWOT analysis of local economic profile in East Lothian"/>
      </w:tblPr>
      <w:tblGrid>
        <w:gridCol w:w="6974"/>
        <w:gridCol w:w="6974"/>
      </w:tblGrid>
      <w:tr w:rsidR="005C16B0" w:rsidRPr="003202EC" w14:paraId="31E8957E" w14:textId="77777777" w:rsidTr="00DD51CA">
        <w:trPr>
          <w:tblHeader/>
        </w:trPr>
        <w:tc>
          <w:tcPr>
            <w:tcW w:w="6974" w:type="dxa"/>
            <w:shd w:val="clear" w:color="auto" w:fill="A6A6A6" w:themeFill="background1" w:themeFillShade="A6"/>
          </w:tcPr>
          <w:p w14:paraId="2F75BAAE" w14:textId="77777777" w:rsidR="005C16B0" w:rsidRPr="003202EC" w:rsidRDefault="005C16B0" w:rsidP="005A3610">
            <w:pPr>
              <w:rPr>
                <w:rFonts w:cstheme="minorHAnsi"/>
                <w:b/>
              </w:rPr>
            </w:pPr>
            <w:r w:rsidRPr="003202EC">
              <w:rPr>
                <w:rFonts w:cstheme="minorHAnsi"/>
                <w:b/>
              </w:rPr>
              <w:t>Strengths</w:t>
            </w:r>
          </w:p>
        </w:tc>
        <w:tc>
          <w:tcPr>
            <w:tcW w:w="6974" w:type="dxa"/>
            <w:shd w:val="clear" w:color="auto" w:fill="A6A6A6" w:themeFill="background1" w:themeFillShade="A6"/>
          </w:tcPr>
          <w:p w14:paraId="528776E2" w14:textId="77777777" w:rsidR="005C16B0" w:rsidRPr="003202EC" w:rsidRDefault="005C16B0" w:rsidP="005A3610">
            <w:pPr>
              <w:rPr>
                <w:rFonts w:cstheme="minorHAnsi"/>
                <w:b/>
              </w:rPr>
            </w:pPr>
            <w:r w:rsidRPr="003202EC">
              <w:rPr>
                <w:rFonts w:cstheme="minorHAnsi"/>
                <w:b/>
              </w:rPr>
              <w:t>Weaknesses</w:t>
            </w:r>
          </w:p>
        </w:tc>
      </w:tr>
      <w:tr w:rsidR="005C16B0" w:rsidRPr="003202EC" w14:paraId="27B6F8CF" w14:textId="77777777" w:rsidTr="0049693A">
        <w:tc>
          <w:tcPr>
            <w:tcW w:w="6974" w:type="dxa"/>
          </w:tcPr>
          <w:p w14:paraId="42BBD100" w14:textId="77777777" w:rsidR="005C16B0" w:rsidRPr="003202EC" w:rsidRDefault="005C16B0" w:rsidP="00F74E31">
            <w:pPr>
              <w:pStyle w:val="ListParagraph"/>
              <w:numPr>
                <w:ilvl w:val="0"/>
                <w:numId w:val="26"/>
              </w:numPr>
              <w:rPr>
                <w:rFonts w:cstheme="minorHAnsi"/>
              </w:rPr>
            </w:pPr>
            <w:r w:rsidRPr="003202EC">
              <w:rPr>
                <w:rFonts w:cstheme="minorHAnsi"/>
              </w:rPr>
              <w:t>Claimant Count 3.3% - Mar 22 (3.8% Dec 21, 6.2% Mar 21) (Scotland – 4.9% Mar 22)</w:t>
            </w:r>
          </w:p>
          <w:p w14:paraId="3A4DB8C1" w14:textId="77777777" w:rsidR="005C16B0" w:rsidRPr="003202EC" w:rsidRDefault="005C16B0" w:rsidP="00F74E31">
            <w:pPr>
              <w:pStyle w:val="ListParagraph"/>
              <w:numPr>
                <w:ilvl w:val="0"/>
                <w:numId w:val="26"/>
              </w:numPr>
              <w:rPr>
                <w:rFonts w:cstheme="minorHAnsi"/>
              </w:rPr>
            </w:pPr>
            <w:r w:rsidRPr="003202EC">
              <w:rPr>
                <w:rFonts w:cstheme="minorHAnsi"/>
              </w:rPr>
              <w:t xml:space="preserve">SLDR/PM - 2021: </w:t>
            </w:r>
            <w:r w:rsidRPr="003202EC">
              <w:rPr>
                <w:rFonts w:cstheme="minorHAnsi"/>
                <w:b/>
              </w:rPr>
              <w:t>94%</w:t>
            </w:r>
            <w:r w:rsidRPr="003202EC">
              <w:rPr>
                <w:rFonts w:cstheme="minorHAnsi"/>
              </w:rPr>
              <w:t xml:space="preserve"> in EL (</w:t>
            </w:r>
            <w:r w:rsidRPr="003202EC">
              <w:rPr>
                <w:rFonts w:cstheme="minorHAnsi"/>
                <w:b/>
              </w:rPr>
              <w:t xml:space="preserve">5/32)    </w:t>
            </w:r>
            <w:r w:rsidRPr="003202EC">
              <w:rPr>
                <w:rFonts w:cstheme="minorHAnsi"/>
              </w:rPr>
              <w:t xml:space="preserve">92.2% in Scotland    </w:t>
            </w:r>
            <w:r w:rsidRPr="003202EC">
              <w:rPr>
                <w:rFonts w:cstheme="minorHAnsi"/>
                <w:i/>
              </w:rPr>
              <w:t>SDS, APM</w:t>
            </w:r>
          </w:p>
          <w:p w14:paraId="52B59017" w14:textId="77777777" w:rsidR="005C16B0" w:rsidRPr="003202EC" w:rsidRDefault="005C16B0" w:rsidP="00F74E31">
            <w:pPr>
              <w:pStyle w:val="ListParagraph"/>
              <w:numPr>
                <w:ilvl w:val="0"/>
                <w:numId w:val="26"/>
              </w:numPr>
              <w:rPr>
                <w:rFonts w:cstheme="minorHAnsi"/>
              </w:rPr>
            </w:pPr>
            <w:r w:rsidRPr="003202EC">
              <w:rPr>
                <w:rFonts w:cstheme="minorHAnsi"/>
              </w:rPr>
              <w:t xml:space="preserve">Disability Employment Gap 2020 20% gap </w:t>
            </w:r>
            <w:r w:rsidRPr="003202EC">
              <w:rPr>
                <w:rFonts w:cstheme="minorHAnsi"/>
                <w:b/>
              </w:rPr>
              <w:t>(3/3</w:t>
            </w:r>
            <w:r w:rsidRPr="003202EC">
              <w:rPr>
                <w:rFonts w:cstheme="minorHAnsi"/>
              </w:rPr>
              <w:t>2) ONS, Annual Population Survey</w:t>
            </w:r>
          </w:p>
          <w:p w14:paraId="1A65A33E" w14:textId="77777777" w:rsidR="005C16B0" w:rsidRPr="003202EC" w:rsidRDefault="005C16B0" w:rsidP="00F74E31">
            <w:pPr>
              <w:pStyle w:val="ListParagraph"/>
              <w:numPr>
                <w:ilvl w:val="0"/>
                <w:numId w:val="26"/>
              </w:numPr>
              <w:rPr>
                <w:rFonts w:cstheme="minorHAnsi"/>
              </w:rPr>
            </w:pPr>
            <w:r w:rsidRPr="003202EC">
              <w:rPr>
                <w:rFonts w:cstheme="minorHAnsi"/>
              </w:rPr>
              <w:t>% of workless households – 2020 13.7% (Scotland 18.1%)</w:t>
            </w:r>
          </w:p>
          <w:p w14:paraId="48342FAE" w14:textId="77777777" w:rsidR="005C16B0" w:rsidRPr="003202EC" w:rsidRDefault="005C16B0" w:rsidP="00F74E31">
            <w:pPr>
              <w:pStyle w:val="ListParagraph"/>
              <w:numPr>
                <w:ilvl w:val="0"/>
                <w:numId w:val="26"/>
              </w:numPr>
              <w:rPr>
                <w:rFonts w:cstheme="minorHAnsi"/>
              </w:rPr>
            </w:pPr>
            <w:r w:rsidRPr="003202EC">
              <w:rPr>
                <w:rFonts w:cstheme="minorHAnsi"/>
              </w:rPr>
              <w:t>Social Enterprise rate (per 10,000 total population) 14.5% (Scotland = 11%)</w:t>
            </w:r>
          </w:p>
          <w:p w14:paraId="1515FBDB" w14:textId="77777777" w:rsidR="005C16B0" w:rsidRPr="003202EC" w:rsidRDefault="005C16B0" w:rsidP="005A3610">
            <w:pPr>
              <w:rPr>
                <w:rFonts w:cstheme="minorHAnsi"/>
              </w:rPr>
            </w:pPr>
          </w:p>
        </w:tc>
        <w:tc>
          <w:tcPr>
            <w:tcW w:w="6974" w:type="dxa"/>
          </w:tcPr>
          <w:p w14:paraId="076BCBA4" w14:textId="77777777" w:rsidR="005C16B0" w:rsidRPr="003202EC" w:rsidRDefault="005C16B0" w:rsidP="00F74E31">
            <w:pPr>
              <w:pStyle w:val="ListParagraph"/>
              <w:numPr>
                <w:ilvl w:val="0"/>
                <w:numId w:val="27"/>
              </w:numPr>
              <w:rPr>
                <w:rFonts w:cstheme="minorHAnsi"/>
              </w:rPr>
            </w:pPr>
            <w:r w:rsidRPr="003202EC">
              <w:rPr>
                <w:rFonts w:cstheme="minorHAnsi"/>
              </w:rPr>
              <w:t xml:space="preserve">SIMD gaps in School Leaver Destination Rate and Participation Measure - 2021 : </w:t>
            </w:r>
            <w:r w:rsidRPr="003202EC">
              <w:rPr>
                <w:rFonts w:cstheme="minorHAnsi"/>
                <w:b/>
              </w:rPr>
              <w:t xml:space="preserve">8.4% gap </w:t>
            </w:r>
            <w:r w:rsidRPr="003202EC">
              <w:rPr>
                <w:rFonts w:cstheme="minorHAnsi"/>
              </w:rPr>
              <w:t xml:space="preserve">between 20% most deprived and 20%  least deprived </w:t>
            </w:r>
          </w:p>
          <w:p w14:paraId="4D700634" w14:textId="77777777" w:rsidR="005C16B0" w:rsidRPr="003202EC" w:rsidRDefault="005C16B0" w:rsidP="005A3610">
            <w:pPr>
              <w:rPr>
                <w:rFonts w:cstheme="minorHAnsi"/>
              </w:rPr>
            </w:pPr>
            <w:r w:rsidRPr="003202EC">
              <w:rPr>
                <w:rFonts w:cstheme="minorHAnsi"/>
              </w:rPr>
              <w:t xml:space="preserve">       (88.8% - 97.2%)   </w:t>
            </w:r>
            <w:r w:rsidRPr="003202EC">
              <w:rPr>
                <w:rFonts w:cstheme="minorHAnsi"/>
                <w:i/>
              </w:rPr>
              <w:t>SDS, APM</w:t>
            </w:r>
          </w:p>
          <w:p w14:paraId="5DAAD87F" w14:textId="77777777" w:rsidR="005C16B0" w:rsidRPr="003202EC" w:rsidRDefault="005C16B0" w:rsidP="00F74E31">
            <w:pPr>
              <w:pStyle w:val="ListParagraph"/>
              <w:numPr>
                <w:ilvl w:val="0"/>
                <w:numId w:val="27"/>
              </w:numPr>
              <w:rPr>
                <w:rFonts w:cstheme="minorHAnsi"/>
              </w:rPr>
            </w:pPr>
            <w:r w:rsidRPr="003202EC">
              <w:rPr>
                <w:rFonts w:cstheme="minorHAnsi"/>
              </w:rPr>
              <w:t>Increase in disability employment gap as a result of Covid</w:t>
            </w:r>
          </w:p>
          <w:p w14:paraId="7E4077A5" w14:textId="77777777" w:rsidR="005C16B0" w:rsidRPr="003202EC" w:rsidRDefault="005C16B0" w:rsidP="00F74E31">
            <w:pPr>
              <w:pStyle w:val="ListParagraph"/>
              <w:numPr>
                <w:ilvl w:val="0"/>
                <w:numId w:val="27"/>
              </w:numPr>
              <w:rPr>
                <w:rFonts w:cstheme="minorHAnsi"/>
              </w:rPr>
            </w:pPr>
            <w:r w:rsidRPr="003202EC">
              <w:rPr>
                <w:rFonts w:cstheme="minorHAnsi"/>
              </w:rPr>
              <w:t>Skills Gaps – lack of labour supply for growth sectors</w:t>
            </w:r>
          </w:p>
          <w:p w14:paraId="0A3AEA48" w14:textId="77777777" w:rsidR="005C16B0" w:rsidRPr="003202EC" w:rsidRDefault="005C16B0" w:rsidP="00F74E31">
            <w:pPr>
              <w:pStyle w:val="ListParagraph"/>
              <w:numPr>
                <w:ilvl w:val="0"/>
                <w:numId w:val="27"/>
              </w:numPr>
              <w:rPr>
                <w:rFonts w:cstheme="minorHAnsi"/>
              </w:rPr>
            </w:pPr>
            <w:r w:rsidRPr="003202EC">
              <w:rPr>
                <w:rFonts w:cstheme="minorHAnsi"/>
              </w:rPr>
              <w:t xml:space="preserve">Transport barriers – including availability and cost( for those over 22 </w:t>
            </w:r>
            <w:proofErr w:type="spellStart"/>
            <w:r w:rsidRPr="003202EC">
              <w:rPr>
                <w:rFonts w:cstheme="minorHAnsi"/>
              </w:rPr>
              <w:t>yr</w:t>
            </w:r>
            <w:proofErr w:type="spellEnd"/>
            <w:r w:rsidRPr="003202EC">
              <w:rPr>
                <w:rFonts w:cstheme="minorHAnsi"/>
              </w:rPr>
              <w:t xml:space="preserve"> old)</w:t>
            </w:r>
          </w:p>
          <w:p w14:paraId="113A9105" w14:textId="77777777" w:rsidR="005C16B0" w:rsidRPr="003202EC" w:rsidRDefault="005C16B0" w:rsidP="00F74E31">
            <w:pPr>
              <w:pStyle w:val="ListParagraph"/>
              <w:numPr>
                <w:ilvl w:val="0"/>
                <w:numId w:val="27"/>
              </w:numPr>
              <w:rPr>
                <w:rFonts w:cstheme="minorHAnsi"/>
              </w:rPr>
            </w:pPr>
            <w:r w:rsidRPr="003202EC">
              <w:rPr>
                <w:rFonts w:cstheme="minorHAnsi"/>
              </w:rPr>
              <w:t>Health &amp; Social Care/Hospitality vacancies</w:t>
            </w:r>
          </w:p>
          <w:p w14:paraId="0EDA1D86" w14:textId="5F75303E" w:rsidR="005C16B0" w:rsidRPr="00F66AF8" w:rsidRDefault="005C16B0" w:rsidP="00F74E31">
            <w:pPr>
              <w:pStyle w:val="ListParagraph"/>
              <w:numPr>
                <w:ilvl w:val="0"/>
                <w:numId w:val="27"/>
              </w:numPr>
              <w:rPr>
                <w:rFonts w:cstheme="minorHAnsi"/>
                <w:i/>
              </w:rPr>
            </w:pPr>
            <w:r w:rsidRPr="00F66AF8">
              <w:rPr>
                <w:rFonts w:cstheme="minorHAnsi"/>
              </w:rPr>
              <w:t xml:space="preserve">Child Poverty Rate </w:t>
            </w:r>
            <w:r w:rsidR="00F66AF8">
              <w:rPr>
                <w:rFonts w:cstheme="minorHAnsi"/>
              </w:rPr>
              <w:t>20</w:t>
            </w:r>
            <w:r w:rsidRPr="00F66AF8">
              <w:rPr>
                <w:rFonts w:cstheme="minorHAnsi"/>
              </w:rPr>
              <w:t>19/20 16% before housing c</w:t>
            </w:r>
            <w:r w:rsidR="001B79F6">
              <w:rPr>
                <w:rFonts w:cstheme="minorHAnsi"/>
              </w:rPr>
              <w:t xml:space="preserve">osts (Scotland 24%) (DWP </w:t>
            </w:r>
            <w:proofErr w:type="spellStart"/>
            <w:r w:rsidR="001B79F6">
              <w:rPr>
                <w:rFonts w:cstheme="minorHAnsi"/>
              </w:rPr>
              <w:t>CiLIF</w:t>
            </w:r>
            <w:proofErr w:type="spellEnd"/>
            <w:r w:rsidR="001B79F6">
              <w:rPr>
                <w:rFonts w:cstheme="minorHAnsi"/>
              </w:rPr>
              <w:t xml:space="preserve">) but </w:t>
            </w:r>
            <w:r w:rsidRPr="00F66AF8">
              <w:rPr>
                <w:rFonts w:cstheme="minorHAnsi"/>
              </w:rPr>
              <w:t>24.5% after housing costs</w:t>
            </w:r>
            <w:r w:rsidR="00F66AF8">
              <w:rPr>
                <w:rFonts w:cstheme="minorHAnsi"/>
              </w:rPr>
              <w:t xml:space="preserve"> (source NOLB data toolkit).</w:t>
            </w:r>
          </w:p>
          <w:p w14:paraId="60AB53B4" w14:textId="77777777" w:rsidR="005C16B0" w:rsidRPr="003202EC" w:rsidRDefault="005C16B0" w:rsidP="00F74E31">
            <w:pPr>
              <w:pStyle w:val="ListParagraph"/>
              <w:numPr>
                <w:ilvl w:val="0"/>
                <w:numId w:val="27"/>
              </w:numPr>
              <w:rPr>
                <w:rFonts w:cstheme="minorHAnsi"/>
              </w:rPr>
            </w:pPr>
            <w:r w:rsidRPr="003202EC">
              <w:rPr>
                <w:rFonts w:cstheme="minorHAnsi"/>
              </w:rPr>
              <w:t>Gender Employment Gap (% difference between male &amp; female emp</w:t>
            </w:r>
            <w:r w:rsidR="00E65ADF">
              <w:rPr>
                <w:rFonts w:cstheme="minorHAnsi"/>
              </w:rPr>
              <w:t>.</w:t>
            </w:r>
            <w:r w:rsidRPr="003202EC">
              <w:rPr>
                <w:rFonts w:cstheme="minorHAnsi"/>
              </w:rPr>
              <w:t xml:space="preserve"> rates) 2020 11/6% (Scotland 5.1%)</w:t>
            </w:r>
          </w:p>
        </w:tc>
      </w:tr>
      <w:tr w:rsidR="005C16B0" w:rsidRPr="003202EC" w14:paraId="543542E6" w14:textId="77777777" w:rsidTr="00E87BFF">
        <w:tc>
          <w:tcPr>
            <w:tcW w:w="6974" w:type="dxa"/>
            <w:shd w:val="clear" w:color="auto" w:fill="A6A6A6" w:themeFill="background1" w:themeFillShade="A6"/>
          </w:tcPr>
          <w:p w14:paraId="3173DD90" w14:textId="77777777" w:rsidR="005C16B0" w:rsidRPr="003202EC" w:rsidRDefault="005C16B0" w:rsidP="005A3610">
            <w:pPr>
              <w:rPr>
                <w:rFonts w:cstheme="minorHAnsi"/>
                <w:b/>
              </w:rPr>
            </w:pPr>
            <w:r w:rsidRPr="003202EC">
              <w:rPr>
                <w:rFonts w:cstheme="minorHAnsi"/>
                <w:b/>
              </w:rPr>
              <w:t>Opportunities</w:t>
            </w:r>
          </w:p>
        </w:tc>
        <w:tc>
          <w:tcPr>
            <w:tcW w:w="6974" w:type="dxa"/>
            <w:shd w:val="clear" w:color="auto" w:fill="A6A6A6" w:themeFill="background1" w:themeFillShade="A6"/>
          </w:tcPr>
          <w:p w14:paraId="4507B847" w14:textId="77777777" w:rsidR="005C16B0" w:rsidRPr="003202EC" w:rsidRDefault="005C16B0" w:rsidP="005A3610">
            <w:pPr>
              <w:rPr>
                <w:rFonts w:cstheme="minorHAnsi"/>
                <w:b/>
              </w:rPr>
            </w:pPr>
            <w:r w:rsidRPr="003202EC">
              <w:rPr>
                <w:rFonts w:cstheme="minorHAnsi"/>
                <w:b/>
              </w:rPr>
              <w:t>Threats</w:t>
            </w:r>
          </w:p>
        </w:tc>
      </w:tr>
      <w:tr w:rsidR="005C16B0" w:rsidRPr="003202EC" w14:paraId="18BAB620" w14:textId="77777777" w:rsidTr="0049693A">
        <w:tc>
          <w:tcPr>
            <w:tcW w:w="6974" w:type="dxa"/>
          </w:tcPr>
          <w:p w14:paraId="1A5459DC" w14:textId="77777777" w:rsidR="005C16B0" w:rsidRPr="003202EC" w:rsidRDefault="005C16B0" w:rsidP="00F74E31">
            <w:pPr>
              <w:pStyle w:val="ListParagraph"/>
              <w:numPr>
                <w:ilvl w:val="0"/>
                <w:numId w:val="28"/>
              </w:numPr>
              <w:rPr>
                <w:rFonts w:cstheme="minorHAnsi"/>
              </w:rPr>
            </w:pPr>
            <w:r w:rsidRPr="003202EC">
              <w:rPr>
                <w:rFonts w:cstheme="minorHAnsi"/>
              </w:rPr>
              <w:t>Improved partnership working through LEP</w:t>
            </w:r>
          </w:p>
          <w:p w14:paraId="3107FA68" w14:textId="77777777" w:rsidR="005C16B0" w:rsidRPr="003202EC" w:rsidRDefault="005C16B0" w:rsidP="00F74E31">
            <w:pPr>
              <w:pStyle w:val="ListParagraph"/>
              <w:numPr>
                <w:ilvl w:val="0"/>
                <w:numId w:val="28"/>
              </w:numPr>
              <w:rPr>
                <w:rFonts w:cstheme="minorHAnsi"/>
              </w:rPr>
            </w:pPr>
            <w:r w:rsidRPr="003202EC">
              <w:rPr>
                <w:rFonts w:cstheme="minorHAnsi"/>
              </w:rPr>
              <w:t>Devolvement of further funding from SG</w:t>
            </w:r>
          </w:p>
          <w:p w14:paraId="1A1E2513" w14:textId="77777777" w:rsidR="005C16B0" w:rsidRPr="003202EC" w:rsidRDefault="00E65ADF" w:rsidP="00F74E31">
            <w:pPr>
              <w:pStyle w:val="ListParagraph"/>
              <w:numPr>
                <w:ilvl w:val="0"/>
                <w:numId w:val="28"/>
              </w:numPr>
              <w:rPr>
                <w:rFonts w:cstheme="minorHAnsi"/>
              </w:rPr>
            </w:pPr>
            <w:r>
              <w:rPr>
                <w:rFonts w:cstheme="minorHAnsi"/>
              </w:rPr>
              <w:t xml:space="preserve">UK Shared </w:t>
            </w:r>
            <w:r w:rsidR="005C16B0" w:rsidRPr="003202EC">
              <w:rPr>
                <w:rFonts w:cstheme="minorHAnsi"/>
              </w:rPr>
              <w:t>P</w:t>
            </w:r>
            <w:r>
              <w:rPr>
                <w:rFonts w:cstheme="minorHAnsi"/>
              </w:rPr>
              <w:t xml:space="preserve">rosperity </w:t>
            </w:r>
            <w:r w:rsidR="005C16B0" w:rsidRPr="003202EC">
              <w:rPr>
                <w:rFonts w:cstheme="minorHAnsi"/>
              </w:rPr>
              <w:t>F</w:t>
            </w:r>
            <w:r>
              <w:rPr>
                <w:rFonts w:cstheme="minorHAnsi"/>
              </w:rPr>
              <w:t>und</w:t>
            </w:r>
          </w:p>
          <w:p w14:paraId="118113B6" w14:textId="77777777" w:rsidR="005C16B0" w:rsidRPr="003202EC" w:rsidRDefault="005C16B0" w:rsidP="00F74E31">
            <w:pPr>
              <w:pStyle w:val="ListParagraph"/>
              <w:numPr>
                <w:ilvl w:val="0"/>
                <w:numId w:val="28"/>
              </w:numPr>
              <w:rPr>
                <w:rFonts w:cstheme="minorHAnsi"/>
              </w:rPr>
            </w:pPr>
            <w:r w:rsidRPr="003202EC">
              <w:rPr>
                <w:rFonts w:cstheme="minorHAnsi"/>
              </w:rPr>
              <w:t>Growth in labour market sectors – e.g. D</w:t>
            </w:r>
            <w:r w:rsidR="00E65ADF">
              <w:rPr>
                <w:rFonts w:cstheme="minorHAnsi"/>
              </w:rPr>
              <w:t>ata Science</w:t>
            </w:r>
          </w:p>
          <w:p w14:paraId="1FDDDD60" w14:textId="77777777" w:rsidR="005C16B0" w:rsidRPr="003202EC" w:rsidRDefault="005C16B0" w:rsidP="00F74E31">
            <w:pPr>
              <w:pStyle w:val="ListParagraph"/>
              <w:numPr>
                <w:ilvl w:val="0"/>
                <w:numId w:val="28"/>
              </w:numPr>
              <w:rPr>
                <w:rFonts w:cstheme="minorHAnsi"/>
              </w:rPr>
            </w:pPr>
            <w:r w:rsidRPr="003202EC">
              <w:rPr>
                <w:rFonts w:cstheme="minorHAnsi"/>
              </w:rPr>
              <w:t>Green Jobs</w:t>
            </w:r>
          </w:p>
          <w:p w14:paraId="1D825E74" w14:textId="72548591" w:rsidR="005C16B0" w:rsidRPr="003202EC" w:rsidRDefault="00E65ADF" w:rsidP="00F74E31">
            <w:pPr>
              <w:pStyle w:val="ListParagraph"/>
              <w:numPr>
                <w:ilvl w:val="0"/>
                <w:numId w:val="28"/>
              </w:numPr>
              <w:rPr>
                <w:rFonts w:cstheme="minorHAnsi"/>
              </w:rPr>
            </w:pPr>
            <w:r>
              <w:rPr>
                <w:rFonts w:cstheme="minorHAnsi"/>
              </w:rPr>
              <w:t>QMU/ Innovation H</w:t>
            </w:r>
            <w:r w:rsidR="001B79F6">
              <w:rPr>
                <w:rFonts w:cstheme="minorHAnsi"/>
              </w:rPr>
              <w:t>ub</w:t>
            </w:r>
          </w:p>
          <w:p w14:paraId="2D6E52EC" w14:textId="77777777" w:rsidR="005C16B0" w:rsidRPr="003202EC" w:rsidRDefault="00E65ADF" w:rsidP="00F74E31">
            <w:pPr>
              <w:pStyle w:val="ListParagraph"/>
              <w:numPr>
                <w:ilvl w:val="0"/>
                <w:numId w:val="28"/>
              </w:numPr>
              <w:rPr>
                <w:rFonts w:cstheme="minorHAnsi"/>
              </w:rPr>
            </w:pPr>
            <w:r>
              <w:rPr>
                <w:rFonts w:cstheme="minorHAnsi"/>
              </w:rPr>
              <w:t xml:space="preserve">Tackling Child Poverty funding from Scottish Government </w:t>
            </w:r>
          </w:p>
          <w:p w14:paraId="7C6FE5D9" w14:textId="77777777" w:rsidR="005C16B0" w:rsidRDefault="005C16B0" w:rsidP="00F74E31">
            <w:pPr>
              <w:pStyle w:val="ListParagraph"/>
              <w:numPr>
                <w:ilvl w:val="0"/>
                <w:numId w:val="28"/>
              </w:numPr>
              <w:rPr>
                <w:rFonts w:cstheme="minorHAnsi"/>
              </w:rPr>
            </w:pPr>
            <w:r w:rsidRPr="003202EC">
              <w:rPr>
                <w:rFonts w:cstheme="minorHAnsi"/>
              </w:rPr>
              <w:t>Social Enterprise rate (per 10,000 total population) 14.5% (Scotland = 11%)</w:t>
            </w:r>
          </w:p>
          <w:p w14:paraId="6BD1A5EC" w14:textId="77777777" w:rsidR="00E65ADF" w:rsidRPr="003202EC" w:rsidRDefault="00E65ADF" w:rsidP="00F74E31">
            <w:pPr>
              <w:pStyle w:val="ListParagraph"/>
              <w:numPr>
                <w:ilvl w:val="0"/>
                <w:numId w:val="28"/>
              </w:numPr>
              <w:rPr>
                <w:rFonts w:cstheme="minorHAnsi"/>
              </w:rPr>
            </w:pPr>
            <w:r>
              <w:rPr>
                <w:rFonts w:cstheme="minorHAnsi"/>
              </w:rPr>
              <w:t>Access to Regional Vocational Framework (through CCP)</w:t>
            </w:r>
          </w:p>
        </w:tc>
        <w:tc>
          <w:tcPr>
            <w:tcW w:w="6974" w:type="dxa"/>
          </w:tcPr>
          <w:p w14:paraId="64D744BF" w14:textId="77777777" w:rsidR="005C16B0" w:rsidRPr="003202EC" w:rsidRDefault="00E65ADF" w:rsidP="00F74E31">
            <w:pPr>
              <w:pStyle w:val="ListParagraph"/>
              <w:numPr>
                <w:ilvl w:val="0"/>
                <w:numId w:val="28"/>
              </w:numPr>
              <w:rPr>
                <w:rFonts w:cstheme="minorHAnsi"/>
              </w:rPr>
            </w:pPr>
            <w:r>
              <w:rPr>
                <w:rFonts w:cstheme="minorHAnsi"/>
              </w:rPr>
              <w:t>Funding – short term nature/c</w:t>
            </w:r>
            <w:r w:rsidR="005C16B0" w:rsidRPr="003202EC">
              <w:rPr>
                <w:rFonts w:cstheme="minorHAnsi"/>
              </w:rPr>
              <w:t>hange</w:t>
            </w:r>
          </w:p>
          <w:p w14:paraId="31753086" w14:textId="77777777" w:rsidR="005C16B0" w:rsidRPr="003202EC" w:rsidRDefault="005C16B0" w:rsidP="00F74E31">
            <w:pPr>
              <w:pStyle w:val="ListParagraph"/>
              <w:numPr>
                <w:ilvl w:val="0"/>
                <w:numId w:val="28"/>
              </w:numPr>
              <w:rPr>
                <w:rFonts w:cstheme="minorHAnsi"/>
              </w:rPr>
            </w:pPr>
            <w:r w:rsidRPr="003202EC">
              <w:rPr>
                <w:rFonts w:cstheme="minorHAnsi"/>
              </w:rPr>
              <w:t>Impact of COVID – communities/health &amp; wellbeing</w:t>
            </w:r>
          </w:p>
          <w:p w14:paraId="77D3560C" w14:textId="77777777" w:rsidR="005C16B0" w:rsidRPr="003202EC" w:rsidRDefault="005C16B0" w:rsidP="00F74E31">
            <w:pPr>
              <w:pStyle w:val="ListParagraph"/>
              <w:numPr>
                <w:ilvl w:val="0"/>
                <w:numId w:val="28"/>
              </w:numPr>
              <w:rPr>
                <w:rFonts w:cstheme="minorHAnsi"/>
              </w:rPr>
            </w:pPr>
            <w:r w:rsidRPr="003202EC">
              <w:rPr>
                <w:rFonts w:cstheme="minorHAnsi"/>
              </w:rPr>
              <w:t>Capacity to deliver</w:t>
            </w:r>
          </w:p>
          <w:p w14:paraId="0199149B" w14:textId="77777777" w:rsidR="005C16B0" w:rsidRPr="003202EC" w:rsidRDefault="005C16B0" w:rsidP="00F74E31">
            <w:pPr>
              <w:pStyle w:val="ListParagraph"/>
              <w:numPr>
                <w:ilvl w:val="0"/>
                <w:numId w:val="28"/>
              </w:numPr>
              <w:rPr>
                <w:rFonts w:cstheme="minorHAnsi"/>
              </w:rPr>
            </w:pPr>
            <w:r w:rsidRPr="003202EC">
              <w:rPr>
                <w:rFonts w:cstheme="minorHAnsi"/>
              </w:rPr>
              <w:t>Loss of ESF funding</w:t>
            </w:r>
          </w:p>
          <w:p w14:paraId="68B836BA" w14:textId="77777777" w:rsidR="005C16B0" w:rsidRPr="003202EC" w:rsidRDefault="005C16B0" w:rsidP="00F74E31">
            <w:pPr>
              <w:pStyle w:val="ListParagraph"/>
              <w:numPr>
                <w:ilvl w:val="0"/>
                <w:numId w:val="28"/>
              </w:numPr>
              <w:rPr>
                <w:rFonts w:cstheme="minorHAnsi"/>
              </w:rPr>
            </w:pPr>
            <w:r w:rsidRPr="003202EC">
              <w:rPr>
                <w:rFonts w:cstheme="minorHAnsi"/>
              </w:rPr>
              <w:t>Labour market shortages</w:t>
            </w:r>
          </w:p>
          <w:p w14:paraId="7E187527" w14:textId="77777777" w:rsidR="005C16B0" w:rsidRPr="003202EC" w:rsidRDefault="005C16B0" w:rsidP="00F74E31">
            <w:pPr>
              <w:pStyle w:val="ListParagraph"/>
              <w:numPr>
                <w:ilvl w:val="0"/>
                <w:numId w:val="28"/>
              </w:numPr>
              <w:rPr>
                <w:rFonts w:cstheme="minorHAnsi"/>
              </w:rPr>
            </w:pPr>
            <w:r w:rsidRPr="003202EC">
              <w:rPr>
                <w:rFonts w:cstheme="minorHAnsi"/>
              </w:rPr>
              <w:t>Increase in cost of living – impact on poverty rates</w:t>
            </w:r>
            <w:r w:rsidR="00E65ADF">
              <w:rPr>
                <w:rFonts w:cstheme="minorHAnsi"/>
              </w:rPr>
              <w:t>, in particular in-work poverty</w:t>
            </w:r>
          </w:p>
          <w:p w14:paraId="0B5360F1" w14:textId="77777777" w:rsidR="005C16B0" w:rsidRPr="003202EC" w:rsidRDefault="005C16B0" w:rsidP="00F74E31">
            <w:pPr>
              <w:pStyle w:val="ListParagraph"/>
              <w:numPr>
                <w:ilvl w:val="0"/>
                <w:numId w:val="28"/>
              </w:numPr>
              <w:rPr>
                <w:rFonts w:cstheme="minorHAnsi"/>
              </w:rPr>
            </w:pPr>
            <w:r w:rsidRPr="003202EC">
              <w:rPr>
                <w:rFonts w:cstheme="minorHAnsi"/>
              </w:rPr>
              <w:t xml:space="preserve">Increase in numbers of economically inactive residents </w:t>
            </w:r>
            <w:r w:rsidR="00E65ADF">
              <w:rPr>
                <w:rFonts w:cstheme="minorHAnsi"/>
              </w:rPr>
              <w:t>due to health &amp; wellbeing issues</w:t>
            </w:r>
          </w:p>
        </w:tc>
      </w:tr>
    </w:tbl>
    <w:p w14:paraId="4DE9A26C" w14:textId="686A839A" w:rsidR="004462CC" w:rsidRDefault="004462CC" w:rsidP="0008073C">
      <w:pPr>
        <w:pStyle w:val="ListParagraph"/>
        <w:ind w:left="360"/>
        <w:rPr>
          <w:rFonts w:eastAsia="Calibri" w:cstheme="minorHAnsi"/>
        </w:rPr>
      </w:pPr>
    </w:p>
    <w:p w14:paraId="5947AB25" w14:textId="275F2CF6" w:rsidR="00D57127" w:rsidRDefault="00D57127" w:rsidP="0008073C">
      <w:pPr>
        <w:pStyle w:val="ListParagraph"/>
        <w:ind w:left="360"/>
        <w:rPr>
          <w:rFonts w:eastAsia="Calibri" w:cstheme="minorHAnsi"/>
        </w:rPr>
      </w:pPr>
    </w:p>
    <w:p w14:paraId="094CA2CD" w14:textId="084558CF" w:rsidR="00D57127" w:rsidRDefault="00D57127" w:rsidP="0008073C">
      <w:pPr>
        <w:pStyle w:val="ListParagraph"/>
        <w:ind w:left="360"/>
        <w:rPr>
          <w:rFonts w:eastAsia="Calibri" w:cstheme="minorHAnsi"/>
        </w:rPr>
      </w:pPr>
    </w:p>
    <w:p w14:paraId="676CC4FA" w14:textId="7D6DA07D" w:rsidR="00D57127" w:rsidRDefault="00D57127" w:rsidP="0008073C">
      <w:pPr>
        <w:pStyle w:val="ListParagraph"/>
        <w:ind w:left="360"/>
        <w:rPr>
          <w:rFonts w:eastAsia="Calibri" w:cstheme="minorHAnsi"/>
        </w:rPr>
      </w:pPr>
    </w:p>
    <w:p w14:paraId="71B2E4D3" w14:textId="3B1F633C" w:rsidR="00D57127" w:rsidRDefault="00D57127" w:rsidP="0008073C">
      <w:pPr>
        <w:pStyle w:val="ListParagraph"/>
        <w:ind w:left="360"/>
        <w:rPr>
          <w:rFonts w:eastAsia="Calibri" w:cstheme="minorHAnsi"/>
        </w:rPr>
      </w:pPr>
    </w:p>
    <w:p w14:paraId="3E2ECC04" w14:textId="77777777" w:rsidR="00D57127" w:rsidRPr="003202EC" w:rsidRDefault="00D57127" w:rsidP="0008073C">
      <w:pPr>
        <w:pStyle w:val="ListParagraph"/>
        <w:ind w:left="360"/>
        <w:rPr>
          <w:rFonts w:eastAsia="Calibri" w:cstheme="minorHAnsi"/>
        </w:rPr>
      </w:pPr>
    </w:p>
    <w:p w14:paraId="1708D6F0" w14:textId="77777777" w:rsidR="001504A0" w:rsidRPr="003202EC" w:rsidRDefault="001504A0" w:rsidP="001504A0">
      <w:pPr>
        <w:spacing w:after="0" w:line="240" w:lineRule="auto"/>
        <w:rPr>
          <w:rFonts w:eastAsia="Calibri" w:cstheme="minorHAnsi"/>
          <w:b/>
        </w:rPr>
      </w:pPr>
      <w:r w:rsidRPr="0049693A">
        <w:rPr>
          <w:rFonts w:eastAsia="Calibri" w:cstheme="minorHAnsi"/>
          <w:b/>
        </w:rPr>
        <w:lastRenderedPageBreak/>
        <w:t>3.2</w:t>
      </w:r>
      <w:r w:rsidRPr="003202EC">
        <w:rPr>
          <w:rFonts w:eastAsia="Calibri" w:cstheme="minorHAnsi"/>
          <w:b/>
        </w:rPr>
        <w:tab/>
        <w:t xml:space="preserve">Place Plan Priorities </w:t>
      </w:r>
    </w:p>
    <w:p w14:paraId="492A7686" w14:textId="77777777" w:rsidR="001504A0" w:rsidRPr="003202EC" w:rsidRDefault="001504A0" w:rsidP="001504A0">
      <w:pPr>
        <w:spacing w:after="0" w:line="240" w:lineRule="auto"/>
        <w:rPr>
          <w:rFonts w:eastAsia="Calibri" w:cstheme="minorHAnsi"/>
          <w:b/>
        </w:rPr>
      </w:pPr>
    </w:p>
    <w:p w14:paraId="7D11DB80" w14:textId="77777777" w:rsidR="001504A0" w:rsidRPr="003202EC" w:rsidRDefault="001504A0" w:rsidP="00D57127">
      <w:pPr>
        <w:spacing w:line="600" w:lineRule="auto"/>
        <w:rPr>
          <w:rFonts w:eastAsia="Calibri" w:cstheme="minorHAnsi"/>
        </w:rPr>
      </w:pPr>
      <w:r w:rsidRPr="003202EC">
        <w:rPr>
          <w:rFonts w:eastAsia="Calibri" w:cstheme="minorHAnsi"/>
        </w:rPr>
        <w:t xml:space="preserve">East Lothian Plan 2017-27 </w:t>
      </w:r>
      <w:hyperlink r:id="rId14" w:history="1">
        <w:r w:rsidRPr="003202EC">
          <w:rPr>
            <w:rStyle w:val="Hyperlink"/>
            <w:rFonts w:eastAsia="Calibri" w:cstheme="minorHAnsi"/>
          </w:rPr>
          <w:t>https://www.eastlothian.gov.uk/info/210603/performance_and_spending/12196/our_performance/2</w:t>
        </w:r>
      </w:hyperlink>
      <w:r w:rsidRPr="003202EC">
        <w:rPr>
          <w:rFonts w:eastAsia="Calibri" w:cstheme="minorHAnsi"/>
        </w:rPr>
        <w:t xml:space="preserve"> </w:t>
      </w:r>
    </w:p>
    <w:p w14:paraId="311EC220" w14:textId="77777777" w:rsidR="001504A0" w:rsidRPr="003202EC" w:rsidRDefault="001504A0" w:rsidP="00D57127">
      <w:pPr>
        <w:spacing w:line="600" w:lineRule="auto"/>
        <w:rPr>
          <w:rFonts w:eastAsia="Calibri" w:cstheme="minorHAnsi"/>
        </w:rPr>
      </w:pPr>
      <w:r w:rsidRPr="003202EC">
        <w:rPr>
          <w:rFonts w:eastAsia="Calibri" w:cstheme="minorHAnsi"/>
        </w:rPr>
        <w:t xml:space="preserve">East Lothian Council Plan 2017-22 </w:t>
      </w:r>
      <w:hyperlink r:id="rId15" w:history="1">
        <w:r w:rsidRPr="003202EC">
          <w:rPr>
            <w:rStyle w:val="Hyperlink"/>
            <w:rFonts w:eastAsia="Calibri" w:cstheme="minorHAnsi"/>
          </w:rPr>
          <w:t>https://www.eastlothian.gov.uk/downloads/file/23515/east_lothian_council_plan_2017-2022</w:t>
        </w:r>
      </w:hyperlink>
      <w:r w:rsidRPr="003202EC">
        <w:rPr>
          <w:rFonts w:eastAsia="Calibri" w:cstheme="minorHAnsi"/>
        </w:rPr>
        <w:t xml:space="preserve"> </w:t>
      </w:r>
    </w:p>
    <w:p w14:paraId="040A0C96" w14:textId="77777777" w:rsidR="001504A0" w:rsidRPr="003202EC" w:rsidRDefault="001504A0" w:rsidP="00D57127">
      <w:pPr>
        <w:spacing w:line="600" w:lineRule="auto"/>
        <w:rPr>
          <w:rFonts w:eastAsia="Calibri" w:cstheme="minorHAnsi"/>
        </w:rPr>
      </w:pPr>
      <w:r w:rsidRPr="003202EC">
        <w:rPr>
          <w:rFonts w:eastAsia="Calibri" w:cstheme="minorHAnsi"/>
        </w:rPr>
        <w:t xml:space="preserve">Edinburgh and South East Scotland City Region Deal </w:t>
      </w:r>
      <w:hyperlink r:id="rId16" w:history="1">
        <w:r w:rsidRPr="003202EC">
          <w:rPr>
            <w:rStyle w:val="Hyperlink"/>
            <w:rFonts w:eastAsia="Calibri" w:cstheme="minorHAnsi"/>
          </w:rPr>
          <w:t>https://esescityregiondeal.org.uk/ires</w:t>
        </w:r>
      </w:hyperlink>
      <w:r w:rsidRPr="003202EC">
        <w:rPr>
          <w:rFonts w:eastAsia="Calibri" w:cstheme="minorHAnsi"/>
        </w:rPr>
        <w:t xml:space="preserve"> </w:t>
      </w:r>
    </w:p>
    <w:p w14:paraId="10918A7F" w14:textId="77777777" w:rsidR="001504A0" w:rsidRPr="003202EC" w:rsidRDefault="001504A0" w:rsidP="00D57127">
      <w:pPr>
        <w:spacing w:line="600" w:lineRule="auto"/>
        <w:rPr>
          <w:rFonts w:eastAsia="Calibri" w:cstheme="minorHAnsi"/>
        </w:rPr>
      </w:pPr>
      <w:r w:rsidRPr="003202EC">
        <w:rPr>
          <w:rFonts w:eastAsia="Calibri" w:cstheme="minorHAnsi"/>
        </w:rPr>
        <w:t xml:space="preserve">East Lothian Economic Development Strategy 2012-22 </w:t>
      </w:r>
      <w:hyperlink r:id="rId17" w:history="1">
        <w:r w:rsidRPr="003202EC">
          <w:rPr>
            <w:rStyle w:val="Hyperlink"/>
            <w:rFonts w:eastAsia="Calibri" w:cstheme="minorHAnsi"/>
          </w:rPr>
          <w:t>https://www.eastlothian.gov.uk/downloads/download/13135/east_lothian_economic_development_strategy</w:t>
        </w:r>
      </w:hyperlink>
      <w:r w:rsidRPr="003202EC">
        <w:rPr>
          <w:rFonts w:eastAsia="Calibri" w:cstheme="minorHAnsi"/>
        </w:rPr>
        <w:t xml:space="preserve"> </w:t>
      </w:r>
    </w:p>
    <w:p w14:paraId="3A7ADFDC" w14:textId="77777777" w:rsidR="001504A0" w:rsidRPr="003202EC" w:rsidRDefault="001504A0" w:rsidP="00D57127">
      <w:pPr>
        <w:spacing w:line="600" w:lineRule="auto"/>
        <w:rPr>
          <w:rFonts w:eastAsia="Calibri" w:cstheme="minorHAnsi"/>
        </w:rPr>
      </w:pPr>
      <w:r w:rsidRPr="003202EC">
        <w:rPr>
          <w:rFonts w:eastAsia="Calibri" w:cstheme="minorHAnsi"/>
        </w:rPr>
        <w:t xml:space="preserve">East Lothian Council Equality Plan 2021-25 </w:t>
      </w:r>
      <w:hyperlink r:id="rId18" w:history="1">
        <w:r w:rsidRPr="003202EC">
          <w:rPr>
            <w:rStyle w:val="Hyperlink"/>
            <w:rFonts w:eastAsia="Calibri" w:cstheme="minorHAnsi"/>
          </w:rPr>
          <w:t>https://www.eastlothian.gov.uk/downloads/file/22879/east_lothian_council_equality_plan_2017-21</w:t>
        </w:r>
      </w:hyperlink>
      <w:r w:rsidRPr="003202EC">
        <w:rPr>
          <w:rFonts w:eastAsia="Calibri" w:cstheme="minorHAnsi"/>
        </w:rPr>
        <w:t xml:space="preserve"> </w:t>
      </w:r>
    </w:p>
    <w:p w14:paraId="16EADDD4" w14:textId="77777777" w:rsidR="001504A0" w:rsidRPr="003202EC" w:rsidRDefault="001504A0" w:rsidP="00D57127">
      <w:pPr>
        <w:spacing w:line="600" w:lineRule="auto"/>
        <w:rPr>
          <w:rFonts w:eastAsia="Calibri" w:cstheme="minorHAnsi"/>
        </w:rPr>
      </w:pPr>
      <w:r w:rsidRPr="003202EC">
        <w:rPr>
          <w:rFonts w:eastAsia="Calibri" w:cstheme="minorHAnsi"/>
        </w:rPr>
        <w:t xml:space="preserve">East Lothian Council Poverty Plan 2021-23 </w:t>
      </w:r>
      <w:hyperlink r:id="rId19" w:history="1">
        <w:r w:rsidRPr="003202EC">
          <w:rPr>
            <w:rStyle w:val="Hyperlink"/>
            <w:rFonts w:eastAsia="Calibri" w:cstheme="minorHAnsi"/>
          </w:rPr>
          <w:t>https://www.eastlothian.gov.uk/downloads/download/13523/east_lothian_council_poverty_plan_2021-2023</w:t>
        </w:r>
      </w:hyperlink>
      <w:r w:rsidRPr="003202EC">
        <w:rPr>
          <w:rFonts w:eastAsia="Calibri" w:cstheme="minorHAnsi"/>
        </w:rPr>
        <w:t xml:space="preserve"> </w:t>
      </w:r>
    </w:p>
    <w:p w14:paraId="4B4CDEDD" w14:textId="77777777" w:rsidR="001504A0" w:rsidRPr="003202EC" w:rsidRDefault="001504A0" w:rsidP="00D57127">
      <w:pPr>
        <w:spacing w:line="600" w:lineRule="auto"/>
        <w:rPr>
          <w:rFonts w:eastAsia="Calibri" w:cstheme="minorHAnsi"/>
        </w:rPr>
      </w:pPr>
      <w:r w:rsidRPr="003202EC">
        <w:rPr>
          <w:rFonts w:eastAsia="Calibri" w:cstheme="minorHAnsi"/>
        </w:rPr>
        <w:t xml:space="preserve">Community and Learning Development Plan 2021-24 </w:t>
      </w:r>
      <w:hyperlink r:id="rId20" w:history="1">
        <w:r w:rsidRPr="003202EC">
          <w:rPr>
            <w:rStyle w:val="Hyperlink"/>
            <w:rFonts w:eastAsia="Calibri" w:cstheme="minorHAnsi"/>
          </w:rPr>
          <w:t>https://www.eastlothian.gov.uk/info/210567/your_community/12350/community_learning_and_development</w:t>
        </w:r>
      </w:hyperlink>
      <w:r w:rsidRPr="003202EC">
        <w:rPr>
          <w:rFonts w:eastAsia="Calibri" w:cstheme="minorHAnsi"/>
        </w:rPr>
        <w:t xml:space="preserve"> </w:t>
      </w:r>
    </w:p>
    <w:p w14:paraId="64F00363" w14:textId="66AD4A5A" w:rsidR="00D000EF" w:rsidRDefault="001504A0" w:rsidP="00D57127">
      <w:pPr>
        <w:spacing w:line="600" w:lineRule="auto"/>
        <w:rPr>
          <w:rStyle w:val="Hyperlink"/>
          <w:rFonts w:eastAsia="Calibri" w:cstheme="minorHAnsi"/>
        </w:rPr>
      </w:pPr>
      <w:r w:rsidRPr="003202EC">
        <w:rPr>
          <w:rFonts w:eastAsia="Calibri" w:cstheme="minorHAnsi"/>
        </w:rPr>
        <w:t xml:space="preserve">Regional Skills Assessment Edinburgh, East and Midlothian </w:t>
      </w:r>
      <w:hyperlink r:id="rId21" w:history="1">
        <w:r w:rsidRPr="003202EC">
          <w:rPr>
            <w:rStyle w:val="Hyperlink"/>
            <w:rFonts w:eastAsia="Calibri" w:cstheme="minorHAnsi"/>
          </w:rPr>
          <w:t>https://www.skillsdevelopmentscotland.co.uk/media/49102/rsa-regional-report-edinburgh-east-and-midlothian.pdf</w:t>
        </w:r>
      </w:hyperlink>
    </w:p>
    <w:p w14:paraId="30154863" w14:textId="34ECF892" w:rsidR="00D57127" w:rsidRDefault="00D57127" w:rsidP="001504A0">
      <w:pPr>
        <w:rPr>
          <w:rFonts w:eastAsia="Calibri" w:cstheme="minorHAnsi"/>
          <w:color w:val="0563C1" w:themeColor="hyperlink"/>
          <w:u w:val="single"/>
        </w:rPr>
      </w:pPr>
    </w:p>
    <w:p w14:paraId="0208BC7B" w14:textId="7ADEB679" w:rsidR="00D57127" w:rsidRDefault="00D57127" w:rsidP="001504A0">
      <w:pPr>
        <w:rPr>
          <w:rFonts w:eastAsia="Calibri" w:cstheme="minorHAnsi"/>
          <w:color w:val="0563C1" w:themeColor="hyperlink"/>
          <w:u w:val="single"/>
        </w:rPr>
      </w:pPr>
    </w:p>
    <w:p w14:paraId="4D0B355F" w14:textId="77777777" w:rsidR="00D57127" w:rsidRDefault="00D57127" w:rsidP="001504A0">
      <w:pPr>
        <w:rPr>
          <w:rFonts w:eastAsia="Calibri" w:cstheme="minorHAnsi"/>
          <w:color w:val="0563C1" w:themeColor="hyperlink"/>
          <w:u w:val="single"/>
        </w:rPr>
      </w:pPr>
    </w:p>
    <w:p w14:paraId="0D1D5CDA" w14:textId="77777777" w:rsidR="00D57127" w:rsidRPr="00D57127" w:rsidRDefault="00D57127" w:rsidP="001504A0">
      <w:pPr>
        <w:rPr>
          <w:rFonts w:eastAsia="Calibri" w:cstheme="minorHAnsi"/>
          <w:color w:val="0563C1" w:themeColor="hyperlink"/>
          <w:u w:val="single"/>
        </w:rPr>
      </w:pPr>
    </w:p>
    <w:p w14:paraId="60E1C136" w14:textId="77777777" w:rsidR="0049693A" w:rsidRPr="005B1556" w:rsidRDefault="005C16B0" w:rsidP="00F74E31">
      <w:pPr>
        <w:pStyle w:val="ListParagraph"/>
        <w:numPr>
          <w:ilvl w:val="1"/>
          <w:numId w:val="29"/>
        </w:numPr>
        <w:rPr>
          <w:rFonts w:eastAsia="Calibri" w:cstheme="minorHAnsi"/>
        </w:rPr>
      </w:pPr>
      <w:r w:rsidRPr="005B1556">
        <w:rPr>
          <w:rFonts w:cstheme="minorHAnsi"/>
          <w:b/>
        </w:rPr>
        <w:lastRenderedPageBreak/>
        <w:t>Evidence Led</w:t>
      </w:r>
      <w:r w:rsidR="0049693A" w:rsidRPr="005B1556">
        <w:rPr>
          <w:rFonts w:cstheme="minorHAnsi"/>
          <w:b/>
        </w:rPr>
        <w:t xml:space="preserve"> </w:t>
      </w:r>
    </w:p>
    <w:tbl>
      <w:tblPr>
        <w:tblStyle w:val="TableGrid1"/>
        <w:tblpPr w:leftFromText="180" w:rightFromText="180" w:vertAnchor="text" w:horzAnchor="margin" w:tblpY="345"/>
        <w:tblW w:w="14423" w:type="dxa"/>
        <w:tblLook w:val="04A0" w:firstRow="1" w:lastRow="0" w:firstColumn="1" w:lastColumn="0" w:noHBand="0" w:noVBand="1"/>
        <w:tblCaption w:val="Evidence Led table "/>
        <w:tblDescription w:val="Table showing different statistics comparing East Lothian with Region and Scotland"/>
      </w:tblPr>
      <w:tblGrid>
        <w:gridCol w:w="4525"/>
        <w:gridCol w:w="820"/>
        <w:gridCol w:w="1536"/>
        <w:gridCol w:w="1763"/>
        <w:gridCol w:w="1763"/>
        <w:gridCol w:w="1222"/>
        <w:gridCol w:w="1397"/>
        <w:gridCol w:w="1397"/>
      </w:tblGrid>
      <w:tr w:rsidR="000A0F7B" w:rsidRPr="000A0F7B" w14:paraId="09C62E66" w14:textId="77777777" w:rsidTr="00A00658">
        <w:trPr>
          <w:trHeight w:val="389"/>
          <w:tblHeader/>
        </w:trPr>
        <w:tc>
          <w:tcPr>
            <w:tcW w:w="4525" w:type="dxa"/>
            <w:hideMark/>
          </w:tcPr>
          <w:p w14:paraId="4FBE11FA" w14:textId="77777777" w:rsidR="000A0F7B" w:rsidRPr="000A0F7B" w:rsidRDefault="000A0F7B" w:rsidP="000A0F7B">
            <w:pPr>
              <w:rPr>
                <w:rFonts w:ascii="Calibri" w:eastAsia="Times New Roman" w:hAnsi="Calibri" w:cs="Calibri"/>
                <w:b/>
                <w:bCs/>
                <w:color w:val="FFFFFF"/>
                <w:sz w:val="18"/>
                <w:szCs w:val="18"/>
                <w:lang w:eastAsia="en-GB"/>
              </w:rPr>
            </w:pPr>
            <w:r w:rsidRPr="000A0F7B">
              <w:rPr>
                <w:rFonts w:ascii="Calibri" w:eastAsia="Times New Roman" w:hAnsi="Calibri" w:cs="Calibri"/>
                <w:b/>
                <w:bCs/>
                <w:color w:val="FFFFFF"/>
                <w:sz w:val="18"/>
                <w:szCs w:val="18"/>
                <w:lang w:eastAsia="en-GB"/>
              </w:rPr>
              <w:t>Indicator:</w:t>
            </w:r>
          </w:p>
        </w:tc>
        <w:tc>
          <w:tcPr>
            <w:tcW w:w="820" w:type="dxa"/>
            <w:hideMark/>
          </w:tcPr>
          <w:p w14:paraId="49C48A19" w14:textId="77777777" w:rsidR="000A0F7B" w:rsidRPr="000A0F7B" w:rsidRDefault="000A0F7B" w:rsidP="000A0F7B">
            <w:pPr>
              <w:jc w:val="center"/>
              <w:rPr>
                <w:rFonts w:ascii="Calibri" w:eastAsia="Times New Roman" w:hAnsi="Calibri" w:cs="Calibri"/>
                <w:b/>
                <w:bCs/>
                <w:color w:val="FFFFFF"/>
                <w:sz w:val="18"/>
                <w:szCs w:val="18"/>
                <w:lang w:eastAsia="en-GB"/>
              </w:rPr>
            </w:pPr>
            <w:r w:rsidRPr="000A0F7B">
              <w:rPr>
                <w:rFonts w:ascii="Calibri" w:eastAsia="Times New Roman" w:hAnsi="Calibri" w:cs="Calibri"/>
                <w:b/>
                <w:bCs/>
                <w:color w:val="FFFFFF"/>
                <w:sz w:val="18"/>
                <w:szCs w:val="18"/>
                <w:lang w:eastAsia="en-GB"/>
              </w:rPr>
              <w:t>Date</w:t>
            </w:r>
          </w:p>
        </w:tc>
        <w:tc>
          <w:tcPr>
            <w:tcW w:w="1536" w:type="dxa"/>
            <w:hideMark/>
          </w:tcPr>
          <w:p w14:paraId="13F2B89A" w14:textId="77777777" w:rsidR="000A0F7B" w:rsidRPr="000A0F7B" w:rsidRDefault="000A0F7B" w:rsidP="000A0F7B">
            <w:pPr>
              <w:jc w:val="center"/>
              <w:rPr>
                <w:rFonts w:ascii="Calibri" w:eastAsia="Times New Roman" w:hAnsi="Calibri" w:cs="Calibri"/>
                <w:b/>
                <w:bCs/>
                <w:sz w:val="18"/>
                <w:szCs w:val="18"/>
                <w:lang w:eastAsia="en-GB"/>
              </w:rPr>
            </w:pPr>
            <w:r w:rsidRPr="000A0F7B">
              <w:rPr>
                <w:rFonts w:ascii="Calibri" w:eastAsia="Times New Roman" w:hAnsi="Calibri" w:cs="Calibri"/>
                <w:b/>
                <w:bCs/>
                <w:sz w:val="18"/>
                <w:szCs w:val="18"/>
                <w:lang w:eastAsia="en-GB"/>
              </w:rPr>
              <w:t>East Lothian</w:t>
            </w:r>
          </w:p>
        </w:tc>
        <w:tc>
          <w:tcPr>
            <w:tcW w:w="1763" w:type="dxa"/>
            <w:hideMark/>
          </w:tcPr>
          <w:p w14:paraId="61A0A56A" w14:textId="77777777" w:rsidR="000A0F7B" w:rsidRPr="000A0F7B" w:rsidRDefault="000A0F7B" w:rsidP="000A0F7B">
            <w:pPr>
              <w:jc w:val="center"/>
              <w:rPr>
                <w:rFonts w:ascii="Calibri" w:eastAsia="Times New Roman" w:hAnsi="Calibri" w:cs="Calibri"/>
                <w:b/>
                <w:bCs/>
                <w:color w:val="FFFFFF"/>
                <w:sz w:val="16"/>
                <w:szCs w:val="16"/>
                <w:lang w:eastAsia="en-GB"/>
              </w:rPr>
            </w:pPr>
            <w:r w:rsidRPr="000A0F7B">
              <w:rPr>
                <w:rFonts w:ascii="Calibri" w:eastAsia="Times New Roman" w:hAnsi="Calibri" w:cs="Calibri"/>
                <w:b/>
                <w:bCs/>
                <w:color w:val="FFFFFF"/>
                <w:sz w:val="16"/>
                <w:szCs w:val="16"/>
                <w:lang w:eastAsia="en-GB"/>
              </w:rPr>
              <w:t>Current Performance Against National Average</w:t>
            </w:r>
          </w:p>
        </w:tc>
        <w:tc>
          <w:tcPr>
            <w:tcW w:w="1763" w:type="dxa"/>
            <w:hideMark/>
          </w:tcPr>
          <w:p w14:paraId="6AF6B98F" w14:textId="77777777" w:rsidR="000A0F7B" w:rsidRPr="000A0F7B" w:rsidRDefault="000A0F7B" w:rsidP="000A0F7B">
            <w:pPr>
              <w:jc w:val="center"/>
              <w:rPr>
                <w:rFonts w:ascii="Calibri" w:eastAsia="Times New Roman" w:hAnsi="Calibri" w:cs="Calibri"/>
                <w:b/>
                <w:bCs/>
                <w:color w:val="FFFFFF"/>
                <w:sz w:val="16"/>
                <w:szCs w:val="16"/>
                <w:lang w:eastAsia="en-GB"/>
              </w:rPr>
            </w:pPr>
            <w:r w:rsidRPr="000A0F7B">
              <w:rPr>
                <w:rFonts w:ascii="Calibri" w:eastAsia="Times New Roman" w:hAnsi="Calibri" w:cs="Calibri"/>
                <w:b/>
                <w:bCs/>
                <w:color w:val="FFFFFF"/>
                <w:sz w:val="16"/>
                <w:szCs w:val="16"/>
                <w:lang w:eastAsia="en-GB"/>
              </w:rPr>
              <w:t>Short-term Performance Against National Trends</w:t>
            </w:r>
          </w:p>
        </w:tc>
        <w:tc>
          <w:tcPr>
            <w:tcW w:w="1222" w:type="dxa"/>
            <w:hideMark/>
          </w:tcPr>
          <w:p w14:paraId="16398BED" w14:textId="77777777" w:rsidR="000A0F7B" w:rsidRPr="000A0F7B" w:rsidRDefault="000A0F7B" w:rsidP="000A0F7B">
            <w:pPr>
              <w:jc w:val="center"/>
              <w:rPr>
                <w:rFonts w:ascii="Calibri" w:eastAsia="Times New Roman" w:hAnsi="Calibri" w:cs="Calibri"/>
                <w:b/>
                <w:bCs/>
                <w:color w:val="FFFFFF"/>
                <w:sz w:val="18"/>
                <w:szCs w:val="18"/>
                <w:lang w:eastAsia="en-GB"/>
              </w:rPr>
            </w:pPr>
            <w:r w:rsidRPr="000A0F7B">
              <w:rPr>
                <w:rFonts w:ascii="Calibri" w:eastAsia="Times New Roman" w:hAnsi="Calibri" w:cs="Calibri"/>
                <w:b/>
                <w:bCs/>
                <w:color w:val="FFFFFF"/>
                <w:sz w:val="18"/>
                <w:szCs w:val="18"/>
                <w:lang w:eastAsia="en-GB"/>
              </w:rPr>
              <w:t>Performance Target</w:t>
            </w:r>
          </w:p>
        </w:tc>
        <w:tc>
          <w:tcPr>
            <w:tcW w:w="1397" w:type="dxa"/>
            <w:hideMark/>
          </w:tcPr>
          <w:p w14:paraId="38B9C902" w14:textId="77777777" w:rsidR="000A0F7B" w:rsidRPr="000A0F7B" w:rsidRDefault="000A0F7B" w:rsidP="000A0F7B">
            <w:pPr>
              <w:jc w:val="center"/>
              <w:rPr>
                <w:rFonts w:ascii="Calibri" w:eastAsia="Times New Roman" w:hAnsi="Calibri" w:cs="Calibri"/>
                <w:b/>
                <w:bCs/>
                <w:sz w:val="18"/>
                <w:szCs w:val="18"/>
                <w:lang w:eastAsia="en-GB"/>
              </w:rPr>
            </w:pPr>
            <w:r w:rsidRPr="000A0F7B">
              <w:rPr>
                <w:rFonts w:ascii="Calibri" w:eastAsia="Times New Roman" w:hAnsi="Calibri" w:cs="Calibri"/>
                <w:b/>
                <w:bCs/>
                <w:sz w:val="18"/>
                <w:szCs w:val="18"/>
                <w:lang w:eastAsia="en-GB"/>
              </w:rPr>
              <w:t>Edinburgh and South East Scotland City Region</w:t>
            </w:r>
          </w:p>
        </w:tc>
        <w:tc>
          <w:tcPr>
            <w:tcW w:w="1397" w:type="dxa"/>
            <w:hideMark/>
          </w:tcPr>
          <w:p w14:paraId="4A611742" w14:textId="77777777" w:rsidR="000A0F7B" w:rsidRPr="000A0F7B" w:rsidRDefault="000A0F7B" w:rsidP="000A0F7B">
            <w:pPr>
              <w:jc w:val="center"/>
              <w:rPr>
                <w:rFonts w:ascii="Calibri" w:eastAsia="Times New Roman" w:hAnsi="Calibri" w:cs="Calibri"/>
                <w:b/>
                <w:bCs/>
                <w:color w:val="FFFFFF"/>
                <w:sz w:val="18"/>
                <w:szCs w:val="18"/>
                <w:lang w:eastAsia="en-GB"/>
              </w:rPr>
            </w:pPr>
            <w:r w:rsidRPr="000A0F7B">
              <w:rPr>
                <w:rFonts w:ascii="Calibri" w:eastAsia="Times New Roman" w:hAnsi="Calibri" w:cs="Calibri"/>
                <w:b/>
                <w:bCs/>
                <w:color w:val="FFFFFF"/>
                <w:sz w:val="18"/>
                <w:szCs w:val="18"/>
                <w:lang w:eastAsia="en-GB"/>
              </w:rPr>
              <w:t>Scotland</w:t>
            </w:r>
          </w:p>
        </w:tc>
      </w:tr>
      <w:tr w:rsidR="000A0F7B" w:rsidRPr="000A0F7B" w14:paraId="209593A6" w14:textId="77777777" w:rsidTr="00A00658">
        <w:trPr>
          <w:trHeight w:val="298"/>
        </w:trPr>
        <w:tc>
          <w:tcPr>
            <w:tcW w:w="4525" w:type="dxa"/>
            <w:hideMark/>
          </w:tcPr>
          <w:p w14:paraId="12EEB65B" w14:textId="77777777" w:rsidR="000A0F7B" w:rsidRPr="000A0F7B" w:rsidRDefault="00085E40" w:rsidP="000A0F7B">
            <w:pPr>
              <w:rPr>
                <w:rFonts w:ascii="Calibri" w:eastAsia="Times New Roman" w:hAnsi="Calibri" w:cs="Calibri"/>
                <w:sz w:val="18"/>
                <w:szCs w:val="18"/>
                <w:lang w:eastAsia="en-GB"/>
              </w:rPr>
            </w:pPr>
            <w:hyperlink r:id="rId22" w:anchor="'Child Poverty'!A1" w:history="1">
              <w:r w:rsidR="000A0F7B" w:rsidRPr="000A0F7B">
                <w:rPr>
                  <w:rFonts w:ascii="Calibri" w:eastAsia="Times New Roman" w:hAnsi="Calibri" w:cs="Calibri"/>
                  <w:sz w:val="18"/>
                  <w:szCs w:val="18"/>
                  <w:lang w:eastAsia="en-GB"/>
                </w:rPr>
                <w:t>% Children in Child Poverty</w:t>
              </w:r>
            </w:hyperlink>
          </w:p>
        </w:tc>
        <w:tc>
          <w:tcPr>
            <w:tcW w:w="820" w:type="dxa"/>
            <w:noWrap/>
            <w:hideMark/>
          </w:tcPr>
          <w:p w14:paraId="6AD6767B"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408C3A14"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24.5</w:t>
            </w:r>
          </w:p>
        </w:tc>
        <w:tc>
          <w:tcPr>
            <w:tcW w:w="1763" w:type="dxa"/>
            <w:noWrap/>
            <w:hideMark/>
          </w:tcPr>
          <w:p w14:paraId="5E9CF299"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4613AF8C"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7C427123"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1BFB3F68"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23.5</w:t>
            </w:r>
          </w:p>
        </w:tc>
        <w:tc>
          <w:tcPr>
            <w:tcW w:w="1397" w:type="dxa"/>
            <w:noWrap/>
            <w:hideMark/>
          </w:tcPr>
          <w:p w14:paraId="10BC3DA5"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24.3</w:t>
            </w:r>
          </w:p>
        </w:tc>
      </w:tr>
      <w:tr w:rsidR="000A0F7B" w:rsidRPr="000A0F7B" w14:paraId="56D91189" w14:textId="77777777" w:rsidTr="00A00658">
        <w:trPr>
          <w:trHeight w:val="298"/>
        </w:trPr>
        <w:tc>
          <w:tcPr>
            <w:tcW w:w="4525" w:type="dxa"/>
            <w:hideMark/>
          </w:tcPr>
          <w:p w14:paraId="254DFD54" w14:textId="77777777" w:rsidR="000A0F7B" w:rsidRPr="000A0F7B" w:rsidRDefault="00085E40" w:rsidP="000A0F7B">
            <w:pPr>
              <w:rPr>
                <w:rFonts w:ascii="Calibri" w:eastAsia="Times New Roman" w:hAnsi="Calibri" w:cs="Calibri"/>
                <w:sz w:val="18"/>
                <w:szCs w:val="18"/>
                <w:lang w:eastAsia="en-GB"/>
              </w:rPr>
            </w:pPr>
            <w:hyperlink r:id="rId23" w:anchor="Childcare!A1" w:history="1">
              <w:r w:rsidR="000A0F7B" w:rsidRPr="000A0F7B">
                <w:rPr>
                  <w:rFonts w:ascii="Calibri" w:eastAsia="Times New Roman" w:hAnsi="Calibri" w:cs="Calibri"/>
                  <w:sz w:val="18"/>
                  <w:szCs w:val="18"/>
                  <w:lang w:eastAsia="en-GB"/>
                </w:rPr>
                <w:t>% Children in Childcare</w:t>
              </w:r>
            </w:hyperlink>
          </w:p>
        </w:tc>
        <w:tc>
          <w:tcPr>
            <w:tcW w:w="820" w:type="dxa"/>
            <w:noWrap/>
            <w:hideMark/>
          </w:tcPr>
          <w:p w14:paraId="3BFC57EE"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2019</w:t>
            </w:r>
          </w:p>
        </w:tc>
        <w:tc>
          <w:tcPr>
            <w:tcW w:w="1536" w:type="dxa"/>
            <w:noWrap/>
            <w:hideMark/>
          </w:tcPr>
          <w:p w14:paraId="5AC62C30"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31.5</w:t>
            </w:r>
          </w:p>
        </w:tc>
        <w:tc>
          <w:tcPr>
            <w:tcW w:w="1763" w:type="dxa"/>
            <w:noWrap/>
            <w:hideMark/>
          </w:tcPr>
          <w:p w14:paraId="7F9A0866"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763" w:type="dxa"/>
            <w:noWrap/>
            <w:hideMark/>
          </w:tcPr>
          <w:p w14:paraId="53411E86"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222" w:type="dxa"/>
            <w:noWrap/>
            <w:hideMark/>
          </w:tcPr>
          <w:p w14:paraId="043CE30F"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2EDF6AE7"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30.4</w:t>
            </w:r>
          </w:p>
        </w:tc>
        <w:tc>
          <w:tcPr>
            <w:tcW w:w="1397" w:type="dxa"/>
            <w:noWrap/>
            <w:hideMark/>
          </w:tcPr>
          <w:p w14:paraId="4C14D916"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27.2</w:t>
            </w:r>
          </w:p>
        </w:tc>
      </w:tr>
      <w:tr w:rsidR="000A0F7B" w:rsidRPr="000A0F7B" w14:paraId="300D4ABB" w14:textId="77777777" w:rsidTr="00A00658">
        <w:trPr>
          <w:trHeight w:val="298"/>
        </w:trPr>
        <w:tc>
          <w:tcPr>
            <w:tcW w:w="4525" w:type="dxa"/>
            <w:hideMark/>
          </w:tcPr>
          <w:p w14:paraId="608287DD" w14:textId="77777777" w:rsidR="000A0F7B" w:rsidRPr="000A0F7B" w:rsidRDefault="00085E40" w:rsidP="000A0F7B">
            <w:pPr>
              <w:rPr>
                <w:rFonts w:ascii="Calibri" w:eastAsia="Times New Roman" w:hAnsi="Calibri" w:cs="Calibri"/>
                <w:sz w:val="18"/>
                <w:szCs w:val="18"/>
                <w:lang w:eastAsia="en-GB"/>
              </w:rPr>
            </w:pPr>
            <w:hyperlink r:id="rId24" w:anchor="'Children in Low Income'!A1" w:history="1">
              <w:r w:rsidR="000A0F7B" w:rsidRPr="000A0F7B">
                <w:rPr>
                  <w:rFonts w:ascii="Calibri" w:eastAsia="Times New Roman" w:hAnsi="Calibri" w:cs="Calibri"/>
                  <w:sz w:val="18"/>
                  <w:szCs w:val="18"/>
                  <w:lang w:eastAsia="en-GB"/>
                </w:rPr>
                <w:t>% of Children in Low Income Families</w:t>
              </w:r>
            </w:hyperlink>
          </w:p>
        </w:tc>
        <w:tc>
          <w:tcPr>
            <w:tcW w:w="820" w:type="dxa"/>
            <w:noWrap/>
            <w:hideMark/>
          </w:tcPr>
          <w:p w14:paraId="0AA313FD"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2D427733"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16.2</w:t>
            </w:r>
          </w:p>
        </w:tc>
        <w:tc>
          <w:tcPr>
            <w:tcW w:w="1763" w:type="dxa"/>
            <w:noWrap/>
            <w:hideMark/>
          </w:tcPr>
          <w:p w14:paraId="69E3B265"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763" w:type="dxa"/>
            <w:noWrap/>
            <w:hideMark/>
          </w:tcPr>
          <w:p w14:paraId="5F3FC8D9"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2D0905D9"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4E322794"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16.8</w:t>
            </w:r>
          </w:p>
        </w:tc>
        <w:tc>
          <w:tcPr>
            <w:tcW w:w="1397" w:type="dxa"/>
            <w:noWrap/>
            <w:hideMark/>
          </w:tcPr>
          <w:p w14:paraId="7525391F"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18.6</w:t>
            </w:r>
          </w:p>
        </w:tc>
      </w:tr>
      <w:tr w:rsidR="000A0F7B" w:rsidRPr="000A0F7B" w14:paraId="3095BDC0" w14:textId="77777777" w:rsidTr="00A00658">
        <w:trPr>
          <w:trHeight w:val="298"/>
        </w:trPr>
        <w:tc>
          <w:tcPr>
            <w:tcW w:w="4525" w:type="dxa"/>
            <w:hideMark/>
          </w:tcPr>
          <w:p w14:paraId="08F8B424" w14:textId="77777777" w:rsidR="000A0F7B" w:rsidRPr="000A0F7B" w:rsidRDefault="00085E40" w:rsidP="000A0F7B">
            <w:pPr>
              <w:rPr>
                <w:rFonts w:ascii="Calibri" w:eastAsia="Times New Roman" w:hAnsi="Calibri" w:cs="Calibri"/>
                <w:sz w:val="18"/>
                <w:szCs w:val="18"/>
                <w:lang w:eastAsia="en-GB"/>
              </w:rPr>
            </w:pPr>
            <w:hyperlink r:id="rId25" w:anchor="'Families Rec Benefits'!A1" w:history="1">
              <w:r w:rsidR="000A0F7B" w:rsidRPr="000A0F7B">
                <w:rPr>
                  <w:rFonts w:ascii="Calibri" w:eastAsia="Times New Roman" w:hAnsi="Calibri" w:cs="Calibri"/>
                  <w:sz w:val="18"/>
                  <w:szCs w:val="18"/>
                  <w:lang w:eastAsia="en-GB"/>
                </w:rPr>
                <w:t>Families with Children receiving Universal Credit or Tax Credits (%)</w:t>
              </w:r>
            </w:hyperlink>
          </w:p>
        </w:tc>
        <w:tc>
          <w:tcPr>
            <w:tcW w:w="820" w:type="dxa"/>
            <w:noWrap/>
            <w:hideMark/>
          </w:tcPr>
          <w:p w14:paraId="48237223"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2021</w:t>
            </w:r>
          </w:p>
        </w:tc>
        <w:tc>
          <w:tcPr>
            <w:tcW w:w="1536" w:type="dxa"/>
            <w:noWrap/>
            <w:hideMark/>
          </w:tcPr>
          <w:p w14:paraId="12DE973D"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34.7</w:t>
            </w:r>
          </w:p>
        </w:tc>
        <w:tc>
          <w:tcPr>
            <w:tcW w:w="1763" w:type="dxa"/>
            <w:noWrap/>
            <w:hideMark/>
          </w:tcPr>
          <w:p w14:paraId="005CAF91"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7EC80E2F"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5BD53056"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1CAC46D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33.3</w:t>
            </w:r>
          </w:p>
        </w:tc>
        <w:tc>
          <w:tcPr>
            <w:tcW w:w="1397" w:type="dxa"/>
            <w:noWrap/>
            <w:hideMark/>
          </w:tcPr>
          <w:p w14:paraId="182723D1"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35.0</w:t>
            </w:r>
          </w:p>
        </w:tc>
      </w:tr>
      <w:tr w:rsidR="000A0F7B" w:rsidRPr="000A0F7B" w14:paraId="244E9BAF" w14:textId="77777777" w:rsidTr="00A00658">
        <w:trPr>
          <w:trHeight w:val="298"/>
        </w:trPr>
        <w:tc>
          <w:tcPr>
            <w:tcW w:w="4525" w:type="dxa"/>
            <w:hideMark/>
          </w:tcPr>
          <w:p w14:paraId="7B9D4AC2" w14:textId="77777777" w:rsidR="000A0F7B" w:rsidRPr="000A0F7B" w:rsidRDefault="00085E40" w:rsidP="000A0F7B">
            <w:pPr>
              <w:rPr>
                <w:rFonts w:ascii="Calibri" w:eastAsia="Times New Roman" w:hAnsi="Calibri" w:cs="Calibri"/>
                <w:sz w:val="18"/>
                <w:szCs w:val="18"/>
                <w:lang w:eastAsia="en-GB"/>
              </w:rPr>
            </w:pPr>
            <w:hyperlink r:id="rId26" w:anchor="'Child Benefit'!A1" w:history="1">
              <w:r w:rsidR="000A0F7B" w:rsidRPr="000A0F7B">
                <w:rPr>
                  <w:rFonts w:ascii="Calibri" w:eastAsia="Times New Roman" w:hAnsi="Calibri" w:cs="Calibri"/>
                  <w:sz w:val="18"/>
                  <w:szCs w:val="18"/>
                  <w:lang w:eastAsia="en-GB"/>
                </w:rPr>
                <w:t>Families with Dependent Children eligible for Child Benefit (%)</w:t>
              </w:r>
            </w:hyperlink>
          </w:p>
        </w:tc>
        <w:tc>
          <w:tcPr>
            <w:tcW w:w="820" w:type="dxa"/>
            <w:noWrap/>
            <w:hideMark/>
          </w:tcPr>
          <w:p w14:paraId="5C49F6C7"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1C8D0557"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90.4</w:t>
            </w:r>
          </w:p>
        </w:tc>
        <w:tc>
          <w:tcPr>
            <w:tcW w:w="1763" w:type="dxa"/>
            <w:noWrap/>
            <w:hideMark/>
          </w:tcPr>
          <w:p w14:paraId="6912944C"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08D02292"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222" w:type="dxa"/>
            <w:noWrap/>
            <w:hideMark/>
          </w:tcPr>
          <w:p w14:paraId="33CAF14A"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0B976AD8"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91.4</w:t>
            </w:r>
          </w:p>
        </w:tc>
        <w:tc>
          <w:tcPr>
            <w:tcW w:w="1397" w:type="dxa"/>
            <w:noWrap/>
            <w:hideMark/>
          </w:tcPr>
          <w:p w14:paraId="4AEA9478"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92.5</w:t>
            </w:r>
          </w:p>
        </w:tc>
      </w:tr>
      <w:tr w:rsidR="000A0F7B" w:rsidRPr="000A0F7B" w14:paraId="68C3607F" w14:textId="77777777" w:rsidTr="00A00658">
        <w:trPr>
          <w:trHeight w:val="298"/>
        </w:trPr>
        <w:tc>
          <w:tcPr>
            <w:tcW w:w="4525" w:type="dxa"/>
            <w:hideMark/>
          </w:tcPr>
          <w:p w14:paraId="76B7451D" w14:textId="77777777" w:rsidR="000A0F7B" w:rsidRPr="000A0F7B" w:rsidRDefault="00085E40" w:rsidP="000A0F7B">
            <w:pPr>
              <w:rPr>
                <w:rFonts w:ascii="Calibri" w:eastAsia="Times New Roman" w:hAnsi="Calibri" w:cs="Calibri"/>
                <w:sz w:val="18"/>
                <w:szCs w:val="18"/>
                <w:lang w:eastAsia="en-GB"/>
              </w:rPr>
            </w:pPr>
            <w:hyperlink r:id="rId27" w:anchor="'Claimant Count'!A1" w:history="1">
              <w:r w:rsidR="000A0F7B" w:rsidRPr="000A0F7B">
                <w:rPr>
                  <w:rFonts w:ascii="Calibri" w:eastAsia="Times New Roman" w:hAnsi="Calibri" w:cs="Calibri"/>
                  <w:sz w:val="18"/>
                  <w:szCs w:val="18"/>
                  <w:lang w:eastAsia="en-GB"/>
                </w:rPr>
                <w:t>Claimant Count Rate (%)</w:t>
              </w:r>
            </w:hyperlink>
          </w:p>
        </w:tc>
        <w:tc>
          <w:tcPr>
            <w:tcW w:w="820" w:type="dxa"/>
            <w:noWrap/>
            <w:hideMark/>
          </w:tcPr>
          <w:p w14:paraId="6FE360BE"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2021</w:t>
            </w:r>
          </w:p>
        </w:tc>
        <w:tc>
          <w:tcPr>
            <w:tcW w:w="1536" w:type="dxa"/>
            <w:noWrap/>
            <w:hideMark/>
          </w:tcPr>
          <w:p w14:paraId="010358EE"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4.0</w:t>
            </w:r>
          </w:p>
        </w:tc>
        <w:tc>
          <w:tcPr>
            <w:tcW w:w="1763" w:type="dxa"/>
            <w:noWrap/>
            <w:hideMark/>
          </w:tcPr>
          <w:p w14:paraId="78775855"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763" w:type="dxa"/>
            <w:noWrap/>
            <w:hideMark/>
          </w:tcPr>
          <w:p w14:paraId="1584A5BA"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1CD67E5B"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6BBA1BD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4.3</w:t>
            </w:r>
          </w:p>
        </w:tc>
        <w:tc>
          <w:tcPr>
            <w:tcW w:w="1397" w:type="dxa"/>
            <w:noWrap/>
            <w:hideMark/>
          </w:tcPr>
          <w:p w14:paraId="5DCBA69B"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4.9</w:t>
            </w:r>
          </w:p>
        </w:tc>
      </w:tr>
      <w:tr w:rsidR="000A0F7B" w:rsidRPr="000A0F7B" w14:paraId="13AB1625" w14:textId="77777777" w:rsidTr="00A00658">
        <w:trPr>
          <w:trHeight w:val="298"/>
        </w:trPr>
        <w:tc>
          <w:tcPr>
            <w:tcW w:w="4525" w:type="dxa"/>
            <w:hideMark/>
          </w:tcPr>
          <w:p w14:paraId="2A59E053" w14:textId="77777777" w:rsidR="000A0F7B" w:rsidRPr="000A0F7B" w:rsidRDefault="00085E40" w:rsidP="000A0F7B">
            <w:pPr>
              <w:rPr>
                <w:rFonts w:ascii="Calibri" w:eastAsia="Times New Roman" w:hAnsi="Calibri" w:cs="Calibri"/>
                <w:sz w:val="18"/>
                <w:szCs w:val="18"/>
                <w:lang w:eastAsia="en-GB"/>
              </w:rPr>
            </w:pPr>
            <w:hyperlink r:id="rId28" w:anchor="'Workless Households'!A1" w:history="1">
              <w:r w:rsidR="000A0F7B" w:rsidRPr="000A0F7B">
                <w:rPr>
                  <w:rFonts w:ascii="Calibri" w:eastAsia="Times New Roman" w:hAnsi="Calibri" w:cs="Calibri"/>
                  <w:sz w:val="18"/>
                  <w:szCs w:val="18"/>
                  <w:lang w:eastAsia="en-GB"/>
                </w:rPr>
                <w:t>% of Household that are workless</w:t>
              </w:r>
            </w:hyperlink>
          </w:p>
        </w:tc>
        <w:tc>
          <w:tcPr>
            <w:tcW w:w="820" w:type="dxa"/>
            <w:noWrap/>
            <w:hideMark/>
          </w:tcPr>
          <w:p w14:paraId="54FF911D"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2019</w:t>
            </w:r>
          </w:p>
        </w:tc>
        <w:tc>
          <w:tcPr>
            <w:tcW w:w="1536" w:type="dxa"/>
            <w:noWrap/>
            <w:hideMark/>
          </w:tcPr>
          <w:p w14:paraId="6B6EF1E1"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13.4</w:t>
            </w:r>
          </w:p>
        </w:tc>
        <w:tc>
          <w:tcPr>
            <w:tcW w:w="1763" w:type="dxa"/>
            <w:noWrap/>
            <w:hideMark/>
          </w:tcPr>
          <w:p w14:paraId="1A42379B"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763" w:type="dxa"/>
            <w:noWrap/>
            <w:hideMark/>
          </w:tcPr>
          <w:p w14:paraId="795BFA50"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222" w:type="dxa"/>
            <w:noWrap/>
            <w:hideMark/>
          </w:tcPr>
          <w:p w14:paraId="589EDA6E"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612E821B"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18.2</w:t>
            </w:r>
          </w:p>
        </w:tc>
        <w:tc>
          <w:tcPr>
            <w:tcW w:w="1397" w:type="dxa"/>
            <w:noWrap/>
            <w:hideMark/>
          </w:tcPr>
          <w:p w14:paraId="50421EF9"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21.5</w:t>
            </w:r>
          </w:p>
        </w:tc>
      </w:tr>
      <w:tr w:rsidR="000A0F7B" w:rsidRPr="000A0F7B" w14:paraId="1F8EB6F2" w14:textId="77777777" w:rsidTr="00A00658">
        <w:trPr>
          <w:trHeight w:val="298"/>
        </w:trPr>
        <w:tc>
          <w:tcPr>
            <w:tcW w:w="4525" w:type="dxa"/>
            <w:hideMark/>
          </w:tcPr>
          <w:p w14:paraId="257D3B32" w14:textId="77777777" w:rsidR="000A0F7B" w:rsidRPr="000A0F7B" w:rsidRDefault="00085E40" w:rsidP="000A0F7B">
            <w:pPr>
              <w:rPr>
                <w:rFonts w:ascii="Calibri" w:eastAsia="Times New Roman" w:hAnsi="Calibri" w:cs="Calibri"/>
                <w:sz w:val="18"/>
                <w:szCs w:val="18"/>
                <w:lang w:eastAsia="en-GB"/>
              </w:rPr>
            </w:pPr>
            <w:hyperlink r:id="rId29" w:anchor="SLDR!A1" w:history="1">
              <w:r w:rsidR="000A0F7B" w:rsidRPr="000A0F7B">
                <w:rPr>
                  <w:rFonts w:ascii="Calibri" w:eastAsia="Times New Roman" w:hAnsi="Calibri" w:cs="Calibri"/>
                  <w:sz w:val="18"/>
                  <w:szCs w:val="18"/>
                  <w:lang w:eastAsia="en-GB"/>
                </w:rPr>
                <w:t>% of School Leavers in Positive Destination</w:t>
              </w:r>
            </w:hyperlink>
          </w:p>
        </w:tc>
        <w:tc>
          <w:tcPr>
            <w:tcW w:w="820" w:type="dxa"/>
            <w:noWrap/>
            <w:hideMark/>
          </w:tcPr>
          <w:p w14:paraId="5054B804"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5D245CE6"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92.5</w:t>
            </w:r>
          </w:p>
        </w:tc>
        <w:tc>
          <w:tcPr>
            <w:tcW w:w="1763" w:type="dxa"/>
            <w:noWrap/>
            <w:hideMark/>
          </w:tcPr>
          <w:p w14:paraId="570CCF86"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21823E12"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1C93EBB8"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71C6A7A4"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92.7</w:t>
            </w:r>
          </w:p>
        </w:tc>
        <w:tc>
          <w:tcPr>
            <w:tcW w:w="1397" w:type="dxa"/>
            <w:noWrap/>
            <w:hideMark/>
          </w:tcPr>
          <w:p w14:paraId="6D1A2873"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93.3</w:t>
            </w:r>
          </w:p>
        </w:tc>
      </w:tr>
      <w:tr w:rsidR="000A0F7B" w:rsidRPr="000A0F7B" w14:paraId="6C73A80C" w14:textId="77777777" w:rsidTr="00A00658">
        <w:trPr>
          <w:trHeight w:val="298"/>
        </w:trPr>
        <w:tc>
          <w:tcPr>
            <w:tcW w:w="4525" w:type="dxa"/>
            <w:hideMark/>
          </w:tcPr>
          <w:p w14:paraId="410D1C6F" w14:textId="77777777" w:rsidR="000A0F7B" w:rsidRPr="000A0F7B" w:rsidRDefault="00085E40" w:rsidP="000A0F7B">
            <w:pPr>
              <w:rPr>
                <w:rFonts w:ascii="Calibri" w:eastAsia="Times New Roman" w:hAnsi="Calibri" w:cs="Calibri"/>
                <w:sz w:val="18"/>
                <w:szCs w:val="18"/>
                <w:lang w:eastAsia="en-GB"/>
              </w:rPr>
            </w:pPr>
            <w:hyperlink r:id="rId30" w:anchor="'Participation Rate'!A1" w:history="1">
              <w:r w:rsidR="000A0F7B" w:rsidRPr="000A0F7B">
                <w:rPr>
                  <w:rFonts w:ascii="Calibri" w:eastAsia="Times New Roman" w:hAnsi="Calibri" w:cs="Calibri"/>
                  <w:sz w:val="18"/>
                  <w:szCs w:val="18"/>
                  <w:lang w:eastAsia="en-GB"/>
                </w:rPr>
                <w:t>Participation Rate (%)</w:t>
              </w:r>
            </w:hyperlink>
          </w:p>
        </w:tc>
        <w:tc>
          <w:tcPr>
            <w:tcW w:w="820" w:type="dxa"/>
            <w:noWrap/>
            <w:hideMark/>
          </w:tcPr>
          <w:p w14:paraId="2F08A2D8"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2021</w:t>
            </w:r>
          </w:p>
        </w:tc>
        <w:tc>
          <w:tcPr>
            <w:tcW w:w="1536" w:type="dxa"/>
            <w:noWrap/>
            <w:hideMark/>
          </w:tcPr>
          <w:p w14:paraId="795C0E1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94.0</w:t>
            </w:r>
          </w:p>
        </w:tc>
        <w:tc>
          <w:tcPr>
            <w:tcW w:w="1763" w:type="dxa"/>
            <w:noWrap/>
            <w:hideMark/>
          </w:tcPr>
          <w:p w14:paraId="5B96399D"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2D2D162D"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35B88388"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029AC151"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92.2</w:t>
            </w:r>
          </w:p>
        </w:tc>
        <w:tc>
          <w:tcPr>
            <w:tcW w:w="1397" w:type="dxa"/>
            <w:noWrap/>
            <w:hideMark/>
          </w:tcPr>
          <w:p w14:paraId="05F6E9CA"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92.2</w:t>
            </w:r>
          </w:p>
        </w:tc>
      </w:tr>
      <w:tr w:rsidR="000A0F7B" w:rsidRPr="000A0F7B" w14:paraId="6014B6CC" w14:textId="77777777" w:rsidTr="00A00658">
        <w:trPr>
          <w:trHeight w:val="298"/>
        </w:trPr>
        <w:tc>
          <w:tcPr>
            <w:tcW w:w="4525" w:type="dxa"/>
            <w:hideMark/>
          </w:tcPr>
          <w:p w14:paraId="2C02D800" w14:textId="77777777" w:rsidR="000A0F7B" w:rsidRPr="000A0F7B" w:rsidRDefault="00085E40" w:rsidP="000A0F7B">
            <w:pPr>
              <w:rPr>
                <w:rFonts w:ascii="Calibri" w:eastAsia="Times New Roman" w:hAnsi="Calibri" w:cs="Calibri"/>
                <w:sz w:val="18"/>
                <w:szCs w:val="18"/>
                <w:lang w:eastAsia="en-GB"/>
              </w:rPr>
            </w:pPr>
            <w:hyperlink r:id="rId31" w:anchor="'No Qualifications'!A1" w:history="1">
              <w:r w:rsidR="000A0F7B" w:rsidRPr="000A0F7B">
                <w:rPr>
                  <w:rFonts w:ascii="Calibri" w:eastAsia="Times New Roman" w:hAnsi="Calibri" w:cs="Calibri"/>
                  <w:sz w:val="18"/>
                  <w:szCs w:val="18"/>
                  <w:lang w:eastAsia="en-GB"/>
                </w:rPr>
                <w:t>No Qualifications Rate (%)</w:t>
              </w:r>
            </w:hyperlink>
          </w:p>
        </w:tc>
        <w:tc>
          <w:tcPr>
            <w:tcW w:w="820" w:type="dxa"/>
            <w:noWrap/>
            <w:hideMark/>
          </w:tcPr>
          <w:p w14:paraId="0425481A"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254BC797"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6.7</w:t>
            </w:r>
          </w:p>
        </w:tc>
        <w:tc>
          <w:tcPr>
            <w:tcW w:w="1763" w:type="dxa"/>
            <w:noWrap/>
            <w:hideMark/>
          </w:tcPr>
          <w:p w14:paraId="6734C3E5"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763" w:type="dxa"/>
            <w:noWrap/>
            <w:hideMark/>
          </w:tcPr>
          <w:p w14:paraId="6E4C1270"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776C4241"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0F36A34A"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6.2</w:t>
            </w:r>
          </w:p>
        </w:tc>
        <w:tc>
          <w:tcPr>
            <w:tcW w:w="1397" w:type="dxa"/>
            <w:noWrap/>
            <w:hideMark/>
          </w:tcPr>
          <w:p w14:paraId="3E23021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8.0</w:t>
            </w:r>
          </w:p>
        </w:tc>
      </w:tr>
      <w:tr w:rsidR="000A0F7B" w:rsidRPr="000A0F7B" w14:paraId="79C306DC" w14:textId="77777777" w:rsidTr="00A00658">
        <w:trPr>
          <w:trHeight w:val="298"/>
        </w:trPr>
        <w:tc>
          <w:tcPr>
            <w:tcW w:w="4525" w:type="dxa"/>
            <w:hideMark/>
          </w:tcPr>
          <w:p w14:paraId="15B5AD05" w14:textId="77777777" w:rsidR="000A0F7B" w:rsidRPr="000A0F7B" w:rsidRDefault="00085E40" w:rsidP="000A0F7B">
            <w:pPr>
              <w:rPr>
                <w:rFonts w:ascii="Calibri" w:eastAsia="Times New Roman" w:hAnsi="Calibri" w:cs="Calibri"/>
                <w:sz w:val="18"/>
                <w:szCs w:val="18"/>
                <w:lang w:eastAsia="en-GB"/>
              </w:rPr>
            </w:pPr>
            <w:hyperlink r:id="rId32" w:anchor="'Ill Health'!A1" w:history="1">
              <w:r w:rsidR="000A0F7B" w:rsidRPr="000A0F7B">
                <w:rPr>
                  <w:rFonts w:ascii="Calibri" w:eastAsia="Times New Roman" w:hAnsi="Calibri" w:cs="Calibri"/>
                  <w:sz w:val="18"/>
                  <w:szCs w:val="18"/>
                  <w:lang w:eastAsia="en-GB"/>
                </w:rPr>
                <w:t>Economic Inactive:  Long-term Sick/Disabled Rate (%)</w:t>
              </w:r>
            </w:hyperlink>
          </w:p>
        </w:tc>
        <w:tc>
          <w:tcPr>
            <w:tcW w:w="820" w:type="dxa"/>
            <w:noWrap/>
            <w:hideMark/>
          </w:tcPr>
          <w:p w14:paraId="75BB446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2C3CD880"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37.5</w:t>
            </w:r>
          </w:p>
        </w:tc>
        <w:tc>
          <w:tcPr>
            <w:tcW w:w="1763" w:type="dxa"/>
            <w:noWrap/>
            <w:hideMark/>
          </w:tcPr>
          <w:p w14:paraId="354A6451"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763" w:type="dxa"/>
            <w:noWrap/>
            <w:hideMark/>
          </w:tcPr>
          <w:p w14:paraId="01F74BA6"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071DD914"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1F1D8978"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27.4</w:t>
            </w:r>
          </w:p>
        </w:tc>
        <w:tc>
          <w:tcPr>
            <w:tcW w:w="1397" w:type="dxa"/>
            <w:noWrap/>
            <w:hideMark/>
          </w:tcPr>
          <w:p w14:paraId="4B2F89B7"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28.7</w:t>
            </w:r>
          </w:p>
        </w:tc>
      </w:tr>
      <w:tr w:rsidR="000A0F7B" w:rsidRPr="000A0F7B" w14:paraId="799B936B" w14:textId="77777777" w:rsidTr="00A00658">
        <w:trPr>
          <w:trHeight w:val="298"/>
        </w:trPr>
        <w:tc>
          <w:tcPr>
            <w:tcW w:w="4525" w:type="dxa"/>
            <w:hideMark/>
          </w:tcPr>
          <w:p w14:paraId="49EB121E" w14:textId="77777777" w:rsidR="000A0F7B" w:rsidRPr="000A0F7B" w:rsidRDefault="00085E40" w:rsidP="000A0F7B">
            <w:pPr>
              <w:rPr>
                <w:rFonts w:ascii="Calibri" w:eastAsia="Times New Roman" w:hAnsi="Calibri" w:cs="Calibri"/>
                <w:sz w:val="18"/>
                <w:szCs w:val="18"/>
                <w:lang w:eastAsia="en-GB"/>
              </w:rPr>
            </w:pPr>
            <w:hyperlink r:id="rId33" w:anchor="'Economic Inactivity'!A1" w:history="1">
              <w:r w:rsidR="000A0F7B" w:rsidRPr="000A0F7B">
                <w:rPr>
                  <w:rFonts w:ascii="Calibri" w:eastAsia="Times New Roman" w:hAnsi="Calibri" w:cs="Calibri"/>
                  <w:sz w:val="18"/>
                  <w:szCs w:val="18"/>
                  <w:lang w:eastAsia="en-GB"/>
                </w:rPr>
                <w:t>Economic Inactivity Rate (%)</w:t>
              </w:r>
            </w:hyperlink>
          </w:p>
        </w:tc>
        <w:tc>
          <w:tcPr>
            <w:tcW w:w="820" w:type="dxa"/>
            <w:noWrap/>
            <w:hideMark/>
          </w:tcPr>
          <w:p w14:paraId="5A22EDD3"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090AAB32"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21.9</w:t>
            </w:r>
          </w:p>
        </w:tc>
        <w:tc>
          <w:tcPr>
            <w:tcW w:w="1763" w:type="dxa"/>
            <w:noWrap/>
            <w:hideMark/>
          </w:tcPr>
          <w:p w14:paraId="79565415"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7FE4AF4C"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0325F89D"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62BF5834"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22.7</w:t>
            </w:r>
          </w:p>
        </w:tc>
        <w:tc>
          <w:tcPr>
            <w:tcW w:w="1397" w:type="dxa"/>
            <w:noWrap/>
            <w:hideMark/>
          </w:tcPr>
          <w:p w14:paraId="61A7B36F"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23.2</w:t>
            </w:r>
          </w:p>
        </w:tc>
      </w:tr>
      <w:tr w:rsidR="000A0F7B" w:rsidRPr="000A0F7B" w14:paraId="719C5045" w14:textId="77777777" w:rsidTr="00A00658">
        <w:trPr>
          <w:trHeight w:val="298"/>
        </w:trPr>
        <w:tc>
          <w:tcPr>
            <w:tcW w:w="4525" w:type="dxa"/>
            <w:hideMark/>
          </w:tcPr>
          <w:p w14:paraId="607377DD" w14:textId="77777777" w:rsidR="000A0F7B" w:rsidRPr="000A0F7B" w:rsidRDefault="00085E40" w:rsidP="000A0F7B">
            <w:pPr>
              <w:rPr>
                <w:rFonts w:ascii="Calibri" w:eastAsia="Times New Roman" w:hAnsi="Calibri" w:cs="Calibri"/>
                <w:sz w:val="18"/>
                <w:szCs w:val="18"/>
                <w:lang w:eastAsia="en-GB"/>
              </w:rPr>
            </w:pPr>
            <w:hyperlink r:id="rId34" w:anchor="Unemployment!A1" w:history="1">
              <w:r w:rsidR="000A0F7B" w:rsidRPr="000A0F7B">
                <w:rPr>
                  <w:rFonts w:ascii="Calibri" w:eastAsia="Times New Roman" w:hAnsi="Calibri" w:cs="Calibri"/>
                  <w:sz w:val="18"/>
                  <w:szCs w:val="18"/>
                  <w:lang w:eastAsia="en-GB"/>
                </w:rPr>
                <w:t>Unemployment Rate (%)</w:t>
              </w:r>
            </w:hyperlink>
          </w:p>
        </w:tc>
        <w:tc>
          <w:tcPr>
            <w:tcW w:w="820" w:type="dxa"/>
            <w:noWrap/>
            <w:hideMark/>
          </w:tcPr>
          <w:p w14:paraId="48CA4D33"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1400774B"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3.8</w:t>
            </w:r>
          </w:p>
        </w:tc>
        <w:tc>
          <w:tcPr>
            <w:tcW w:w="1763" w:type="dxa"/>
            <w:noWrap/>
            <w:hideMark/>
          </w:tcPr>
          <w:p w14:paraId="70ED42F2"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763" w:type="dxa"/>
            <w:noWrap/>
            <w:hideMark/>
          </w:tcPr>
          <w:p w14:paraId="592E41C9"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222" w:type="dxa"/>
            <w:noWrap/>
            <w:hideMark/>
          </w:tcPr>
          <w:p w14:paraId="5E9EB03B"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08DBBD13"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4.4</w:t>
            </w:r>
          </w:p>
        </w:tc>
        <w:tc>
          <w:tcPr>
            <w:tcW w:w="1397" w:type="dxa"/>
            <w:noWrap/>
            <w:hideMark/>
          </w:tcPr>
          <w:p w14:paraId="70F13C1E"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4.4</w:t>
            </w:r>
          </w:p>
        </w:tc>
      </w:tr>
      <w:tr w:rsidR="000A0F7B" w:rsidRPr="000A0F7B" w14:paraId="2F38A3FD" w14:textId="77777777" w:rsidTr="00A00658">
        <w:trPr>
          <w:trHeight w:val="298"/>
        </w:trPr>
        <w:tc>
          <w:tcPr>
            <w:tcW w:w="4525" w:type="dxa"/>
            <w:hideMark/>
          </w:tcPr>
          <w:p w14:paraId="14C04D32" w14:textId="77777777" w:rsidR="000A0F7B" w:rsidRPr="000A0F7B" w:rsidRDefault="00085E40" w:rsidP="000A0F7B">
            <w:pPr>
              <w:rPr>
                <w:rFonts w:ascii="Calibri" w:eastAsia="Times New Roman" w:hAnsi="Calibri" w:cs="Calibri"/>
                <w:sz w:val="18"/>
                <w:szCs w:val="18"/>
                <w:lang w:eastAsia="en-GB"/>
              </w:rPr>
            </w:pPr>
            <w:hyperlink r:id="rId35" w:anchor="'Low Pay Sectors'!A1" w:history="1">
              <w:r w:rsidR="000A0F7B" w:rsidRPr="000A0F7B">
                <w:rPr>
                  <w:rFonts w:ascii="Calibri" w:eastAsia="Times New Roman" w:hAnsi="Calibri" w:cs="Calibri"/>
                  <w:sz w:val="18"/>
                  <w:szCs w:val="18"/>
                  <w:lang w:eastAsia="en-GB"/>
                </w:rPr>
                <w:t>Employment in low pay sectors (%)</w:t>
              </w:r>
            </w:hyperlink>
          </w:p>
        </w:tc>
        <w:tc>
          <w:tcPr>
            <w:tcW w:w="820" w:type="dxa"/>
            <w:noWrap/>
            <w:hideMark/>
          </w:tcPr>
          <w:p w14:paraId="305E40D2"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2AE980F9"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27.0</w:t>
            </w:r>
          </w:p>
        </w:tc>
        <w:tc>
          <w:tcPr>
            <w:tcW w:w="1763" w:type="dxa"/>
            <w:noWrap/>
            <w:hideMark/>
          </w:tcPr>
          <w:p w14:paraId="5B058B46"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7EBCECD2"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30D61FD0"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218F3B37"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28.8</w:t>
            </w:r>
          </w:p>
        </w:tc>
        <w:tc>
          <w:tcPr>
            <w:tcW w:w="1397" w:type="dxa"/>
            <w:noWrap/>
            <w:hideMark/>
          </w:tcPr>
          <w:p w14:paraId="0EDF7FDB"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29.6</w:t>
            </w:r>
          </w:p>
        </w:tc>
      </w:tr>
      <w:tr w:rsidR="000A0F7B" w:rsidRPr="000A0F7B" w14:paraId="10539767" w14:textId="77777777" w:rsidTr="00A00658">
        <w:trPr>
          <w:trHeight w:val="298"/>
        </w:trPr>
        <w:tc>
          <w:tcPr>
            <w:tcW w:w="4525" w:type="dxa"/>
            <w:hideMark/>
          </w:tcPr>
          <w:p w14:paraId="2AF7F9ED" w14:textId="77777777" w:rsidR="000A0F7B" w:rsidRPr="000A0F7B" w:rsidRDefault="00085E40" w:rsidP="000A0F7B">
            <w:pPr>
              <w:rPr>
                <w:rFonts w:ascii="Calibri" w:eastAsia="Times New Roman" w:hAnsi="Calibri" w:cs="Calibri"/>
                <w:sz w:val="18"/>
                <w:szCs w:val="18"/>
                <w:lang w:eastAsia="en-GB"/>
              </w:rPr>
            </w:pPr>
            <w:hyperlink r:id="rId36" w:anchor="'Gender Gap'!A1" w:history="1">
              <w:r w:rsidR="000A0F7B" w:rsidRPr="000A0F7B">
                <w:rPr>
                  <w:rFonts w:ascii="Calibri" w:eastAsia="Times New Roman" w:hAnsi="Calibri" w:cs="Calibri"/>
                  <w:sz w:val="18"/>
                  <w:szCs w:val="18"/>
                  <w:lang w:eastAsia="en-GB"/>
                </w:rPr>
                <w:t>Gender Employment Gap (% difference between Male and Female Employment Rates)</w:t>
              </w:r>
            </w:hyperlink>
          </w:p>
        </w:tc>
        <w:tc>
          <w:tcPr>
            <w:tcW w:w="820" w:type="dxa"/>
            <w:noWrap/>
            <w:hideMark/>
          </w:tcPr>
          <w:p w14:paraId="063BCAD9"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3EE1A0D4"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11.6</w:t>
            </w:r>
          </w:p>
        </w:tc>
        <w:tc>
          <w:tcPr>
            <w:tcW w:w="1763" w:type="dxa"/>
            <w:noWrap/>
            <w:hideMark/>
          </w:tcPr>
          <w:p w14:paraId="70E3AF1E"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763" w:type="dxa"/>
            <w:noWrap/>
            <w:hideMark/>
          </w:tcPr>
          <w:p w14:paraId="69C20463" w14:textId="77777777" w:rsidR="000A0F7B" w:rsidRPr="000A0F7B" w:rsidRDefault="000A0F7B" w:rsidP="000A0F7B">
            <w:pPr>
              <w:jc w:val="center"/>
              <w:rPr>
                <w:rFonts w:ascii="Calibri" w:eastAsia="Times New Roman" w:hAnsi="Calibri" w:cs="Calibri"/>
                <w:color w:val="FF697B"/>
                <w:sz w:val="18"/>
                <w:szCs w:val="18"/>
                <w:lang w:eastAsia="en-GB"/>
              </w:rPr>
            </w:pPr>
            <w:r w:rsidRPr="000A0F7B">
              <w:rPr>
                <w:rFonts w:ascii="Calibri" w:eastAsia="Times New Roman" w:hAnsi="Calibri" w:cs="Calibri"/>
                <w:color w:val="FF697B"/>
                <w:sz w:val="18"/>
                <w:szCs w:val="18"/>
                <w:lang w:eastAsia="en-GB"/>
              </w:rPr>
              <w:t>Red</w:t>
            </w:r>
          </w:p>
        </w:tc>
        <w:tc>
          <w:tcPr>
            <w:tcW w:w="1222" w:type="dxa"/>
            <w:noWrap/>
            <w:hideMark/>
          </w:tcPr>
          <w:p w14:paraId="532F38C8"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55A2434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w:t>
            </w:r>
          </w:p>
        </w:tc>
        <w:tc>
          <w:tcPr>
            <w:tcW w:w="1397" w:type="dxa"/>
            <w:noWrap/>
            <w:hideMark/>
          </w:tcPr>
          <w:p w14:paraId="4CFC9100"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5.1</w:t>
            </w:r>
          </w:p>
        </w:tc>
      </w:tr>
      <w:tr w:rsidR="000A0F7B" w:rsidRPr="000A0F7B" w14:paraId="5F2B5B8C" w14:textId="77777777" w:rsidTr="00A00658">
        <w:trPr>
          <w:trHeight w:val="298"/>
        </w:trPr>
        <w:tc>
          <w:tcPr>
            <w:tcW w:w="4525" w:type="dxa"/>
            <w:hideMark/>
          </w:tcPr>
          <w:p w14:paraId="71E3FB32" w14:textId="77777777" w:rsidR="000A0F7B" w:rsidRPr="000A0F7B" w:rsidRDefault="00085E40" w:rsidP="000A0F7B">
            <w:pPr>
              <w:rPr>
                <w:rFonts w:ascii="Calibri" w:eastAsia="Times New Roman" w:hAnsi="Calibri" w:cs="Calibri"/>
                <w:sz w:val="18"/>
                <w:szCs w:val="18"/>
                <w:lang w:eastAsia="en-GB"/>
              </w:rPr>
            </w:pPr>
            <w:hyperlink r:id="rId37" w:anchor="Underemployment!A1" w:history="1">
              <w:r w:rsidR="000A0F7B" w:rsidRPr="000A0F7B">
                <w:rPr>
                  <w:rFonts w:ascii="Calibri" w:eastAsia="Times New Roman" w:hAnsi="Calibri" w:cs="Calibri"/>
                  <w:sz w:val="18"/>
                  <w:szCs w:val="18"/>
                  <w:lang w:eastAsia="en-GB"/>
                </w:rPr>
                <w:t>Underemployment Rate %</w:t>
              </w:r>
            </w:hyperlink>
          </w:p>
        </w:tc>
        <w:tc>
          <w:tcPr>
            <w:tcW w:w="820" w:type="dxa"/>
            <w:noWrap/>
            <w:hideMark/>
          </w:tcPr>
          <w:p w14:paraId="52289085"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2020</w:t>
            </w:r>
          </w:p>
        </w:tc>
        <w:tc>
          <w:tcPr>
            <w:tcW w:w="1536" w:type="dxa"/>
            <w:noWrap/>
            <w:hideMark/>
          </w:tcPr>
          <w:p w14:paraId="793D12C2"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7.6</w:t>
            </w:r>
          </w:p>
        </w:tc>
        <w:tc>
          <w:tcPr>
            <w:tcW w:w="1763" w:type="dxa"/>
            <w:noWrap/>
            <w:hideMark/>
          </w:tcPr>
          <w:p w14:paraId="37059184" w14:textId="77777777" w:rsidR="000A0F7B" w:rsidRPr="000A0F7B" w:rsidRDefault="000A0F7B" w:rsidP="000A0F7B">
            <w:pPr>
              <w:jc w:val="center"/>
              <w:rPr>
                <w:rFonts w:ascii="Calibri" w:eastAsia="Times New Roman" w:hAnsi="Calibri" w:cs="Calibri"/>
                <w:color w:val="FFC000"/>
                <w:sz w:val="18"/>
                <w:szCs w:val="18"/>
                <w:lang w:eastAsia="en-GB"/>
              </w:rPr>
            </w:pPr>
            <w:r w:rsidRPr="000A0F7B">
              <w:rPr>
                <w:rFonts w:ascii="Calibri" w:eastAsia="Times New Roman" w:hAnsi="Calibri" w:cs="Calibri"/>
                <w:color w:val="FFC000"/>
                <w:sz w:val="18"/>
                <w:szCs w:val="18"/>
                <w:lang w:eastAsia="en-GB"/>
              </w:rPr>
              <w:t>Amber</w:t>
            </w:r>
          </w:p>
        </w:tc>
        <w:tc>
          <w:tcPr>
            <w:tcW w:w="1763" w:type="dxa"/>
            <w:noWrap/>
            <w:hideMark/>
          </w:tcPr>
          <w:p w14:paraId="6BAC444D"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222" w:type="dxa"/>
            <w:noWrap/>
            <w:hideMark/>
          </w:tcPr>
          <w:p w14:paraId="4AC52586"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083D60B9"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9.4</w:t>
            </w:r>
          </w:p>
        </w:tc>
        <w:tc>
          <w:tcPr>
            <w:tcW w:w="1397" w:type="dxa"/>
            <w:noWrap/>
            <w:hideMark/>
          </w:tcPr>
          <w:p w14:paraId="35B440E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8.1</w:t>
            </w:r>
          </w:p>
        </w:tc>
      </w:tr>
      <w:tr w:rsidR="000A0F7B" w:rsidRPr="000A0F7B" w14:paraId="1ECB45A7" w14:textId="77777777" w:rsidTr="00A00658">
        <w:trPr>
          <w:trHeight w:val="298"/>
        </w:trPr>
        <w:tc>
          <w:tcPr>
            <w:tcW w:w="4525" w:type="dxa"/>
            <w:hideMark/>
          </w:tcPr>
          <w:p w14:paraId="1D640472" w14:textId="77777777" w:rsidR="000A0F7B" w:rsidRPr="000A0F7B" w:rsidRDefault="00085E40" w:rsidP="000A0F7B">
            <w:pPr>
              <w:rPr>
                <w:rFonts w:ascii="Calibri" w:eastAsia="Times New Roman" w:hAnsi="Calibri" w:cs="Calibri"/>
                <w:sz w:val="18"/>
                <w:szCs w:val="18"/>
                <w:lang w:eastAsia="en-GB"/>
              </w:rPr>
            </w:pPr>
            <w:hyperlink r:id="rId38" w:anchor="'Social Enterprises'!A1" w:history="1">
              <w:r w:rsidR="000A0F7B" w:rsidRPr="000A0F7B">
                <w:rPr>
                  <w:rFonts w:ascii="Calibri" w:eastAsia="Times New Roman" w:hAnsi="Calibri" w:cs="Calibri"/>
                  <w:sz w:val="18"/>
                  <w:szCs w:val="18"/>
                  <w:lang w:eastAsia="en-GB"/>
                </w:rPr>
                <w:t>Social Enterprise Rate (per 10,000 total population)</w:t>
              </w:r>
            </w:hyperlink>
          </w:p>
        </w:tc>
        <w:tc>
          <w:tcPr>
            <w:tcW w:w="820" w:type="dxa"/>
            <w:noWrap/>
            <w:hideMark/>
          </w:tcPr>
          <w:p w14:paraId="210B4330"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2019</w:t>
            </w:r>
          </w:p>
        </w:tc>
        <w:tc>
          <w:tcPr>
            <w:tcW w:w="1536" w:type="dxa"/>
            <w:noWrap/>
            <w:hideMark/>
          </w:tcPr>
          <w:p w14:paraId="481D3DA3"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14.5</w:t>
            </w:r>
          </w:p>
        </w:tc>
        <w:tc>
          <w:tcPr>
            <w:tcW w:w="1763" w:type="dxa"/>
            <w:noWrap/>
            <w:hideMark/>
          </w:tcPr>
          <w:p w14:paraId="24D26EB5"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763" w:type="dxa"/>
            <w:noWrap/>
            <w:hideMark/>
          </w:tcPr>
          <w:p w14:paraId="37EDDD16" w14:textId="77777777" w:rsidR="000A0F7B" w:rsidRPr="000A0F7B" w:rsidRDefault="000A0F7B" w:rsidP="000A0F7B">
            <w:pPr>
              <w:jc w:val="center"/>
              <w:rPr>
                <w:rFonts w:ascii="Calibri" w:eastAsia="Times New Roman" w:hAnsi="Calibri" w:cs="Calibri"/>
                <w:color w:val="00B050"/>
                <w:sz w:val="18"/>
                <w:szCs w:val="18"/>
                <w:lang w:eastAsia="en-GB"/>
              </w:rPr>
            </w:pPr>
            <w:r w:rsidRPr="000A0F7B">
              <w:rPr>
                <w:rFonts w:ascii="Calibri" w:eastAsia="Times New Roman" w:hAnsi="Calibri" w:cs="Calibri"/>
                <w:color w:val="00B050"/>
                <w:sz w:val="18"/>
                <w:szCs w:val="18"/>
                <w:lang w:eastAsia="en-GB"/>
              </w:rPr>
              <w:t>Green</w:t>
            </w:r>
          </w:p>
        </w:tc>
        <w:tc>
          <w:tcPr>
            <w:tcW w:w="1222" w:type="dxa"/>
            <w:noWrap/>
            <w:hideMark/>
          </w:tcPr>
          <w:p w14:paraId="3B476BD6" w14:textId="77777777" w:rsidR="000A0F7B" w:rsidRPr="000A0F7B" w:rsidRDefault="000A0F7B" w:rsidP="000A0F7B">
            <w:pPr>
              <w:jc w:val="center"/>
              <w:rPr>
                <w:rFonts w:ascii="Calibri" w:eastAsia="Times New Roman" w:hAnsi="Calibri" w:cs="Calibri"/>
                <w:b/>
                <w:bCs/>
                <w:color w:val="44546A"/>
                <w:sz w:val="28"/>
                <w:szCs w:val="28"/>
                <w:lang w:eastAsia="en-GB"/>
              </w:rPr>
            </w:pPr>
            <w:r w:rsidRPr="000A0F7B">
              <w:rPr>
                <w:rFonts w:ascii="Calibri" w:eastAsia="Times New Roman" w:hAnsi="Calibri" w:cs="Calibri"/>
                <w:b/>
                <w:bCs/>
                <w:color w:val="44546A"/>
                <w:sz w:val="28"/>
                <w:szCs w:val="28"/>
                <w:lang w:eastAsia="en-GB"/>
              </w:rPr>
              <w:t>↑</w:t>
            </w:r>
          </w:p>
        </w:tc>
        <w:tc>
          <w:tcPr>
            <w:tcW w:w="1397" w:type="dxa"/>
            <w:noWrap/>
            <w:hideMark/>
          </w:tcPr>
          <w:p w14:paraId="3E00B839"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11.5</w:t>
            </w:r>
          </w:p>
        </w:tc>
        <w:tc>
          <w:tcPr>
            <w:tcW w:w="1397" w:type="dxa"/>
            <w:noWrap/>
            <w:hideMark/>
          </w:tcPr>
          <w:p w14:paraId="3CA8477C" w14:textId="77777777" w:rsidR="000A0F7B" w:rsidRPr="000A0F7B" w:rsidRDefault="000A0F7B" w:rsidP="000A0F7B">
            <w:pPr>
              <w:jc w:val="center"/>
              <w:rPr>
                <w:rFonts w:ascii="Calibri" w:eastAsia="Times New Roman" w:hAnsi="Calibri" w:cs="Calibri"/>
                <w:color w:val="000000"/>
                <w:sz w:val="18"/>
                <w:szCs w:val="18"/>
                <w:lang w:eastAsia="en-GB"/>
              </w:rPr>
            </w:pPr>
            <w:r w:rsidRPr="000A0F7B">
              <w:rPr>
                <w:rFonts w:ascii="Calibri" w:eastAsia="Times New Roman" w:hAnsi="Calibri" w:cs="Calibri"/>
                <w:color w:val="000000"/>
                <w:sz w:val="18"/>
                <w:szCs w:val="18"/>
                <w:lang w:eastAsia="en-GB"/>
              </w:rPr>
              <w:t>11.0</w:t>
            </w:r>
          </w:p>
        </w:tc>
      </w:tr>
    </w:tbl>
    <w:p w14:paraId="773BD6D4" w14:textId="77777777" w:rsidR="000A0F7B" w:rsidRDefault="00932F90" w:rsidP="005C16B0">
      <w:pPr>
        <w:rPr>
          <w:rFonts w:eastAsia="Calibri" w:cstheme="minorHAnsi"/>
        </w:rPr>
      </w:pPr>
      <w:r>
        <w:rPr>
          <w:rFonts w:eastAsia="Calibri" w:cstheme="minorHAnsi"/>
        </w:rPr>
        <w:t xml:space="preserve">The table below is an extract from the NOLB Data Toolkit, developed on behalf of all LEPs by the Improvement Service, SLAED and Glasgow City Region Intelligence Hub. </w:t>
      </w:r>
    </w:p>
    <w:p w14:paraId="4DAD87F0" w14:textId="77777777" w:rsidR="000A0F7B" w:rsidRDefault="000A0F7B" w:rsidP="005C16B0">
      <w:pPr>
        <w:rPr>
          <w:rFonts w:eastAsia="Calibri" w:cstheme="minorHAnsi"/>
        </w:rPr>
      </w:pPr>
    </w:p>
    <w:p w14:paraId="1544E505" w14:textId="77777777" w:rsidR="000A0F7B" w:rsidRDefault="000A0F7B" w:rsidP="005C16B0">
      <w:pPr>
        <w:rPr>
          <w:rFonts w:eastAsia="Calibri" w:cstheme="minorHAnsi"/>
        </w:rPr>
      </w:pPr>
    </w:p>
    <w:p w14:paraId="0F12BAB3" w14:textId="77777777" w:rsidR="000A0F7B" w:rsidRDefault="000A0F7B" w:rsidP="005C16B0">
      <w:pPr>
        <w:rPr>
          <w:rFonts w:eastAsia="Calibri" w:cstheme="minorHAnsi"/>
        </w:rPr>
      </w:pPr>
    </w:p>
    <w:p w14:paraId="5C911C40" w14:textId="77777777" w:rsidR="000A0F7B" w:rsidRDefault="000A0F7B" w:rsidP="005C16B0">
      <w:pPr>
        <w:rPr>
          <w:rFonts w:eastAsia="Calibri" w:cstheme="minorHAnsi"/>
        </w:rPr>
      </w:pPr>
    </w:p>
    <w:p w14:paraId="45F59812" w14:textId="77777777" w:rsidR="000A0F7B" w:rsidRDefault="000A0F7B" w:rsidP="005C16B0">
      <w:pPr>
        <w:rPr>
          <w:rFonts w:eastAsia="Calibri" w:cstheme="minorHAnsi"/>
        </w:rPr>
      </w:pPr>
    </w:p>
    <w:p w14:paraId="79D7B5B0" w14:textId="77777777" w:rsidR="000A0F7B" w:rsidRDefault="000A0F7B" w:rsidP="005C16B0">
      <w:pPr>
        <w:rPr>
          <w:rFonts w:eastAsia="Calibri" w:cstheme="minorHAnsi"/>
        </w:rPr>
      </w:pPr>
    </w:p>
    <w:p w14:paraId="63622842" w14:textId="77777777" w:rsidR="000A0F7B" w:rsidRDefault="000A0F7B" w:rsidP="005C16B0">
      <w:pPr>
        <w:rPr>
          <w:rFonts w:eastAsia="Calibri" w:cstheme="minorHAnsi"/>
        </w:rPr>
      </w:pPr>
    </w:p>
    <w:p w14:paraId="47AF479D" w14:textId="77777777" w:rsidR="000A0F7B" w:rsidRDefault="000A0F7B" w:rsidP="005C16B0">
      <w:pPr>
        <w:rPr>
          <w:rFonts w:eastAsia="Calibri" w:cstheme="minorHAnsi"/>
        </w:rPr>
      </w:pPr>
    </w:p>
    <w:p w14:paraId="2A5B317F" w14:textId="77777777" w:rsidR="000A0F7B" w:rsidRDefault="000A0F7B" w:rsidP="005C16B0">
      <w:pPr>
        <w:rPr>
          <w:rFonts w:eastAsia="Calibri" w:cstheme="minorHAnsi"/>
        </w:rPr>
      </w:pPr>
    </w:p>
    <w:p w14:paraId="0786985A" w14:textId="77777777" w:rsidR="000A0F7B" w:rsidRDefault="000A0F7B" w:rsidP="005C16B0">
      <w:pPr>
        <w:rPr>
          <w:rFonts w:eastAsia="Calibri" w:cstheme="minorHAnsi"/>
        </w:rPr>
      </w:pPr>
    </w:p>
    <w:p w14:paraId="518F658C" w14:textId="77777777" w:rsidR="000A0F7B" w:rsidRDefault="000A0F7B" w:rsidP="005C16B0">
      <w:pPr>
        <w:rPr>
          <w:rFonts w:eastAsia="Calibri" w:cstheme="minorHAnsi"/>
        </w:rPr>
      </w:pPr>
    </w:p>
    <w:p w14:paraId="05379630" w14:textId="77777777" w:rsidR="000A0F7B" w:rsidRDefault="000A0F7B" w:rsidP="005C16B0">
      <w:pPr>
        <w:rPr>
          <w:rFonts w:eastAsia="Calibri" w:cstheme="minorHAnsi"/>
        </w:rPr>
      </w:pPr>
    </w:p>
    <w:p w14:paraId="4089593F" w14:textId="77777777" w:rsidR="000A0F7B" w:rsidRDefault="000A0F7B" w:rsidP="005C16B0">
      <w:pPr>
        <w:rPr>
          <w:rFonts w:eastAsia="Calibri" w:cstheme="minorHAnsi"/>
        </w:rPr>
      </w:pPr>
    </w:p>
    <w:p w14:paraId="7031AD5C" w14:textId="77777777" w:rsidR="000A0F7B" w:rsidRDefault="000A0F7B" w:rsidP="005C16B0">
      <w:pPr>
        <w:rPr>
          <w:rFonts w:eastAsia="Calibri" w:cstheme="minorHAnsi"/>
        </w:rPr>
      </w:pPr>
    </w:p>
    <w:p w14:paraId="3CD49CB5" w14:textId="77777777" w:rsidR="000A0F7B" w:rsidRDefault="000A0F7B" w:rsidP="005C16B0">
      <w:pPr>
        <w:rPr>
          <w:rFonts w:eastAsia="Calibri" w:cstheme="minorHAnsi"/>
        </w:rPr>
      </w:pPr>
    </w:p>
    <w:p w14:paraId="438C9004" w14:textId="77777777" w:rsidR="000A0F7B" w:rsidRDefault="000A0F7B" w:rsidP="005C16B0">
      <w:pPr>
        <w:rPr>
          <w:rFonts w:eastAsia="Calibri" w:cstheme="minorHAnsi"/>
        </w:rPr>
      </w:pPr>
    </w:p>
    <w:p w14:paraId="027DAF24" w14:textId="77777777" w:rsidR="000A0F7B" w:rsidRPr="00932F90" w:rsidRDefault="000A0F7B" w:rsidP="005C16B0">
      <w:pPr>
        <w:rPr>
          <w:rFonts w:eastAsia="Calibri" w:cstheme="minorHAnsi"/>
          <w:i/>
        </w:rPr>
      </w:pPr>
      <w:r w:rsidRPr="00932F90">
        <w:rPr>
          <w:rFonts w:eastAsia="Calibri" w:cstheme="minorHAnsi"/>
          <w:i/>
        </w:rPr>
        <w:t>Sources:</w:t>
      </w:r>
      <w:r w:rsidR="00932F90" w:rsidRPr="00932F90">
        <w:rPr>
          <w:rFonts w:eastAsia="Calibri" w:cstheme="minorHAnsi"/>
          <w:i/>
        </w:rPr>
        <w:t xml:space="preserve"> End Child Poverty; Care Inspectorate; UK </w:t>
      </w:r>
      <w:proofErr w:type="spellStart"/>
      <w:r w:rsidR="00932F90" w:rsidRPr="00932F90">
        <w:rPr>
          <w:rFonts w:eastAsia="Calibri" w:cstheme="minorHAnsi"/>
          <w:i/>
        </w:rPr>
        <w:t>Govt</w:t>
      </w:r>
      <w:proofErr w:type="spellEnd"/>
      <w:r w:rsidR="00932F90" w:rsidRPr="00932F90">
        <w:rPr>
          <w:rFonts w:eastAsia="Calibri" w:cstheme="minorHAnsi"/>
          <w:i/>
        </w:rPr>
        <w:t xml:space="preserve"> – Children in Low Income Families; DWP Stat Xplore; NOMIS Claimant Count, LGBF; ONS – Annual Population Survey; Scottish Government)</w:t>
      </w:r>
    </w:p>
    <w:p w14:paraId="2AB4A8B5" w14:textId="77777777" w:rsidR="000A0F7B" w:rsidRDefault="000A0F7B" w:rsidP="005C16B0">
      <w:pPr>
        <w:rPr>
          <w:rFonts w:eastAsia="Calibri" w:cstheme="minorHAnsi"/>
        </w:rPr>
      </w:pPr>
    </w:p>
    <w:p w14:paraId="6FB8FD2C" w14:textId="77777777" w:rsidR="000A0F7B" w:rsidRDefault="00932F90" w:rsidP="005C16B0">
      <w:pPr>
        <w:rPr>
          <w:rFonts w:eastAsia="Calibri" w:cstheme="minorHAnsi"/>
        </w:rPr>
      </w:pPr>
      <w:r>
        <w:rPr>
          <w:rFonts w:eastAsia="Calibri" w:cstheme="minorHAnsi"/>
        </w:rPr>
        <w:lastRenderedPageBreak/>
        <w:t>The information contained in the data toolkit will allow East Lothian’s LEP to analyse the local authority area, Local Government Benchmarking families, City Region, Scotland and the UK as a whole. Along with other data sources (listed below) it will provide robust data to inform the LEP’s priorities and KPIs.</w:t>
      </w:r>
    </w:p>
    <w:p w14:paraId="26D57487" w14:textId="77777777" w:rsidR="00CF202C" w:rsidRPr="00CF202C" w:rsidRDefault="00CF202C" w:rsidP="000A0F7B">
      <w:pPr>
        <w:rPr>
          <w:i/>
          <w:color w:val="2E74B5" w:themeColor="accent1" w:themeShade="BF"/>
        </w:rPr>
      </w:pPr>
      <w:r w:rsidRPr="00242CBD">
        <w:rPr>
          <w:b/>
          <w:sz w:val="24"/>
          <w:szCs w:val="24"/>
        </w:rPr>
        <w:t xml:space="preserve">Unemployment figures </w:t>
      </w:r>
      <w:hyperlink r:id="rId39" w:history="1">
        <w:r w:rsidRPr="00772187">
          <w:rPr>
            <w:rStyle w:val="Hyperlink"/>
            <w:b/>
            <w:i/>
            <w:sz w:val="24"/>
          </w:rPr>
          <w:t>www.nomisweb.co.uk</w:t>
        </w:r>
      </w:hyperlink>
      <w:r>
        <w:rPr>
          <w:rStyle w:val="Hyperlink"/>
          <w:b/>
          <w:i/>
          <w:sz w:val="24"/>
        </w:rPr>
        <w:t xml:space="preserve"> </w:t>
      </w:r>
      <w:r>
        <w:rPr>
          <w:rStyle w:val="Hyperlink"/>
          <w:b/>
          <w:color w:val="auto"/>
          <w:sz w:val="24"/>
          <w:u w:val="none"/>
        </w:rPr>
        <w:t xml:space="preserve">and key barriers for participants </w:t>
      </w:r>
      <w:r w:rsidRPr="00CF202C">
        <w:rPr>
          <w:rStyle w:val="Hyperlink"/>
          <w:b/>
          <w:i/>
          <w:color w:val="2E74B5" w:themeColor="accent1" w:themeShade="BF"/>
          <w:sz w:val="24"/>
          <w:u w:val="none"/>
        </w:rPr>
        <w:t>(East Lothian Works)</w:t>
      </w:r>
    </w:p>
    <w:p w14:paraId="65E4161D" w14:textId="77777777" w:rsidR="00CF202C" w:rsidRDefault="00CF202C" w:rsidP="000A0F7B">
      <w:pPr>
        <w:rPr>
          <w:rFonts w:eastAsia="Calibri" w:cstheme="minorHAnsi"/>
          <w:b/>
        </w:rPr>
      </w:pPr>
      <w:r>
        <w:rPr>
          <w:noProof/>
          <w:lang w:eastAsia="en-GB"/>
        </w:rPr>
        <w:drawing>
          <wp:inline distT="0" distB="0" distL="0" distR="0" wp14:anchorId="2D02E62E" wp14:editId="2972B7BA">
            <wp:extent cx="4333875" cy="2724150"/>
            <wp:effectExtent l="0" t="0" r="9525" b="0"/>
            <wp:docPr id="18" name="Chart 18" descr="Table showing numbers claiming Universal Credit March 2020 - Feb 2022" title="Claimant Cou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rFonts w:eastAsia="Calibri" w:cstheme="minorHAnsi"/>
          <w:b/>
        </w:rPr>
        <w:t xml:space="preserve"> </w:t>
      </w:r>
      <w:r w:rsidR="00333D8F">
        <w:rPr>
          <w:rFonts w:eastAsia="Calibri" w:cstheme="minorHAnsi"/>
          <w:b/>
        </w:rPr>
        <w:t xml:space="preserve">              </w:t>
      </w:r>
      <w:r>
        <w:rPr>
          <w:rFonts w:eastAsia="Calibri" w:cstheme="minorHAnsi"/>
          <w:b/>
        </w:rPr>
        <w:t xml:space="preserve">    </w:t>
      </w:r>
      <w:r>
        <w:rPr>
          <w:noProof/>
          <w:lang w:eastAsia="en-GB"/>
        </w:rPr>
        <w:drawing>
          <wp:inline distT="0" distB="0" distL="0" distR="0" wp14:anchorId="7032A175" wp14:editId="7094518F">
            <wp:extent cx="4048125" cy="2714625"/>
            <wp:effectExtent l="0" t="0" r="9525" b="9525"/>
            <wp:docPr id="19" name="Chart 19" descr="Chart showing claimants as a proportion of economically active residents aged 16+" title="Economically Active Resi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A3143C7" w14:textId="77777777" w:rsidR="00CF202C" w:rsidRDefault="00333D8F" w:rsidP="000A0F7B">
      <w:pPr>
        <w:rPr>
          <w:rFonts w:eastAsia="Calibri" w:cstheme="minorHAnsi"/>
          <w:b/>
        </w:rPr>
      </w:pP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t xml:space="preserve">  Regional Skills Assessment </w:t>
      </w:r>
      <w:r w:rsidRPr="00CF202C">
        <w:rPr>
          <w:rFonts w:eastAsia="Calibri" w:cstheme="minorHAnsi"/>
          <w:b/>
          <w:i/>
          <w:color w:val="2E74B5" w:themeColor="accent1" w:themeShade="BF"/>
        </w:rPr>
        <w:t>(</w:t>
      </w:r>
      <w:r>
        <w:rPr>
          <w:rFonts w:eastAsia="Calibri" w:cstheme="minorHAnsi"/>
          <w:b/>
          <w:i/>
          <w:color w:val="2E74B5" w:themeColor="accent1" w:themeShade="BF"/>
        </w:rPr>
        <w:t xml:space="preserve">source: </w:t>
      </w:r>
      <w:r w:rsidRPr="00CF202C">
        <w:rPr>
          <w:rFonts w:eastAsia="Calibri" w:cstheme="minorHAnsi"/>
          <w:b/>
          <w:i/>
          <w:color w:val="2E74B5" w:themeColor="accent1" w:themeShade="BF"/>
        </w:rPr>
        <w:t>Skills Development Scotland)</w:t>
      </w:r>
    </w:p>
    <w:p w14:paraId="20078A02" w14:textId="41999C2C" w:rsidR="00CF202C" w:rsidRPr="00D57127" w:rsidRDefault="00CF202C" w:rsidP="000A0F7B">
      <w:pPr>
        <w:rPr>
          <w:noProof/>
          <w:lang w:eastAsia="en-GB"/>
        </w:rPr>
      </w:pPr>
      <w:r>
        <w:rPr>
          <w:noProof/>
          <w:lang w:eastAsia="en-GB"/>
        </w:rPr>
        <w:drawing>
          <wp:inline distT="0" distB="0" distL="0" distR="0" wp14:anchorId="14FE633A" wp14:editId="716C4F88">
            <wp:extent cx="4619625" cy="2047875"/>
            <wp:effectExtent l="0" t="0" r="9525" b="9525"/>
            <wp:docPr id="8" name="Chart 8" descr="Chart showing barriers to participation in ELW programmes" title="Barriers to particip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7507D0">
        <w:rPr>
          <w:noProof/>
          <w:lang w:eastAsia="en-GB"/>
        </w:rPr>
        <w:t xml:space="preserve">  </w:t>
      </w:r>
      <w:r w:rsidR="00333D8F">
        <w:rPr>
          <w:noProof/>
          <w:lang w:eastAsia="en-GB"/>
        </w:rPr>
        <w:t xml:space="preserve">      </w:t>
      </w:r>
      <w:r w:rsidR="0015581C" w:rsidRPr="007507D0">
        <w:rPr>
          <w:noProof/>
          <w:lang w:eastAsia="en-GB"/>
        </w:rPr>
        <w:drawing>
          <wp:inline distT="0" distB="0" distL="0" distR="0" wp14:anchorId="45EE02E7" wp14:editId="2456AA85">
            <wp:extent cx="4561023" cy="2028190"/>
            <wp:effectExtent l="0" t="0" r="0" b="0"/>
            <wp:docPr id="3" name="Picture 3" descr="Forecast of industry requriements 2021 -2024" title="SD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643571" cy="2064897"/>
                    </a:xfrm>
                    <a:prstGeom prst="rect">
                      <a:avLst/>
                    </a:prstGeom>
                  </pic:spPr>
                </pic:pic>
              </a:graphicData>
            </a:graphic>
          </wp:inline>
        </w:drawing>
      </w:r>
    </w:p>
    <w:p w14:paraId="5C4631DC" w14:textId="77777777" w:rsidR="00CF202C" w:rsidRDefault="00333D8F" w:rsidP="000A0F7B">
      <w:pPr>
        <w:rPr>
          <w:b/>
        </w:rPr>
      </w:pPr>
      <w:r>
        <w:rPr>
          <w:rFonts w:eastAsia="Calibri" w:cstheme="minorHAnsi"/>
          <w:b/>
        </w:rPr>
        <w:lastRenderedPageBreak/>
        <w:t>P</w:t>
      </w:r>
      <w:r w:rsidR="00CF202C">
        <w:rPr>
          <w:b/>
        </w:rPr>
        <w:t>articipation Measure for East Lothian:</w:t>
      </w:r>
      <w:r w:rsidR="00CF202C" w:rsidRPr="00CF202C">
        <w:rPr>
          <w:b/>
        </w:rPr>
        <w:t xml:space="preserve"> </w:t>
      </w:r>
      <w:r w:rsidRPr="00CF202C">
        <w:rPr>
          <w:rFonts w:eastAsia="Calibri" w:cstheme="minorHAnsi"/>
          <w:b/>
          <w:i/>
          <w:color w:val="2E74B5" w:themeColor="accent1" w:themeShade="BF"/>
        </w:rPr>
        <w:t>(</w:t>
      </w:r>
      <w:r>
        <w:rPr>
          <w:rFonts w:eastAsia="Calibri" w:cstheme="minorHAnsi"/>
          <w:b/>
          <w:i/>
          <w:color w:val="2E74B5" w:themeColor="accent1" w:themeShade="BF"/>
        </w:rPr>
        <w:t xml:space="preserve">source: </w:t>
      </w:r>
      <w:r w:rsidRPr="00CF202C">
        <w:rPr>
          <w:rFonts w:eastAsia="Calibri" w:cstheme="minorHAnsi"/>
          <w:b/>
          <w:i/>
          <w:color w:val="2E74B5" w:themeColor="accent1" w:themeShade="BF"/>
        </w:rPr>
        <w:t>Skills Development Scotland)</w:t>
      </w:r>
    </w:p>
    <w:p w14:paraId="0BF3BB89" w14:textId="77777777" w:rsidR="00CF202C" w:rsidRPr="00CF202C" w:rsidRDefault="00333D8F" w:rsidP="000A0F7B">
      <w:pPr>
        <w:rPr>
          <w:b/>
          <w:noProof/>
          <w:lang w:eastAsia="en-GB"/>
        </w:rPr>
      </w:pPr>
      <w:r>
        <w:rPr>
          <w:b/>
          <w:noProof/>
          <w:lang w:eastAsia="en-GB"/>
        </w:rPr>
        <w:t xml:space="preserve">                                              </w:t>
      </w:r>
      <w:r w:rsidR="00077661">
        <w:rPr>
          <w:noProof/>
          <w:lang w:eastAsia="en-GB"/>
        </w:rPr>
        <w:drawing>
          <wp:inline distT="0" distB="0" distL="0" distR="0" wp14:anchorId="251269A6" wp14:editId="4E6BD5DA">
            <wp:extent cx="9525000" cy="4915910"/>
            <wp:effectExtent l="0" t="0" r="0" b="0"/>
            <wp:docPr id="4" name="Picture 4" descr="cid:image001.png@01D85EEF.CBAC4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85EEF.CBAC48D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9546608" cy="4927062"/>
                    </a:xfrm>
                    <a:prstGeom prst="rect">
                      <a:avLst/>
                    </a:prstGeom>
                    <a:noFill/>
                    <a:ln>
                      <a:noFill/>
                    </a:ln>
                  </pic:spPr>
                </pic:pic>
              </a:graphicData>
            </a:graphic>
          </wp:inline>
        </w:drawing>
      </w:r>
    </w:p>
    <w:p w14:paraId="206E3EDA" w14:textId="77777777" w:rsidR="00CF202C" w:rsidRDefault="00CF202C" w:rsidP="000A0F7B">
      <w:pPr>
        <w:rPr>
          <w:rFonts w:eastAsia="Calibri" w:cstheme="minorHAnsi"/>
          <w:b/>
        </w:rPr>
      </w:pPr>
      <w:r>
        <w:rPr>
          <w:rFonts w:eastAsia="Calibri" w:cstheme="minorHAnsi"/>
          <w:b/>
        </w:rPr>
        <w:t xml:space="preserve">                      </w:t>
      </w:r>
    </w:p>
    <w:p w14:paraId="406E00FF" w14:textId="77777777" w:rsidR="00077661" w:rsidRDefault="00077661" w:rsidP="000A0F7B">
      <w:pPr>
        <w:rPr>
          <w:rFonts w:eastAsia="Calibri" w:cstheme="minorHAnsi"/>
          <w:b/>
        </w:rPr>
      </w:pPr>
      <w:r>
        <w:rPr>
          <w:noProof/>
          <w:lang w:eastAsia="en-GB"/>
        </w:rPr>
        <w:lastRenderedPageBreak/>
        <w:drawing>
          <wp:inline distT="0" distB="0" distL="0" distR="0" wp14:anchorId="19F7F027" wp14:editId="57C4C77B">
            <wp:extent cx="9262631" cy="4819650"/>
            <wp:effectExtent l="0" t="0" r="0" b="0"/>
            <wp:docPr id="2" name="Picture 2" descr="cid:image001.png@01D85EF0.2D13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85EF0.2D134830"/>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9268566" cy="4822738"/>
                    </a:xfrm>
                    <a:prstGeom prst="rect">
                      <a:avLst/>
                    </a:prstGeom>
                    <a:noFill/>
                    <a:ln>
                      <a:noFill/>
                    </a:ln>
                  </pic:spPr>
                </pic:pic>
              </a:graphicData>
            </a:graphic>
          </wp:inline>
        </w:drawing>
      </w:r>
    </w:p>
    <w:p w14:paraId="5728FB45" w14:textId="77777777" w:rsidR="00077661" w:rsidRDefault="00077661" w:rsidP="000A0F7B">
      <w:pPr>
        <w:rPr>
          <w:rFonts w:eastAsia="Calibri" w:cstheme="minorHAnsi"/>
          <w:b/>
        </w:rPr>
      </w:pPr>
    </w:p>
    <w:p w14:paraId="5A3C6E97" w14:textId="77777777" w:rsidR="00077661" w:rsidRDefault="00077661" w:rsidP="000A0F7B">
      <w:pPr>
        <w:rPr>
          <w:rFonts w:eastAsia="Calibri" w:cstheme="minorHAnsi"/>
          <w:b/>
        </w:rPr>
      </w:pPr>
    </w:p>
    <w:p w14:paraId="5B6B7F9B" w14:textId="77777777" w:rsidR="00077661" w:rsidRDefault="00077661" w:rsidP="000A0F7B">
      <w:pPr>
        <w:rPr>
          <w:rFonts w:eastAsia="Calibri" w:cstheme="minorHAnsi"/>
          <w:b/>
        </w:rPr>
      </w:pPr>
    </w:p>
    <w:p w14:paraId="6C108FBE" w14:textId="77777777" w:rsidR="00D57127" w:rsidRDefault="00D57127" w:rsidP="000A0F7B">
      <w:pPr>
        <w:rPr>
          <w:rFonts w:eastAsia="Calibri" w:cstheme="minorHAnsi"/>
          <w:b/>
        </w:rPr>
      </w:pPr>
    </w:p>
    <w:p w14:paraId="36EDC2E0" w14:textId="3AD3D7F4" w:rsidR="000A0F7B" w:rsidRPr="000A0F7B" w:rsidRDefault="003202EC" w:rsidP="000A0F7B">
      <w:pPr>
        <w:rPr>
          <w:rFonts w:eastAsia="Calibri" w:cstheme="minorHAnsi"/>
          <w:b/>
        </w:rPr>
      </w:pPr>
      <w:r w:rsidRPr="000A0F7B">
        <w:rPr>
          <w:rFonts w:eastAsia="Calibri" w:cstheme="minorHAnsi"/>
          <w:b/>
        </w:rPr>
        <w:lastRenderedPageBreak/>
        <w:t>Data sources:</w:t>
      </w:r>
    </w:p>
    <w:p w14:paraId="5A59D76D" w14:textId="77777777" w:rsidR="003202EC" w:rsidRPr="003202EC" w:rsidRDefault="003202EC" w:rsidP="00D57127">
      <w:pPr>
        <w:pStyle w:val="ListParagraph"/>
        <w:numPr>
          <w:ilvl w:val="0"/>
          <w:numId w:val="31"/>
        </w:numPr>
        <w:spacing w:line="480" w:lineRule="auto"/>
        <w:rPr>
          <w:rFonts w:eastAsia="Calibri" w:cstheme="minorHAnsi"/>
        </w:rPr>
      </w:pPr>
      <w:proofErr w:type="spellStart"/>
      <w:r w:rsidRPr="003202EC">
        <w:rPr>
          <w:rFonts w:cstheme="minorHAnsi"/>
          <w:color w:val="0000FF"/>
          <w:u w:val="single"/>
        </w:rPr>
        <w:t>Nomis</w:t>
      </w:r>
      <w:proofErr w:type="spellEnd"/>
      <w:r w:rsidRPr="003202EC">
        <w:rPr>
          <w:rFonts w:cstheme="minorHAnsi"/>
          <w:color w:val="0000FF"/>
          <w:u w:val="single"/>
        </w:rPr>
        <w:t xml:space="preserve"> - Official Labour Market Statistics (nomisweb.co.uk)</w:t>
      </w:r>
    </w:p>
    <w:p w14:paraId="43AA5873" w14:textId="77777777" w:rsidR="003202EC" w:rsidRPr="003202EC" w:rsidRDefault="00085E40" w:rsidP="00D57127">
      <w:pPr>
        <w:pStyle w:val="ListParagraph"/>
        <w:numPr>
          <w:ilvl w:val="0"/>
          <w:numId w:val="30"/>
        </w:numPr>
        <w:spacing w:line="480" w:lineRule="auto"/>
        <w:rPr>
          <w:rFonts w:eastAsia="Calibri" w:cstheme="minorHAnsi"/>
        </w:rPr>
      </w:pPr>
      <w:hyperlink r:id="rId48" w:history="1">
        <w:r w:rsidR="003202EC" w:rsidRPr="003202EC">
          <w:rPr>
            <w:rFonts w:cstheme="minorHAnsi"/>
            <w:color w:val="0000FF"/>
            <w:u w:val="single"/>
          </w:rPr>
          <w:t>Regional Skills Assessments | Skills Development Scotland</w:t>
        </w:r>
      </w:hyperlink>
    </w:p>
    <w:p w14:paraId="7910042C" w14:textId="77777777" w:rsidR="003202EC" w:rsidRPr="003202EC" w:rsidRDefault="003202EC" w:rsidP="00D57127">
      <w:pPr>
        <w:pStyle w:val="ListParagraph"/>
        <w:numPr>
          <w:ilvl w:val="0"/>
          <w:numId w:val="30"/>
        </w:numPr>
        <w:spacing w:line="480" w:lineRule="auto"/>
        <w:rPr>
          <w:rFonts w:eastAsia="Calibri" w:cstheme="minorHAnsi"/>
        </w:rPr>
      </w:pPr>
      <w:r w:rsidRPr="003202EC">
        <w:rPr>
          <w:rFonts w:eastAsia="Calibri" w:cstheme="minorHAnsi"/>
        </w:rPr>
        <w:t xml:space="preserve">NOLB </w:t>
      </w:r>
      <w:r w:rsidR="00E65ADF">
        <w:rPr>
          <w:rFonts w:eastAsia="Calibri" w:cstheme="minorHAnsi"/>
        </w:rPr>
        <w:t xml:space="preserve">Local Authority Data </w:t>
      </w:r>
      <w:r w:rsidRPr="003202EC">
        <w:rPr>
          <w:rFonts w:eastAsia="Calibri" w:cstheme="minorHAnsi"/>
        </w:rPr>
        <w:t>Toolkit</w:t>
      </w:r>
      <w:r w:rsidR="00E65ADF">
        <w:rPr>
          <w:rFonts w:eastAsia="Calibri" w:cstheme="minorHAnsi"/>
        </w:rPr>
        <w:t xml:space="preserve"> (via Glasgow City Region Intelligence Hub)</w:t>
      </w:r>
    </w:p>
    <w:p w14:paraId="767D085D" w14:textId="77777777" w:rsidR="003202EC" w:rsidRPr="003202EC" w:rsidRDefault="003202EC" w:rsidP="00D57127">
      <w:pPr>
        <w:pStyle w:val="ListParagraph"/>
        <w:numPr>
          <w:ilvl w:val="0"/>
          <w:numId w:val="30"/>
        </w:numPr>
        <w:spacing w:line="480" w:lineRule="auto"/>
        <w:rPr>
          <w:rFonts w:eastAsia="Calibri" w:cstheme="minorHAnsi"/>
        </w:rPr>
      </w:pPr>
      <w:r w:rsidRPr="003202EC">
        <w:rPr>
          <w:rFonts w:eastAsia="Calibri" w:cstheme="minorHAnsi"/>
        </w:rPr>
        <w:t>East Lothian Works – Quarterly Highlight</w:t>
      </w:r>
      <w:r w:rsidR="00A721F5">
        <w:rPr>
          <w:rFonts w:eastAsia="Calibri" w:cstheme="minorHAnsi"/>
        </w:rPr>
        <w:t>/Activity</w:t>
      </w:r>
      <w:r w:rsidRPr="003202EC">
        <w:rPr>
          <w:rFonts w:eastAsia="Calibri" w:cstheme="minorHAnsi"/>
        </w:rPr>
        <w:t xml:space="preserve"> Reports</w:t>
      </w:r>
    </w:p>
    <w:p w14:paraId="35B6C5B5" w14:textId="6C45E714" w:rsidR="003202EC" w:rsidRPr="00EB48F4" w:rsidRDefault="003202EC" w:rsidP="00D57127">
      <w:pPr>
        <w:pStyle w:val="ListParagraph"/>
        <w:numPr>
          <w:ilvl w:val="0"/>
          <w:numId w:val="30"/>
        </w:numPr>
        <w:spacing w:line="480" w:lineRule="auto"/>
        <w:rPr>
          <w:rFonts w:eastAsia="Calibri" w:cstheme="minorHAnsi"/>
        </w:rPr>
      </w:pPr>
      <w:r w:rsidRPr="00EB48F4">
        <w:rPr>
          <w:rFonts w:eastAsia="Calibri" w:cstheme="minorHAnsi"/>
        </w:rPr>
        <w:t>Edinburgh College</w:t>
      </w:r>
    </w:p>
    <w:p w14:paraId="7B82DE10" w14:textId="4C138B8F" w:rsidR="00333D8F" w:rsidRDefault="00A721F5" w:rsidP="00D57127">
      <w:pPr>
        <w:pStyle w:val="ListParagraph"/>
        <w:numPr>
          <w:ilvl w:val="0"/>
          <w:numId w:val="30"/>
        </w:numPr>
        <w:spacing w:line="480" w:lineRule="auto"/>
        <w:rPr>
          <w:rFonts w:eastAsia="Calibri" w:cstheme="minorHAnsi"/>
        </w:rPr>
      </w:pPr>
      <w:r w:rsidRPr="003318A8">
        <w:rPr>
          <w:rFonts w:eastAsia="Calibri" w:cstheme="minorHAnsi"/>
        </w:rPr>
        <w:t>Public Health Scotland</w:t>
      </w:r>
    </w:p>
    <w:p w14:paraId="24DDC571" w14:textId="1A93B934" w:rsidR="00D57127" w:rsidRDefault="00D57127" w:rsidP="00D57127">
      <w:pPr>
        <w:rPr>
          <w:rFonts w:eastAsia="Calibri" w:cstheme="minorHAnsi"/>
        </w:rPr>
      </w:pPr>
    </w:p>
    <w:p w14:paraId="3034AE0C" w14:textId="18AEAD61" w:rsidR="00D57127" w:rsidRDefault="00D57127" w:rsidP="00D57127">
      <w:pPr>
        <w:rPr>
          <w:rFonts w:eastAsia="Calibri" w:cstheme="minorHAnsi"/>
        </w:rPr>
      </w:pPr>
    </w:p>
    <w:p w14:paraId="003E2694" w14:textId="63C45207" w:rsidR="00D57127" w:rsidRDefault="00D57127" w:rsidP="00D57127">
      <w:pPr>
        <w:rPr>
          <w:rFonts w:eastAsia="Calibri" w:cstheme="minorHAnsi"/>
        </w:rPr>
      </w:pPr>
    </w:p>
    <w:p w14:paraId="7D8BB1F4" w14:textId="52461573" w:rsidR="00D57127" w:rsidRDefault="00D57127" w:rsidP="00D57127">
      <w:pPr>
        <w:rPr>
          <w:rFonts w:eastAsia="Calibri" w:cstheme="minorHAnsi"/>
        </w:rPr>
      </w:pPr>
    </w:p>
    <w:p w14:paraId="65B1C454" w14:textId="47481713" w:rsidR="00D57127" w:rsidRDefault="00D57127" w:rsidP="00D57127">
      <w:pPr>
        <w:rPr>
          <w:rFonts w:eastAsia="Calibri" w:cstheme="minorHAnsi"/>
        </w:rPr>
      </w:pPr>
    </w:p>
    <w:p w14:paraId="33AA13D0" w14:textId="196F04AA" w:rsidR="00D57127" w:rsidRDefault="00D57127" w:rsidP="00D57127">
      <w:pPr>
        <w:rPr>
          <w:rFonts w:eastAsia="Calibri" w:cstheme="minorHAnsi"/>
        </w:rPr>
      </w:pPr>
    </w:p>
    <w:p w14:paraId="5312A1C2" w14:textId="46D6CE3E" w:rsidR="00D57127" w:rsidRDefault="00D57127" w:rsidP="00D57127">
      <w:pPr>
        <w:rPr>
          <w:rFonts w:eastAsia="Calibri" w:cstheme="minorHAnsi"/>
        </w:rPr>
      </w:pPr>
    </w:p>
    <w:p w14:paraId="39B30694" w14:textId="093B5F36" w:rsidR="00D57127" w:rsidRDefault="00D57127" w:rsidP="00D57127">
      <w:pPr>
        <w:rPr>
          <w:rFonts w:eastAsia="Calibri" w:cstheme="minorHAnsi"/>
        </w:rPr>
      </w:pPr>
    </w:p>
    <w:p w14:paraId="45C0603A" w14:textId="2146384A" w:rsidR="00D57127" w:rsidRDefault="00D57127" w:rsidP="00D57127">
      <w:pPr>
        <w:rPr>
          <w:rFonts w:eastAsia="Calibri" w:cstheme="minorHAnsi"/>
        </w:rPr>
      </w:pPr>
    </w:p>
    <w:p w14:paraId="1DEA3970" w14:textId="52587485" w:rsidR="00D57127" w:rsidRDefault="00D57127" w:rsidP="00D57127">
      <w:pPr>
        <w:rPr>
          <w:rFonts w:eastAsia="Calibri" w:cstheme="minorHAnsi"/>
        </w:rPr>
      </w:pPr>
    </w:p>
    <w:p w14:paraId="267AF766" w14:textId="071C9A1D" w:rsidR="00D57127" w:rsidRDefault="00D57127" w:rsidP="00D57127">
      <w:pPr>
        <w:rPr>
          <w:rFonts w:eastAsia="Calibri" w:cstheme="minorHAnsi"/>
        </w:rPr>
      </w:pPr>
    </w:p>
    <w:p w14:paraId="6F50FC36" w14:textId="325AAF67" w:rsidR="00D57127" w:rsidRDefault="00D57127" w:rsidP="00D57127">
      <w:pPr>
        <w:rPr>
          <w:rFonts w:eastAsia="Calibri" w:cstheme="minorHAnsi"/>
        </w:rPr>
      </w:pPr>
    </w:p>
    <w:p w14:paraId="62CCBC05" w14:textId="77777777" w:rsidR="00D57127" w:rsidRDefault="00D57127" w:rsidP="005D1C0D">
      <w:pPr>
        <w:spacing w:after="0"/>
        <w:rPr>
          <w:rFonts w:eastAsia="Calibri" w:cstheme="minorHAnsi"/>
        </w:rPr>
      </w:pPr>
      <w:bookmarkStart w:id="4" w:name="Section4"/>
    </w:p>
    <w:p w14:paraId="668E13F5" w14:textId="1D18FDC9" w:rsidR="0008073C" w:rsidRPr="00D57127" w:rsidRDefault="004462CC" w:rsidP="00C227BF">
      <w:pPr>
        <w:pStyle w:val="Heading2"/>
        <w:rPr>
          <w:rFonts w:eastAsia="Calibri"/>
        </w:rPr>
      </w:pPr>
      <w:r w:rsidRPr="00D57127">
        <w:lastRenderedPageBreak/>
        <w:t>Section 4: Service Delivery</w:t>
      </w:r>
      <w:bookmarkEnd w:id="4"/>
      <w:r w:rsidR="005D1C0D" w:rsidRPr="00D57127">
        <w:t xml:space="preserve"> </w:t>
      </w:r>
    </w:p>
    <w:p w14:paraId="73A0797D" w14:textId="77777777" w:rsidR="005D1C0D" w:rsidRPr="005D1C0D" w:rsidRDefault="005D1C0D" w:rsidP="005D1C0D">
      <w:pPr>
        <w:spacing w:after="0"/>
        <w:rPr>
          <w:rFonts w:cstheme="minorHAnsi"/>
          <w:b/>
        </w:rPr>
      </w:pPr>
    </w:p>
    <w:p w14:paraId="6E61A84B" w14:textId="7551B518" w:rsidR="00A97B56" w:rsidRDefault="00A97B56" w:rsidP="00A97B56">
      <w:pPr>
        <w:rPr>
          <w:rFonts w:cstheme="minorHAnsi"/>
        </w:rPr>
      </w:pPr>
      <w:r w:rsidRPr="00A97B56">
        <w:rPr>
          <w:rFonts w:cstheme="minorHAnsi"/>
        </w:rPr>
        <w:t>4.1</w:t>
      </w:r>
      <w:r w:rsidRPr="00A97B56">
        <w:rPr>
          <w:rFonts w:cstheme="minorHAnsi"/>
        </w:rPr>
        <w:tab/>
      </w:r>
      <w:r w:rsidRPr="00A97B56">
        <w:rPr>
          <w:rFonts w:cstheme="minorHAnsi"/>
          <w:b/>
        </w:rPr>
        <w:t>Supply &amp; Demand Mapping</w:t>
      </w:r>
      <w:r w:rsidR="00C06E41">
        <w:rPr>
          <w:rFonts w:cstheme="minorHAnsi"/>
          <w:b/>
        </w:rPr>
        <w:t xml:space="preserve"> </w:t>
      </w:r>
      <w:r w:rsidR="00C06E41" w:rsidRPr="00C06E41">
        <w:rPr>
          <w:rFonts w:cstheme="minorHAnsi"/>
        </w:rPr>
        <w:t>(linked to ELLEP’s KPIs)</w:t>
      </w:r>
      <w:r w:rsidR="00795E45">
        <w:rPr>
          <w:rFonts w:cstheme="minorHAnsi"/>
        </w:rPr>
        <w:t xml:space="preserve"> Exis</w:t>
      </w:r>
      <w:r w:rsidR="003318A8">
        <w:rPr>
          <w:rFonts w:cstheme="minorHAnsi"/>
        </w:rPr>
        <w:t xml:space="preserve">ting provision (June </w:t>
      </w:r>
      <w:r w:rsidR="00795E45">
        <w:rPr>
          <w:rFonts w:cstheme="minorHAnsi"/>
        </w:rPr>
        <w:t>2022)</w:t>
      </w:r>
    </w:p>
    <w:tbl>
      <w:tblPr>
        <w:tblStyle w:val="TableGrid"/>
        <w:tblW w:w="14175" w:type="dxa"/>
        <w:tblLook w:val="04A0" w:firstRow="1" w:lastRow="0" w:firstColumn="1" w:lastColumn="0" w:noHBand="0" w:noVBand="1"/>
        <w:tblCaption w:val="Strategic Skills Pipeline"/>
        <w:tblDescription w:val="Table showing the employability skills pipeline"/>
      </w:tblPr>
      <w:tblGrid>
        <w:gridCol w:w="3003"/>
        <w:gridCol w:w="2721"/>
        <w:gridCol w:w="2435"/>
        <w:gridCol w:w="3294"/>
        <w:gridCol w:w="2722"/>
      </w:tblGrid>
      <w:tr w:rsidR="008B0ACF" w:rsidRPr="003202EC" w14:paraId="590F5DCD" w14:textId="77777777" w:rsidTr="00DD51CA">
        <w:trPr>
          <w:trHeight w:val="266"/>
          <w:tblHeader/>
        </w:trPr>
        <w:tc>
          <w:tcPr>
            <w:tcW w:w="3003" w:type="dxa"/>
            <w:shd w:val="clear" w:color="auto" w:fill="A6A6A6" w:themeFill="background1" w:themeFillShade="A6"/>
          </w:tcPr>
          <w:p w14:paraId="33823710" w14:textId="77777777" w:rsidR="008B0ACF" w:rsidRPr="003202EC" w:rsidRDefault="008B0ACF" w:rsidP="00795594">
            <w:pPr>
              <w:jc w:val="center"/>
              <w:rPr>
                <w:rFonts w:cstheme="minorHAnsi"/>
                <w:b/>
              </w:rPr>
            </w:pPr>
            <w:r w:rsidRPr="003202EC">
              <w:rPr>
                <w:rFonts w:cstheme="minorHAnsi"/>
                <w:b/>
              </w:rPr>
              <w:t>Stage 1</w:t>
            </w:r>
          </w:p>
        </w:tc>
        <w:tc>
          <w:tcPr>
            <w:tcW w:w="2721" w:type="dxa"/>
            <w:shd w:val="clear" w:color="auto" w:fill="A6A6A6" w:themeFill="background1" w:themeFillShade="A6"/>
          </w:tcPr>
          <w:p w14:paraId="2587375B" w14:textId="77777777" w:rsidR="008B0ACF" w:rsidRPr="003202EC" w:rsidRDefault="008B0ACF" w:rsidP="00795594">
            <w:pPr>
              <w:jc w:val="center"/>
              <w:rPr>
                <w:rFonts w:cstheme="minorHAnsi"/>
                <w:b/>
              </w:rPr>
            </w:pPr>
            <w:r w:rsidRPr="003202EC">
              <w:rPr>
                <w:rFonts w:cstheme="minorHAnsi"/>
                <w:b/>
              </w:rPr>
              <w:t>Stage 2</w:t>
            </w:r>
          </w:p>
        </w:tc>
        <w:tc>
          <w:tcPr>
            <w:tcW w:w="2435" w:type="dxa"/>
            <w:shd w:val="clear" w:color="auto" w:fill="A6A6A6" w:themeFill="background1" w:themeFillShade="A6"/>
          </w:tcPr>
          <w:p w14:paraId="4F637008" w14:textId="77777777" w:rsidR="008B0ACF" w:rsidRPr="003202EC" w:rsidRDefault="008B0ACF" w:rsidP="00795594">
            <w:pPr>
              <w:jc w:val="center"/>
              <w:rPr>
                <w:rFonts w:cstheme="minorHAnsi"/>
                <w:b/>
              </w:rPr>
            </w:pPr>
            <w:r w:rsidRPr="003202EC">
              <w:rPr>
                <w:rFonts w:cstheme="minorHAnsi"/>
                <w:b/>
              </w:rPr>
              <w:t>Stage 3</w:t>
            </w:r>
          </w:p>
        </w:tc>
        <w:tc>
          <w:tcPr>
            <w:tcW w:w="3294" w:type="dxa"/>
            <w:shd w:val="clear" w:color="auto" w:fill="A6A6A6" w:themeFill="background1" w:themeFillShade="A6"/>
          </w:tcPr>
          <w:p w14:paraId="34CDB1CF" w14:textId="77777777" w:rsidR="008B0ACF" w:rsidRPr="003202EC" w:rsidRDefault="008B0ACF" w:rsidP="00795594">
            <w:pPr>
              <w:jc w:val="center"/>
              <w:rPr>
                <w:rFonts w:cstheme="minorHAnsi"/>
                <w:b/>
              </w:rPr>
            </w:pPr>
            <w:r w:rsidRPr="003202EC">
              <w:rPr>
                <w:rFonts w:cstheme="minorHAnsi"/>
                <w:b/>
              </w:rPr>
              <w:t>Stage 4</w:t>
            </w:r>
          </w:p>
        </w:tc>
        <w:tc>
          <w:tcPr>
            <w:tcW w:w="2722" w:type="dxa"/>
            <w:shd w:val="clear" w:color="auto" w:fill="A6A6A6" w:themeFill="background1" w:themeFillShade="A6"/>
          </w:tcPr>
          <w:p w14:paraId="522B0FF0" w14:textId="77777777" w:rsidR="008B0ACF" w:rsidRPr="003202EC" w:rsidRDefault="008B0ACF" w:rsidP="00795594">
            <w:pPr>
              <w:jc w:val="center"/>
              <w:rPr>
                <w:rFonts w:cstheme="minorHAnsi"/>
                <w:b/>
              </w:rPr>
            </w:pPr>
            <w:r w:rsidRPr="003202EC">
              <w:rPr>
                <w:rFonts w:cstheme="minorHAnsi"/>
                <w:b/>
              </w:rPr>
              <w:t>Stage 5</w:t>
            </w:r>
          </w:p>
        </w:tc>
      </w:tr>
      <w:tr w:rsidR="008B0ACF" w:rsidRPr="003202EC" w14:paraId="151B9211" w14:textId="77777777" w:rsidTr="008B0ACF">
        <w:trPr>
          <w:trHeight w:val="517"/>
        </w:trPr>
        <w:tc>
          <w:tcPr>
            <w:tcW w:w="3003" w:type="dxa"/>
            <w:shd w:val="clear" w:color="auto" w:fill="D9D9D9" w:themeFill="background1" w:themeFillShade="D9"/>
          </w:tcPr>
          <w:p w14:paraId="3D8E65BA" w14:textId="77777777" w:rsidR="008B0ACF" w:rsidRPr="003202EC" w:rsidRDefault="008B0ACF" w:rsidP="00795594">
            <w:pPr>
              <w:jc w:val="center"/>
              <w:rPr>
                <w:rFonts w:cstheme="minorHAnsi"/>
                <w:b/>
              </w:rPr>
            </w:pPr>
            <w:r w:rsidRPr="003202EC">
              <w:rPr>
                <w:rFonts w:cstheme="minorHAnsi"/>
                <w:b/>
              </w:rPr>
              <w:t>Engagement, Referral and Assessment</w:t>
            </w:r>
          </w:p>
        </w:tc>
        <w:tc>
          <w:tcPr>
            <w:tcW w:w="2721" w:type="dxa"/>
            <w:shd w:val="clear" w:color="auto" w:fill="D9D9D9" w:themeFill="background1" w:themeFillShade="D9"/>
          </w:tcPr>
          <w:p w14:paraId="1AE16BC3" w14:textId="77777777" w:rsidR="008B0ACF" w:rsidRPr="003202EC" w:rsidRDefault="008B0ACF" w:rsidP="00795594">
            <w:pPr>
              <w:jc w:val="center"/>
              <w:rPr>
                <w:rFonts w:cstheme="minorHAnsi"/>
                <w:b/>
              </w:rPr>
            </w:pPr>
            <w:r w:rsidRPr="003202EC">
              <w:rPr>
                <w:rFonts w:cstheme="minorHAnsi"/>
                <w:b/>
              </w:rPr>
              <w:t>Needs Assessment and Barrier Removal</w:t>
            </w:r>
          </w:p>
        </w:tc>
        <w:tc>
          <w:tcPr>
            <w:tcW w:w="2435" w:type="dxa"/>
            <w:shd w:val="clear" w:color="auto" w:fill="D9D9D9" w:themeFill="background1" w:themeFillShade="D9"/>
          </w:tcPr>
          <w:p w14:paraId="54EFCD7D" w14:textId="77777777" w:rsidR="008B0ACF" w:rsidRPr="003202EC" w:rsidRDefault="008B0ACF" w:rsidP="00795594">
            <w:pPr>
              <w:jc w:val="center"/>
              <w:rPr>
                <w:rFonts w:cstheme="minorHAnsi"/>
                <w:b/>
              </w:rPr>
            </w:pPr>
            <w:r w:rsidRPr="003202EC">
              <w:rPr>
                <w:rFonts w:cstheme="minorHAnsi"/>
                <w:b/>
              </w:rPr>
              <w:t>Vocational Activity</w:t>
            </w:r>
          </w:p>
        </w:tc>
        <w:tc>
          <w:tcPr>
            <w:tcW w:w="3294" w:type="dxa"/>
            <w:shd w:val="clear" w:color="auto" w:fill="D9D9D9" w:themeFill="background1" w:themeFillShade="D9"/>
          </w:tcPr>
          <w:p w14:paraId="0EAB105A" w14:textId="77777777" w:rsidR="008B0ACF" w:rsidRPr="003202EC" w:rsidRDefault="008B0ACF" w:rsidP="00795594">
            <w:pPr>
              <w:jc w:val="center"/>
              <w:rPr>
                <w:rFonts w:cstheme="minorHAnsi"/>
                <w:b/>
              </w:rPr>
            </w:pPr>
            <w:r w:rsidRPr="003202EC">
              <w:rPr>
                <w:rFonts w:cstheme="minorHAnsi"/>
                <w:b/>
              </w:rPr>
              <w:t>Employer Engagement and Job Matching</w:t>
            </w:r>
          </w:p>
        </w:tc>
        <w:tc>
          <w:tcPr>
            <w:tcW w:w="2722" w:type="dxa"/>
            <w:shd w:val="clear" w:color="auto" w:fill="D9D9D9" w:themeFill="background1" w:themeFillShade="D9"/>
          </w:tcPr>
          <w:p w14:paraId="539EFB4D" w14:textId="77777777" w:rsidR="008B0ACF" w:rsidRPr="003202EC" w:rsidRDefault="008B0ACF" w:rsidP="00795594">
            <w:pPr>
              <w:jc w:val="center"/>
              <w:rPr>
                <w:rFonts w:cstheme="minorHAnsi"/>
                <w:b/>
              </w:rPr>
            </w:pPr>
            <w:r w:rsidRPr="003202EC">
              <w:rPr>
                <w:rFonts w:cstheme="minorHAnsi"/>
                <w:b/>
              </w:rPr>
              <w:t>In Work Support and Aftercare</w:t>
            </w:r>
          </w:p>
        </w:tc>
      </w:tr>
      <w:tr w:rsidR="008B0ACF" w:rsidRPr="003202EC" w14:paraId="5A10BCF5" w14:textId="77777777" w:rsidTr="008B0ACF">
        <w:trPr>
          <w:trHeight w:val="1316"/>
        </w:trPr>
        <w:tc>
          <w:tcPr>
            <w:tcW w:w="3003" w:type="dxa"/>
          </w:tcPr>
          <w:p w14:paraId="5DBF4887" w14:textId="77777777" w:rsidR="008B0ACF" w:rsidRPr="003202EC" w:rsidRDefault="008B0ACF" w:rsidP="00795594">
            <w:pPr>
              <w:jc w:val="center"/>
              <w:rPr>
                <w:rFonts w:cstheme="minorHAnsi"/>
                <w:b/>
              </w:rPr>
            </w:pPr>
            <w:r w:rsidRPr="003202EC">
              <w:rPr>
                <w:rFonts w:eastAsia="Times New Roman" w:cstheme="minorHAnsi"/>
                <w:color w:val="000000"/>
                <w:lang w:eastAsia="en-GB"/>
              </w:rPr>
              <w:t>This stage is about reaching out and supporting people into regular activity, positive routines connecting them with others</w:t>
            </w:r>
          </w:p>
        </w:tc>
        <w:tc>
          <w:tcPr>
            <w:tcW w:w="2721" w:type="dxa"/>
          </w:tcPr>
          <w:p w14:paraId="0E4E3F48" w14:textId="77777777" w:rsidR="008B0ACF" w:rsidRPr="003202EC" w:rsidRDefault="008B0ACF" w:rsidP="00795594">
            <w:pPr>
              <w:jc w:val="center"/>
              <w:rPr>
                <w:rFonts w:cstheme="minorHAnsi"/>
                <w:b/>
              </w:rPr>
            </w:pPr>
            <w:r w:rsidRPr="003202EC">
              <w:rPr>
                <w:rFonts w:eastAsia="Times New Roman" w:cstheme="minorHAnsi"/>
                <w:color w:val="000000"/>
                <w:lang w:eastAsia="en-GB"/>
              </w:rPr>
              <w:t>Assessing needs of individuals and agreeing key activities to address any barriers to employment or training</w:t>
            </w:r>
          </w:p>
        </w:tc>
        <w:tc>
          <w:tcPr>
            <w:tcW w:w="2435" w:type="dxa"/>
          </w:tcPr>
          <w:p w14:paraId="6ADE77A2" w14:textId="77777777" w:rsidR="008B0ACF" w:rsidRPr="003202EC" w:rsidRDefault="008B0ACF" w:rsidP="00795594">
            <w:pPr>
              <w:jc w:val="center"/>
              <w:rPr>
                <w:rFonts w:cstheme="minorHAnsi"/>
                <w:b/>
              </w:rPr>
            </w:pPr>
            <w:r w:rsidRPr="003202EC">
              <w:rPr>
                <w:rFonts w:eastAsia="Times New Roman" w:cstheme="minorHAnsi"/>
                <w:color w:val="000000"/>
                <w:lang w:eastAsia="en-GB"/>
              </w:rPr>
              <w:t>Activities include delivering a range of accredited training, employability core skills, job search etc.</w:t>
            </w:r>
          </w:p>
        </w:tc>
        <w:tc>
          <w:tcPr>
            <w:tcW w:w="3294" w:type="dxa"/>
          </w:tcPr>
          <w:p w14:paraId="73A070D1" w14:textId="77777777" w:rsidR="008B0ACF" w:rsidRPr="003202EC" w:rsidRDefault="008B0ACF" w:rsidP="00795594">
            <w:pPr>
              <w:jc w:val="center"/>
              <w:rPr>
                <w:rFonts w:cstheme="minorHAnsi"/>
                <w:b/>
              </w:rPr>
            </w:pPr>
            <w:r w:rsidRPr="003202EC">
              <w:rPr>
                <w:rFonts w:eastAsia="Times New Roman" w:cstheme="minorHAnsi"/>
                <w:color w:val="000000"/>
                <w:lang w:eastAsia="en-GB"/>
              </w:rPr>
              <w:t>Activities such as work experience or volunteering placements with employers, assisting individuals to secure job vacancies.</w:t>
            </w:r>
          </w:p>
        </w:tc>
        <w:tc>
          <w:tcPr>
            <w:tcW w:w="2722" w:type="dxa"/>
          </w:tcPr>
          <w:p w14:paraId="6D150293" w14:textId="77777777" w:rsidR="008B0ACF" w:rsidRPr="003202EC" w:rsidRDefault="008B0ACF" w:rsidP="00795594">
            <w:pPr>
              <w:jc w:val="center"/>
              <w:rPr>
                <w:rFonts w:cstheme="minorHAnsi"/>
                <w:b/>
              </w:rPr>
            </w:pPr>
            <w:r w:rsidRPr="003202EC">
              <w:rPr>
                <w:rFonts w:eastAsia="Times New Roman" w:cstheme="minorHAnsi"/>
                <w:color w:val="000000"/>
                <w:lang w:eastAsia="en-GB"/>
              </w:rPr>
              <w:t>Activities includes supporting individuals to maintain and progress within the workplace</w:t>
            </w:r>
          </w:p>
        </w:tc>
      </w:tr>
    </w:tbl>
    <w:p w14:paraId="4F2DF113" w14:textId="77777777" w:rsidR="008B0ACF" w:rsidRPr="00A97B56" w:rsidRDefault="008B0ACF" w:rsidP="00A97B56">
      <w:pPr>
        <w:rPr>
          <w:rFonts w:eastAsia="Calibri" w:cstheme="minorHAnsi"/>
        </w:rPr>
      </w:pPr>
    </w:p>
    <w:tbl>
      <w:tblPr>
        <w:tblStyle w:val="TableGrid2"/>
        <w:tblW w:w="0" w:type="auto"/>
        <w:tblLook w:val="04A0" w:firstRow="1" w:lastRow="0" w:firstColumn="1" w:lastColumn="0" w:noHBand="0" w:noVBand="1"/>
        <w:tblCaption w:val="Current Activity in East Lothian"/>
        <w:tblDescription w:val="Table showing employability provision from stages 1-5 across East Lothian"/>
      </w:tblPr>
      <w:tblGrid>
        <w:gridCol w:w="1441"/>
        <w:gridCol w:w="4780"/>
        <w:gridCol w:w="4501"/>
        <w:gridCol w:w="3524"/>
      </w:tblGrid>
      <w:tr w:rsidR="00A97B56" w:rsidRPr="00A97B56" w14:paraId="27AA99B7" w14:textId="77777777" w:rsidTr="00DD51CA">
        <w:trPr>
          <w:trHeight w:val="268"/>
          <w:tblHeader/>
        </w:trPr>
        <w:tc>
          <w:tcPr>
            <w:tcW w:w="1441" w:type="dxa"/>
            <w:shd w:val="clear" w:color="auto" w:fill="E7E6E6" w:themeFill="background2"/>
          </w:tcPr>
          <w:p w14:paraId="30863939" w14:textId="77777777" w:rsidR="00A97B56" w:rsidRPr="00A97B56" w:rsidRDefault="00A97B56" w:rsidP="00A97B56"/>
        </w:tc>
        <w:tc>
          <w:tcPr>
            <w:tcW w:w="4780" w:type="dxa"/>
            <w:shd w:val="clear" w:color="auto" w:fill="A6A6A6" w:themeFill="background1" w:themeFillShade="A6"/>
          </w:tcPr>
          <w:p w14:paraId="284E18F3" w14:textId="77777777" w:rsidR="00A97B56" w:rsidRPr="00A97B56" w:rsidRDefault="00A97B56" w:rsidP="00A97B56">
            <w:pPr>
              <w:jc w:val="center"/>
              <w:rPr>
                <w:b/>
              </w:rPr>
            </w:pPr>
            <w:r w:rsidRPr="00A97B56">
              <w:rPr>
                <w:b/>
              </w:rPr>
              <w:t>Young People</w:t>
            </w:r>
          </w:p>
        </w:tc>
        <w:tc>
          <w:tcPr>
            <w:tcW w:w="4501" w:type="dxa"/>
            <w:shd w:val="clear" w:color="auto" w:fill="A6A6A6" w:themeFill="background1" w:themeFillShade="A6"/>
          </w:tcPr>
          <w:p w14:paraId="571FE291" w14:textId="77777777" w:rsidR="00A97B56" w:rsidRPr="00A97B56" w:rsidRDefault="00A97B56" w:rsidP="00A97B56">
            <w:pPr>
              <w:jc w:val="center"/>
              <w:rPr>
                <w:b/>
              </w:rPr>
            </w:pPr>
            <w:r w:rsidRPr="00A97B56">
              <w:rPr>
                <w:b/>
              </w:rPr>
              <w:t>Adults/Families</w:t>
            </w:r>
          </w:p>
        </w:tc>
        <w:tc>
          <w:tcPr>
            <w:tcW w:w="3524" w:type="dxa"/>
            <w:shd w:val="clear" w:color="auto" w:fill="A6A6A6" w:themeFill="background1" w:themeFillShade="A6"/>
          </w:tcPr>
          <w:p w14:paraId="7D43A8AB" w14:textId="77777777" w:rsidR="00A97B56" w:rsidRPr="00A97B56" w:rsidRDefault="00A97B56" w:rsidP="00A97B56">
            <w:pPr>
              <w:jc w:val="center"/>
              <w:rPr>
                <w:b/>
              </w:rPr>
            </w:pPr>
            <w:r w:rsidRPr="00A97B56">
              <w:rPr>
                <w:b/>
              </w:rPr>
              <w:t>Disability</w:t>
            </w:r>
            <w:r>
              <w:rPr>
                <w:b/>
              </w:rPr>
              <w:t xml:space="preserve"> </w:t>
            </w:r>
          </w:p>
        </w:tc>
      </w:tr>
      <w:tr w:rsidR="00A97B56" w:rsidRPr="00A97B56" w14:paraId="099451AF" w14:textId="77777777" w:rsidTr="008B0ACF">
        <w:trPr>
          <w:trHeight w:val="1060"/>
        </w:trPr>
        <w:tc>
          <w:tcPr>
            <w:tcW w:w="1441" w:type="dxa"/>
            <w:shd w:val="clear" w:color="auto" w:fill="auto"/>
          </w:tcPr>
          <w:p w14:paraId="56D7C30B" w14:textId="77777777" w:rsidR="00A97B56" w:rsidRPr="00A97B56" w:rsidRDefault="00A97B56" w:rsidP="00A97B56">
            <w:r w:rsidRPr="00A97B56">
              <w:t xml:space="preserve">Pre Stage 1: </w:t>
            </w:r>
            <w:r w:rsidRPr="005D1C0D">
              <w:rPr>
                <w:b/>
              </w:rPr>
              <w:t>Earliest Engagement</w:t>
            </w:r>
          </w:p>
        </w:tc>
        <w:tc>
          <w:tcPr>
            <w:tcW w:w="4780" w:type="dxa"/>
          </w:tcPr>
          <w:p w14:paraId="2E62545D" w14:textId="77777777" w:rsidR="00A97B56" w:rsidRDefault="00A97B56" w:rsidP="00A97B56">
            <w:r w:rsidRPr="00A97B56">
              <w:t>ELW: PSD</w:t>
            </w:r>
          </w:p>
          <w:p w14:paraId="0D4B45AF" w14:textId="77777777" w:rsidR="000149AD" w:rsidRDefault="000149AD" w:rsidP="00A97B56">
            <w:r>
              <w:rPr>
                <w:rStyle w:val="normaltextrun"/>
                <w:rFonts w:ascii="Calibri" w:hAnsi="Calibri" w:cs="Calibri"/>
                <w:color w:val="000000"/>
                <w:shd w:val="clear" w:color="auto" w:fill="FFFFFF"/>
              </w:rPr>
              <w:t>SDS: CIAG &amp; school and post school support</w:t>
            </w:r>
            <w:r>
              <w:rPr>
                <w:rStyle w:val="eop"/>
                <w:rFonts w:ascii="Calibri" w:hAnsi="Calibri" w:cs="Calibri"/>
                <w:color w:val="000000"/>
                <w:shd w:val="clear" w:color="auto" w:fill="FFFFFF"/>
              </w:rPr>
              <w:t> </w:t>
            </w:r>
          </w:p>
          <w:p w14:paraId="1BBD1282" w14:textId="77777777" w:rsidR="00A97B56" w:rsidRDefault="00A97B56" w:rsidP="00A97B56">
            <w:r>
              <w:t>Bridges Project</w:t>
            </w:r>
          </w:p>
          <w:p w14:paraId="3F7BC717" w14:textId="77777777" w:rsidR="00F140F1" w:rsidRPr="00A97B56" w:rsidRDefault="00F140F1" w:rsidP="00A97B56">
            <w:r>
              <w:t>The Ridge</w:t>
            </w:r>
          </w:p>
        </w:tc>
        <w:tc>
          <w:tcPr>
            <w:tcW w:w="4501" w:type="dxa"/>
          </w:tcPr>
          <w:p w14:paraId="0A918A3C" w14:textId="77777777" w:rsidR="00F140F1" w:rsidRDefault="00A97B56" w:rsidP="00A97B56">
            <w:r>
              <w:t>Access to Industry (Criminal Justice)</w:t>
            </w:r>
          </w:p>
          <w:p w14:paraId="1441CA89" w14:textId="77777777" w:rsidR="00F140F1" w:rsidRDefault="00F140F1" w:rsidP="00A97B56">
            <w:r>
              <w:t>The Ridge</w:t>
            </w:r>
          </w:p>
          <w:p w14:paraId="0C70E136" w14:textId="18CD21D6" w:rsidR="00FE270E" w:rsidRPr="00A97B56" w:rsidRDefault="00FE270E" w:rsidP="00A97B56">
            <w:r>
              <w:t>SDS – all age CIAG support</w:t>
            </w:r>
          </w:p>
        </w:tc>
        <w:tc>
          <w:tcPr>
            <w:tcW w:w="3524" w:type="dxa"/>
          </w:tcPr>
          <w:p w14:paraId="617C9E0C" w14:textId="4D2B6810" w:rsidR="00A97B56" w:rsidRDefault="00F140F1" w:rsidP="00A97B56">
            <w:r>
              <w:t>SDS</w:t>
            </w:r>
            <w:r w:rsidR="00FE270E">
              <w:t xml:space="preserve"> – all age CIAG support</w:t>
            </w:r>
          </w:p>
          <w:p w14:paraId="04C80C81" w14:textId="7E3899DA" w:rsidR="00795E45" w:rsidRPr="00A97B56" w:rsidRDefault="00795E45" w:rsidP="00A97B56"/>
        </w:tc>
      </w:tr>
      <w:tr w:rsidR="00A97B56" w:rsidRPr="00A97B56" w14:paraId="6826C6C8" w14:textId="77777777" w:rsidTr="008B0ACF">
        <w:trPr>
          <w:trHeight w:val="1060"/>
        </w:trPr>
        <w:tc>
          <w:tcPr>
            <w:tcW w:w="1441" w:type="dxa"/>
            <w:shd w:val="clear" w:color="auto" w:fill="auto"/>
          </w:tcPr>
          <w:p w14:paraId="1A0E6F7B" w14:textId="77777777" w:rsidR="00A97B56" w:rsidRPr="00A97B56" w:rsidRDefault="00A97B56" w:rsidP="00A97B56">
            <w:r w:rsidRPr="00A97B56">
              <w:t>Stage1:</w:t>
            </w:r>
          </w:p>
          <w:p w14:paraId="36D79168" w14:textId="77777777" w:rsidR="00A97B56" w:rsidRPr="00A97B56" w:rsidRDefault="00A97B56" w:rsidP="00A97B56">
            <w:r w:rsidRPr="00A97B56">
              <w:rPr>
                <w:rFonts w:cstheme="minorHAnsi"/>
                <w:b/>
              </w:rPr>
              <w:t>Engagement, Referral and Assessment</w:t>
            </w:r>
          </w:p>
        </w:tc>
        <w:tc>
          <w:tcPr>
            <w:tcW w:w="4780" w:type="dxa"/>
          </w:tcPr>
          <w:p w14:paraId="06F226D0" w14:textId="77777777" w:rsidR="00A97B56" w:rsidRDefault="00A97B56" w:rsidP="00A97B56">
            <w:r w:rsidRPr="00A97B56">
              <w:t>ELW : Steps to Employment</w:t>
            </w:r>
          </w:p>
          <w:p w14:paraId="12C7BFD9" w14:textId="77777777" w:rsidR="00A97B56" w:rsidRDefault="00A97B56" w:rsidP="00A97B56">
            <w:r>
              <w:t>Bridges Project</w:t>
            </w:r>
          </w:p>
          <w:p w14:paraId="1417A9D9" w14:textId="77777777" w:rsidR="00F140F1" w:rsidRDefault="000149AD" w:rsidP="00A97B56">
            <w:r>
              <w:rPr>
                <w:rStyle w:val="normaltextrun"/>
                <w:rFonts w:ascii="Calibri" w:hAnsi="Calibri" w:cs="Calibri"/>
                <w:color w:val="000000"/>
                <w:shd w:val="clear" w:color="auto" w:fill="FFFFFF"/>
              </w:rPr>
              <w:t>SDS: CIAG &amp; school and post school support</w:t>
            </w:r>
            <w:r>
              <w:rPr>
                <w:rStyle w:val="eop"/>
                <w:rFonts w:ascii="Calibri" w:hAnsi="Calibri" w:cs="Calibri"/>
                <w:color w:val="000000"/>
                <w:shd w:val="clear" w:color="auto" w:fill="FFFFFF"/>
              </w:rPr>
              <w:t> </w:t>
            </w:r>
          </w:p>
          <w:p w14:paraId="6ADB9E48" w14:textId="77777777" w:rsidR="00F140F1" w:rsidRPr="00A97B56" w:rsidRDefault="00F140F1" w:rsidP="00A97B56">
            <w:r>
              <w:t>The Ridge</w:t>
            </w:r>
          </w:p>
        </w:tc>
        <w:tc>
          <w:tcPr>
            <w:tcW w:w="4501" w:type="dxa"/>
          </w:tcPr>
          <w:p w14:paraId="06540FB2" w14:textId="77777777" w:rsidR="00A97B56" w:rsidRDefault="000149AD" w:rsidP="00A97B56">
            <w:r>
              <w:t>ELW: Steps to Employment</w:t>
            </w:r>
          </w:p>
          <w:p w14:paraId="61EAC38E" w14:textId="7EC287F9" w:rsidR="000149AD" w:rsidRDefault="00FE270E" w:rsidP="00A97B56">
            <w:r>
              <w:t>SDS: all age CIAG support</w:t>
            </w:r>
          </w:p>
          <w:p w14:paraId="065CF8A7" w14:textId="77777777" w:rsidR="00A97B56" w:rsidRDefault="00A97B56" w:rsidP="00A97B56">
            <w:r>
              <w:t>Access to Industry (Criminal Justice)</w:t>
            </w:r>
          </w:p>
          <w:p w14:paraId="37BBDEE2" w14:textId="77777777" w:rsidR="00F140F1" w:rsidRPr="00A97B56" w:rsidRDefault="00F140F1" w:rsidP="00A97B56">
            <w:r>
              <w:t>The Ridge</w:t>
            </w:r>
          </w:p>
        </w:tc>
        <w:tc>
          <w:tcPr>
            <w:tcW w:w="3524" w:type="dxa"/>
          </w:tcPr>
          <w:p w14:paraId="3D625121" w14:textId="77777777" w:rsidR="00A97B56" w:rsidRDefault="00A97B56" w:rsidP="00A97B56">
            <w:r>
              <w:t>All in East Lothian (NOLB Grant Funded)</w:t>
            </w:r>
          </w:p>
          <w:p w14:paraId="7FCF2E55" w14:textId="77777777" w:rsidR="00A97B56" w:rsidRDefault="00A97B56" w:rsidP="00A97B56">
            <w:r>
              <w:t>DPES</w:t>
            </w:r>
            <w:r w:rsidR="00F140F1">
              <w:t xml:space="preserve"> (Enable)</w:t>
            </w:r>
          </w:p>
          <w:p w14:paraId="4A3180CB" w14:textId="725B7E4B" w:rsidR="00F140F1" w:rsidRPr="00A97B56" w:rsidRDefault="00F140F1" w:rsidP="00A97B56">
            <w:r>
              <w:t>SDS</w:t>
            </w:r>
            <w:r w:rsidR="000149AD">
              <w:t xml:space="preserve">: </w:t>
            </w:r>
            <w:r w:rsidR="00FE270E">
              <w:t xml:space="preserve">all age </w:t>
            </w:r>
            <w:r w:rsidR="000149AD">
              <w:t>CIAG</w:t>
            </w:r>
            <w:r w:rsidR="00FE270E">
              <w:t xml:space="preserve"> support</w:t>
            </w:r>
          </w:p>
        </w:tc>
      </w:tr>
      <w:tr w:rsidR="00A97B56" w:rsidRPr="00A97B56" w14:paraId="68B78A5B" w14:textId="77777777" w:rsidTr="008B0ACF">
        <w:trPr>
          <w:trHeight w:val="2136"/>
        </w:trPr>
        <w:tc>
          <w:tcPr>
            <w:tcW w:w="1441" w:type="dxa"/>
            <w:shd w:val="clear" w:color="auto" w:fill="auto"/>
          </w:tcPr>
          <w:p w14:paraId="32A4DB19" w14:textId="77777777" w:rsidR="00A97B56" w:rsidRPr="00A97B56" w:rsidRDefault="00A97B56" w:rsidP="00A97B56">
            <w:r w:rsidRPr="00A97B56">
              <w:t>Stage 2:</w:t>
            </w:r>
          </w:p>
          <w:p w14:paraId="79760BE5" w14:textId="77777777" w:rsidR="00A97B56" w:rsidRPr="00A97B56" w:rsidRDefault="00A97B56" w:rsidP="00A97B56">
            <w:r w:rsidRPr="00A97B56">
              <w:rPr>
                <w:rFonts w:cstheme="minorHAnsi"/>
                <w:b/>
              </w:rPr>
              <w:t>Needs Assessment and Barrier Removal</w:t>
            </w:r>
          </w:p>
        </w:tc>
        <w:tc>
          <w:tcPr>
            <w:tcW w:w="4780" w:type="dxa"/>
          </w:tcPr>
          <w:p w14:paraId="40B34AC6" w14:textId="77777777" w:rsidR="00A97B56" w:rsidRDefault="00A97B56" w:rsidP="00A97B56">
            <w:r w:rsidRPr="00A97B56">
              <w:t>ELW : Steps to Employment</w:t>
            </w:r>
          </w:p>
          <w:p w14:paraId="39486E10" w14:textId="77777777" w:rsidR="000149AD" w:rsidRDefault="000149AD" w:rsidP="00A97B56">
            <w:r>
              <w:rPr>
                <w:rStyle w:val="normaltextrun"/>
                <w:rFonts w:ascii="Calibri" w:hAnsi="Calibri" w:cs="Calibri"/>
                <w:color w:val="000000"/>
                <w:shd w:val="clear" w:color="auto" w:fill="FFFFFF"/>
              </w:rPr>
              <w:t>SDS: CIAG &amp; school and post school support</w:t>
            </w:r>
            <w:r>
              <w:rPr>
                <w:rStyle w:val="eop"/>
                <w:rFonts w:ascii="Calibri" w:hAnsi="Calibri" w:cs="Calibri"/>
                <w:color w:val="000000"/>
                <w:shd w:val="clear" w:color="auto" w:fill="FFFFFF"/>
              </w:rPr>
              <w:t> </w:t>
            </w:r>
          </w:p>
          <w:p w14:paraId="2AB33760" w14:textId="77777777" w:rsidR="00A97B56" w:rsidRDefault="00A97B56" w:rsidP="00A97B56">
            <w:r>
              <w:t>Bridges Project</w:t>
            </w:r>
          </w:p>
          <w:p w14:paraId="3860365E" w14:textId="77777777" w:rsidR="00F140F1" w:rsidRDefault="00F140F1" w:rsidP="00A97B56">
            <w:r>
              <w:t>The Ridge</w:t>
            </w:r>
          </w:p>
          <w:p w14:paraId="5E127B7B" w14:textId="77777777" w:rsidR="00F140F1" w:rsidRDefault="00F140F1" w:rsidP="00A97B56">
            <w:r>
              <w:t>Triage (FSS)</w:t>
            </w:r>
          </w:p>
          <w:p w14:paraId="0617F488" w14:textId="77777777" w:rsidR="005D1C0D" w:rsidRDefault="005D1C0D" w:rsidP="00A97B56">
            <w:r>
              <w:t>North Berwick Youth Project</w:t>
            </w:r>
          </w:p>
          <w:p w14:paraId="600CA686" w14:textId="77777777" w:rsidR="000149AD" w:rsidRPr="00A97B56" w:rsidRDefault="000149AD" w:rsidP="00A97B56">
            <w:r>
              <w:t>ELW: Core Skills &amp; ESOL (post school)</w:t>
            </w:r>
          </w:p>
        </w:tc>
        <w:tc>
          <w:tcPr>
            <w:tcW w:w="4501" w:type="dxa"/>
          </w:tcPr>
          <w:p w14:paraId="605D4775" w14:textId="77777777" w:rsidR="00A97B56" w:rsidRDefault="00A97B56" w:rsidP="00A97B56">
            <w:r w:rsidRPr="00A97B56">
              <w:t>ELW : Steps to Employment</w:t>
            </w:r>
          </w:p>
          <w:p w14:paraId="758B391B" w14:textId="05F80B79" w:rsidR="000149AD" w:rsidRDefault="00FE270E" w:rsidP="00A97B56">
            <w:r>
              <w:t>SDS: all age CIAG support</w:t>
            </w:r>
          </w:p>
          <w:p w14:paraId="791AA655" w14:textId="77777777" w:rsidR="000149AD" w:rsidRDefault="000149AD" w:rsidP="000149AD">
            <w:r>
              <w:t>ELW – Core Skills and ESOL</w:t>
            </w:r>
          </w:p>
          <w:p w14:paraId="0E6C0FE1" w14:textId="77777777" w:rsidR="000149AD" w:rsidRDefault="000149AD" w:rsidP="000149AD">
            <w:r>
              <w:t>ELW – ICT and DDI Programme</w:t>
            </w:r>
          </w:p>
          <w:p w14:paraId="62A9EE19" w14:textId="77777777" w:rsidR="000149AD" w:rsidRDefault="000149AD" w:rsidP="00A97B56"/>
          <w:p w14:paraId="2C201A3D" w14:textId="77777777" w:rsidR="00A97B56" w:rsidRDefault="00A97B56" w:rsidP="00A97B56">
            <w:r>
              <w:t>Access to Industry (Criminal Justice)</w:t>
            </w:r>
          </w:p>
          <w:p w14:paraId="669B51E0" w14:textId="77777777" w:rsidR="00F140F1" w:rsidRDefault="00F140F1" w:rsidP="00A97B56">
            <w:r>
              <w:t>The Ridge</w:t>
            </w:r>
          </w:p>
          <w:p w14:paraId="6FA0F5A9" w14:textId="77777777" w:rsidR="00F140F1" w:rsidRPr="00A97B56" w:rsidRDefault="00F140F1" w:rsidP="00A97B56">
            <w:r>
              <w:t>Triage (FSS)</w:t>
            </w:r>
          </w:p>
        </w:tc>
        <w:tc>
          <w:tcPr>
            <w:tcW w:w="3524" w:type="dxa"/>
          </w:tcPr>
          <w:p w14:paraId="0CFD34D5" w14:textId="77777777" w:rsidR="00A97B56" w:rsidRDefault="00A97B56" w:rsidP="00A97B56">
            <w:r>
              <w:t>All in East Lothian (NOLB Grant Funded)</w:t>
            </w:r>
          </w:p>
          <w:p w14:paraId="68E07A29" w14:textId="77777777" w:rsidR="00A97B56" w:rsidRDefault="00A97B56" w:rsidP="00A97B56">
            <w:r>
              <w:t>DPES</w:t>
            </w:r>
            <w:r w:rsidR="00F140F1">
              <w:t xml:space="preserve"> (Enable)</w:t>
            </w:r>
          </w:p>
          <w:p w14:paraId="06BB6C3C" w14:textId="77777777" w:rsidR="000149AD" w:rsidRDefault="000149AD" w:rsidP="000149AD">
            <w:r>
              <w:t>ELW: Core Skills &amp; ESOL</w:t>
            </w:r>
          </w:p>
          <w:p w14:paraId="2FC248DD" w14:textId="77777777" w:rsidR="000149AD" w:rsidRDefault="00C06E41" w:rsidP="00A97B56">
            <w:r>
              <w:t>Triage (FSS)</w:t>
            </w:r>
          </w:p>
          <w:p w14:paraId="5F33FE81" w14:textId="473BC274" w:rsidR="00FE270E" w:rsidRPr="00A97B56" w:rsidRDefault="00FE270E" w:rsidP="00A97B56">
            <w:r>
              <w:t>SDS: all age CIAG support</w:t>
            </w:r>
          </w:p>
        </w:tc>
      </w:tr>
      <w:tr w:rsidR="00A97B56" w:rsidRPr="00A97B56" w14:paraId="681C7F30" w14:textId="77777777" w:rsidTr="008B0ACF">
        <w:trPr>
          <w:trHeight w:val="791"/>
        </w:trPr>
        <w:tc>
          <w:tcPr>
            <w:tcW w:w="1441" w:type="dxa"/>
            <w:shd w:val="clear" w:color="auto" w:fill="auto"/>
          </w:tcPr>
          <w:p w14:paraId="6443A9AF" w14:textId="77777777" w:rsidR="00A97B56" w:rsidRPr="00A97B56" w:rsidRDefault="00A97B56" w:rsidP="00A97B56">
            <w:r w:rsidRPr="00A97B56">
              <w:t>Stage 3:</w:t>
            </w:r>
          </w:p>
          <w:p w14:paraId="12D19C9B" w14:textId="77777777" w:rsidR="00A97B56" w:rsidRPr="00A97B56" w:rsidRDefault="00A97B56" w:rsidP="00A97B56">
            <w:r w:rsidRPr="00A97B56">
              <w:rPr>
                <w:rFonts w:cstheme="minorHAnsi"/>
                <w:b/>
              </w:rPr>
              <w:t>Vocational Activity</w:t>
            </w:r>
          </w:p>
        </w:tc>
        <w:tc>
          <w:tcPr>
            <w:tcW w:w="4780" w:type="dxa"/>
          </w:tcPr>
          <w:p w14:paraId="0E71ADB8" w14:textId="77777777" w:rsidR="000149AD" w:rsidRDefault="000149AD" w:rsidP="000149AD">
            <w:r>
              <w:rPr>
                <w:rStyle w:val="normaltextrun"/>
                <w:rFonts w:ascii="Calibri" w:hAnsi="Calibri" w:cs="Calibri"/>
                <w:color w:val="000000"/>
                <w:shd w:val="clear" w:color="auto" w:fill="FFFFFF"/>
              </w:rPr>
              <w:t>SDS: CIAG &amp; school and post school support</w:t>
            </w:r>
            <w:r>
              <w:rPr>
                <w:rStyle w:val="eop"/>
                <w:rFonts w:ascii="Calibri" w:hAnsi="Calibri" w:cs="Calibri"/>
                <w:color w:val="000000"/>
                <w:shd w:val="clear" w:color="auto" w:fill="FFFFFF"/>
              </w:rPr>
              <w:t> </w:t>
            </w:r>
          </w:p>
          <w:p w14:paraId="3A22234B" w14:textId="77777777" w:rsidR="000149AD" w:rsidRDefault="000149AD" w:rsidP="00A97B56">
            <w:r>
              <w:t>Young Persons Guarantee</w:t>
            </w:r>
          </w:p>
          <w:p w14:paraId="4AB0B79B" w14:textId="77777777" w:rsidR="00A97B56" w:rsidRDefault="00A97B56" w:rsidP="00A97B56">
            <w:r>
              <w:t>Bridges Project</w:t>
            </w:r>
          </w:p>
          <w:p w14:paraId="78809A75" w14:textId="77777777" w:rsidR="00F140F1" w:rsidRDefault="00F140F1" w:rsidP="00A97B56">
            <w:r>
              <w:t>Street League</w:t>
            </w:r>
            <w:r w:rsidR="00C06E41">
              <w:t xml:space="preserve"> (NOLB Grant Funded)</w:t>
            </w:r>
          </w:p>
          <w:p w14:paraId="78B282F2" w14:textId="77777777" w:rsidR="00F140F1" w:rsidRDefault="00F140F1" w:rsidP="00A97B56">
            <w:r>
              <w:lastRenderedPageBreak/>
              <w:t>The Ridge</w:t>
            </w:r>
          </w:p>
          <w:p w14:paraId="73567546" w14:textId="77777777" w:rsidR="00F140F1" w:rsidRDefault="00F140F1" w:rsidP="00A97B56">
            <w:r>
              <w:t>DWP</w:t>
            </w:r>
            <w:r w:rsidR="005D1C0D">
              <w:t xml:space="preserve"> - SWAPs</w:t>
            </w:r>
          </w:p>
          <w:p w14:paraId="56DDE5E8" w14:textId="77777777" w:rsidR="00F140F1" w:rsidRDefault="00F140F1" w:rsidP="00A97B56">
            <w:r>
              <w:t>Triage (FSS)</w:t>
            </w:r>
          </w:p>
          <w:p w14:paraId="19C9C947" w14:textId="77777777" w:rsidR="005D1C0D" w:rsidRPr="00A97B56" w:rsidRDefault="000149AD" w:rsidP="00A97B56">
            <w:r>
              <w:t>ELW: Core Skills &amp; ESOL (post school)</w:t>
            </w:r>
          </w:p>
        </w:tc>
        <w:tc>
          <w:tcPr>
            <w:tcW w:w="4501" w:type="dxa"/>
          </w:tcPr>
          <w:p w14:paraId="6D3B7405" w14:textId="77777777" w:rsidR="00A97B56" w:rsidRDefault="00A97B56" w:rsidP="00A97B56">
            <w:r>
              <w:lastRenderedPageBreak/>
              <w:t>ELW/PESF</w:t>
            </w:r>
          </w:p>
          <w:p w14:paraId="1CDECBBF" w14:textId="77777777" w:rsidR="00A97B56" w:rsidRDefault="00A97B56" w:rsidP="00A97B56">
            <w:r>
              <w:t>ELW – Routes to Work</w:t>
            </w:r>
          </w:p>
          <w:p w14:paraId="2A3B0F77" w14:textId="77777777" w:rsidR="005D1C0D" w:rsidRDefault="005D1C0D" w:rsidP="00A97B56">
            <w:r>
              <w:t>ELW – Paid Work Experience Placements</w:t>
            </w:r>
          </w:p>
          <w:p w14:paraId="36CD2119" w14:textId="77777777" w:rsidR="005D1C0D" w:rsidRDefault="005D1C0D" w:rsidP="00A97B56">
            <w:r>
              <w:t>ELW – LTU Programme</w:t>
            </w:r>
          </w:p>
          <w:p w14:paraId="767B7FE4" w14:textId="77777777" w:rsidR="000149AD" w:rsidRDefault="000149AD" w:rsidP="00A97B56">
            <w:r>
              <w:lastRenderedPageBreak/>
              <w:t>ELW – Core Skills and ESOL</w:t>
            </w:r>
          </w:p>
          <w:p w14:paraId="7AE6366D" w14:textId="77777777" w:rsidR="000149AD" w:rsidRDefault="000149AD" w:rsidP="00A97B56">
            <w:r>
              <w:t>ELW/Edinburgh College – Skills for Work*</w:t>
            </w:r>
          </w:p>
          <w:p w14:paraId="6CC2E350" w14:textId="77777777" w:rsidR="000149AD" w:rsidRDefault="000149AD" w:rsidP="00A97B56">
            <w:r>
              <w:t>ELW – ICT and DDI Programme</w:t>
            </w:r>
          </w:p>
          <w:p w14:paraId="0B976DAD" w14:textId="77777777" w:rsidR="00A97B56" w:rsidRDefault="00A97B56" w:rsidP="00A97B56">
            <w:r>
              <w:t>Access to Industry (Criminal Justice)</w:t>
            </w:r>
          </w:p>
          <w:p w14:paraId="4B5731D5" w14:textId="77777777" w:rsidR="00F140F1" w:rsidRDefault="00F140F1" w:rsidP="00A97B56">
            <w:r>
              <w:t>GTG Training</w:t>
            </w:r>
            <w:r w:rsidR="00C06E41">
              <w:t xml:space="preserve"> (NOLB Grant Funded)</w:t>
            </w:r>
          </w:p>
          <w:p w14:paraId="6B1F83C1" w14:textId="77777777" w:rsidR="00F140F1" w:rsidRDefault="00F140F1" w:rsidP="00A97B56">
            <w:r>
              <w:t>The Ridge</w:t>
            </w:r>
          </w:p>
          <w:p w14:paraId="330E78FA" w14:textId="77777777" w:rsidR="00F140F1" w:rsidRDefault="00F140F1" w:rsidP="00A97B56">
            <w:r>
              <w:t>DWP</w:t>
            </w:r>
          </w:p>
          <w:p w14:paraId="4D43DE05" w14:textId="77777777" w:rsidR="00F140F1" w:rsidRPr="00A97B56" w:rsidRDefault="00F140F1" w:rsidP="00A97B56">
            <w:r>
              <w:t>Triage (FSS)</w:t>
            </w:r>
          </w:p>
        </w:tc>
        <w:tc>
          <w:tcPr>
            <w:tcW w:w="3524" w:type="dxa"/>
          </w:tcPr>
          <w:p w14:paraId="3FA93F6E" w14:textId="77777777" w:rsidR="00A97B56" w:rsidRDefault="00A97B56" w:rsidP="00A97B56">
            <w:r>
              <w:lastRenderedPageBreak/>
              <w:t>All in East Lothian (NOLB Grant Funded)</w:t>
            </w:r>
          </w:p>
          <w:p w14:paraId="5AF34217" w14:textId="77777777" w:rsidR="00A97B56" w:rsidRDefault="00A97B56" w:rsidP="00A97B56">
            <w:r>
              <w:t>DPES</w:t>
            </w:r>
            <w:r w:rsidR="00F140F1">
              <w:t xml:space="preserve"> (Enable)</w:t>
            </w:r>
          </w:p>
          <w:p w14:paraId="413B521C" w14:textId="77777777" w:rsidR="00F140F1" w:rsidRDefault="00F140F1" w:rsidP="00A97B56">
            <w:r>
              <w:t>DWP</w:t>
            </w:r>
          </w:p>
          <w:p w14:paraId="1BC9C947" w14:textId="77777777" w:rsidR="000149AD" w:rsidRDefault="000149AD" w:rsidP="000149AD">
            <w:r>
              <w:lastRenderedPageBreak/>
              <w:t>ELW: Core Skills &amp; ESOL</w:t>
            </w:r>
          </w:p>
          <w:p w14:paraId="273B58C0" w14:textId="77777777" w:rsidR="00C06E41" w:rsidRDefault="00C06E41" w:rsidP="000149AD"/>
          <w:p w14:paraId="2AC87AD1" w14:textId="77777777" w:rsidR="000149AD" w:rsidRPr="00A97B56" w:rsidRDefault="00C06E41" w:rsidP="00A97B56">
            <w:pPr>
              <w:rPr>
                <w:b/>
              </w:rPr>
            </w:pPr>
            <w:r>
              <w:t>Triage (FSS)</w:t>
            </w:r>
          </w:p>
        </w:tc>
      </w:tr>
      <w:tr w:rsidR="00A97B56" w:rsidRPr="00A97B56" w14:paraId="54C43CC3" w14:textId="77777777" w:rsidTr="008B0ACF">
        <w:trPr>
          <w:trHeight w:val="2136"/>
        </w:trPr>
        <w:tc>
          <w:tcPr>
            <w:tcW w:w="1441" w:type="dxa"/>
            <w:shd w:val="clear" w:color="auto" w:fill="auto"/>
          </w:tcPr>
          <w:p w14:paraId="2848376B" w14:textId="77777777" w:rsidR="00A97B56" w:rsidRPr="00A97B56" w:rsidRDefault="00A97B56" w:rsidP="00A97B56">
            <w:r w:rsidRPr="00A97B56">
              <w:lastRenderedPageBreak/>
              <w:t>Stage 4:</w:t>
            </w:r>
          </w:p>
          <w:p w14:paraId="7582DBAF" w14:textId="77777777" w:rsidR="00A97B56" w:rsidRPr="00A97B56" w:rsidRDefault="00A97B56" w:rsidP="00A97B56">
            <w:r w:rsidRPr="00A97B56">
              <w:rPr>
                <w:rFonts w:cstheme="minorHAnsi"/>
                <w:b/>
              </w:rPr>
              <w:t>Employer Engagement and Job Matching</w:t>
            </w:r>
          </w:p>
        </w:tc>
        <w:tc>
          <w:tcPr>
            <w:tcW w:w="4780" w:type="dxa"/>
          </w:tcPr>
          <w:p w14:paraId="3832C448" w14:textId="77777777" w:rsidR="000149AD" w:rsidRDefault="000149AD" w:rsidP="000149AD">
            <w:r>
              <w:rPr>
                <w:rStyle w:val="normaltextrun"/>
                <w:rFonts w:ascii="Calibri" w:hAnsi="Calibri" w:cs="Calibri"/>
                <w:color w:val="000000"/>
                <w:shd w:val="clear" w:color="auto" w:fill="FFFFFF"/>
              </w:rPr>
              <w:t>SDS: CIAG &amp; school and post school support</w:t>
            </w:r>
            <w:r>
              <w:rPr>
                <w:rStyle w:val="eop"/>
                <w:rFonts w:ascii="Calibri" w:hAnsi="Calibri" w:cs="Calibri"/>
                <w:color w:val="000000"/>
                <w:shd w:val="clear" w:color="auto" w:fill="FFFFFF"/>
              </w:rPr>
              <w:t> </w:t>
            </w:r>
          </w:p>
          <w:p w14:paraId="0EA0D3CD" w14:textId="77777777" w:rsidR="000149AD" w:rsidRDefault="000149AD" w:rsidP="00A97B56">
            <w:r>
              <w:t>Young Persons Guarantee</w:t>
            </w:r>
          </w:p>
          <w:p w14:paraId="4AEA2A8D" w14:textId="77777777" w:rsidR="000149AD" w:rsidRDefault="000149AD" w:rsidP="00A97B56">
            <w:r>
              <w:t>ELW: Core Skills &amp; ESOL (post school)</w:t>
            </w:r>
          </w:p>
          <w:p w14:paraId="146F3D37" w14:textId="77777777" w:rsidR="00A97B56" w:rsidRDefault="00A97B56" w:rsidP="00A97B56">
            <w:r>
              <w:t>Bridges Project</w:t>
            </w:r>
          </w:p>
          <w:p w14:paraId="0A8C203B" w14:textId="77777777" w:rsidR="00F140F1" w:rsidRDefault="00F140F1" w:rsidP="00A97B56">
            <w:r>
              <w:t>The Ridge</w:t>
            </w:r>
          </w:p>
          <w:p w14:paraId="3CBD2238" w14:textId="77777777" w:rsidR="00F140F1" w:rsidRDefault="00F140F1" w:rsidP="00A97B56">
            <w:r>
              <w:t>DWP</w:t>
            </w:r>
          </w:p>
          <w:p w14:paraId="3ED68D52" w14:textId="77777777" w:rsidR="00F140F1" w:rsidRDefault="00F140F1" w:rsidP="00A97B56">
            <w:r>
              <w:t>Triage (FSS)</w:t>
            </w:r>
          </w:p>
          <w:p w14:paraId="47F84780" w14:textId="77777777" w:rsidR="000149AD" w:rsidRPr="00A97B56" w:rsidRDefault="000149AD" w:rsidP="00A97B56">
            <w:r>
              <w:t>DYW: School Employer Engagement</w:t>
            </w:r>
          </w:p>
        </w:tc>
        <w:tc>
          <w:tcPr>
            <w:tcW w:w="4501" w:type="dxa"/>
          </w:tcPr>
          <w:p w14:paraId="1ADBC2A2" w14:textId="77777777" w:rsidR="00A97B56" w:rsidRDefault="00A97B56" w:rsidP="00A97B56">
            <w:r>
              <w:t>ELW/PESF</w:t>
            </w:r>
          </w:p>
          <w:p w14:paraId="7BC67F1D" w14:textId="77777777" w:rsidR="00A97B56" w:rsidRDefault="00A97B56" w:rsidP="00A97B56">
            <w:r>
              <w:t>ELW – Routes to Work</w:t>
            </w:r>
          </w:p>
          <w:p w14:paraId="09077991" w14:textId="77777777" w:rsidR="000149AD" w:rsidRDefault="000149AD" w:rsidP="000149AD">
            <w:r>
              <w:t>ELW – Core Skills and ESOL</w:t>
            </w:r>
          </w:p>
          <w:p w14:paraId="7ECF773B" w14:textId="77777777" w:rsidR="000149AD" w:rsidRDefault="000149AD" w:rsidP="00A97B56">
            <w:r>
              <w:t>ELW – ICT and DDI Programme</w:t>
            </w:r>
          </w:p>
          <w:p w14:paraId="781DFE2D" w14:textId="77777777" w:rsidR="00A97B56" w:rsidRDefault="00A97B56" w:rsidP="00A97B56">
            <w:r>
              <w:t>Access to Industry (Criminal Justice)</w:t>
            </w:r>
          </w:p>
          <w:p w14:paraId="31AD0C58" w14:textId="77777777" w:rsidR="00F140F1" w:rsidRDefault="00F140F1" w:rsidP="00A97B56">
            <w:r>
              <w:t>The Ridge</w:t>
            </w:r>
          </w:p>
          <w:p w14:paraId="56BF5985" w14:textId="77777777" w:rsidR="00F140F1" w:rsidRDefault="00F140F1" w:rsidP="00A97B56">
            <w:r>
              <w:t>DWP</w:t>
            </w:r>
          </w:p>
          <w:p w14:paraId="1C6AC445" w14:textId="77777777" w:rsidR="00F140F1" w:rsidRDefault="00F140F1" w:rsidP="00A97B56">
            <w:r>
              <w:t>Triage (FSS)</w:t>
            </w:r>
          </w:p>
          <w:p w14:paraId="05DA1D16" w14:textId="661C72F0" w:rsidR="00FE270E" w:rsidRPr="00A97B56" w:rsidRDefault="00FE270E" w:rsidP="00A97B56">
            <w:r>
              <w:t>SDS: all age CIAG support</w:t>
            </w:r>
          </w:p>
        </w:tc>
        <w:tc>
          <w:tcPr>
            <w:tcW w:w="3524" w:type="dxa"/>
          </w:tcPr>
          <w:p w14:paraId="1B9A7956" w14:textId="77777777" w:rsidR="00A97B56" w:rsidRDefault="00A97B56" w:rsidP="00A97B56">
            <w:r>
              <w:t>All in East Lothian (NOLB Grant Funded)</w:t>
            </w:r>
          </w:p>
          <w:p w14:paraId="102D8F65" w14:textId="77777777" w:rsidR="00A97B56" w:rsidRDefault="00A97B56" w:rsidP="00A97B56">
            <w:r>
              <w:t>DPES</w:t>
            </w:r>
            <w:r w:rsidR="00F140F1">
              <w:t xml:space="preserve"> (Enable)</w:t>
            </w:r>
          </w:p>
          <w:p w14:paraId="3EE2BD2E" w14:textId="77777777" w:rsidR="00F140F1" w:rsidRDefault="00F140F1" w:rsidP="00A97B56">
            <w:r>
              <w:t>DWP</w:t>
            </w:r>
          </w:p>
          <w:p w14:paraId="1B805CFD" w14:textId="77777777" w:rsidR="000149AD" w:rsidRDefault="000149AD" w:rsidP="000149AD">
            <w:r>
              <w:t>ELW: Core Skills &amp; ESOL</w:t>
            </w:r>
          </w:p>
          <w:p w14:paraId="267C1022" w14:textId="77777777" w:rsidR="00C06E41" w:rsidRDefault="00C06E41" w:rsidP="000149AD">
            <w:r>
              <w:t>Triage (FSS)</w:t>
            </w:r>
          </w:p>
          <w:p w14:paraId="0083A100" w14:textId="2F011924" w:rsidR="000149AD" w:rsidRPr="00A97B56" w:rsidRDefault="00FE270E" w:rsidP="00A97B56">
            <w:r>
              <w:t>SDS: all age CIAG support</w:t>
            </w:r>
          </w:p>
        </w:tc>
      </w:tr>
      <w:tr w:rsidR="00A97B56" w:rsidRPr="00A97B56" w14:paraId="25792361" w14:textId="77777777" w:rsidTr="008B0ACF">
        <w:trPr>
          <w:trHeight w:val="1852"/>
        </w:trPr>
        <w:tc>
          <w:tcPr>
            <w:tcW w:w="1441" w:type="dxa"/>
            <w:shd w:val="clear" w:color="auto" w:fill="auto"/>
          </w:tcPr>
          <w:p w14:paraId="075BF4CA" w14:textId="77777777" w:rsidR="00A97B56" w:rsidRPr="00A97B56" w:rsidRDefault="00A97B56" w:rsidP="00A97B56">
            <w:r w:rsidRPr="00A97B56">
              <w:t>Stage 5:</w:t>
            </w:r>
          </w:p>
          <w:p w14:paraId="6DCA9031" w14:textId="77777777" w:rsidR="00A97B56" w:rsidRPr="00A97B56" w:rsidRDefault="00A97B56" w:rsidP="00A97B56">
            <w:r w:rsidRPr="00A97B56">
              <w:rPr>
                <w:rFonts w:cstheme="minorHAnsi"/>
                <w:b/>
              </w:rPr>
              <w:t>In Work Support and Aftercare</w:t>
            </w:r>
          </w:p>
        </w:tc>
        <w:tc>
          <w:tcPr>
            <w:tcW w:w="4780" w:type="dxa"/>
          </w:tcPr>
          <w:p w14:paraId="0F0AAB74" w14:textId="77777777" w:rsidR="000149AD" w:rsidRDefault="000149AD" w:rsidP="00A97B56">
            <w:r>
              <w:t>Young Persons Guarantee incl Kickstart extensions</w:t>
            </w:r>
          </w:p>
          <w:p w14:paraId="27603A2A" w14:textId="77777777" w:rsidR="000149AD" w:rsidRDefault="000149AD" w:rsidP="00A97B56">
            <w:r>
              <w:t>ELW: ERIs and in work grants</w:t>
            </w:r>
          </w:p>
          <w:p w14:paraId="31A41980" w14:textId="77777777" w:rsidR="00A97B56" w:rsidRDefault="00A97B56" w:rsidP="00A97B56">
            <w:r>
              <w:t>ELW: In work support service</w:t>
            </w:r>
          </w:p>
          <w:p w14:paraId="7F731ED6" w14:textId="77777777" w:rsidR="00F140F1" w:rsidRDefault="00F140F1" w:rsidP="00A97B56">
            <w:r>
              <w:t>The Ridge</w:t>
            </w:r>
          </w:p>
          <w:p w14:paraId="5D617DD2" w14:textId="77777777" w:rsidR="00F140F1" w:rsidRDefault="00F140F1" w:rsidP="00A97B56">
            <w:r>
              <w:t>Triage (FSS)</w:t>
            </w:r>
          </w:p>
          <w:p w14:paraId="7E72E1B0" w14:textId="7C0D7BAC" w:rsidR="00FE270E" w:rsidRPr="00A97B56" w:rsidRDefault="00FE270E" w:rsidP="00A97B56">
            <w:r>
              <w:t>SDS: ongoing in work support</w:t>
            </w:r>
          </w:p>
        </w:tc>
        <w:tc>
          <w:tcPr>
            <w:tcW w:w="4501" w:type="dxa"/>
          </w:tcPr>
          <w:p w14:paraId="18491726" w14:textId="77777777" w:rsidR="00A97B56" w:rsidRDefault="00A97B56" w:rsidP="00A97B56">
            <w:r>
              <w:t>ELW: In work support service</w:t>
            </w:r>
          </w:p>
          <w:p w14:paraId="4709CA2C" w14:textId="77777777" w:rsidR="00C06E41" w:rsidRDefault="00C06E41" w:rsidP="00A97B56">
            <w:r>
              <w:t>ELW: ERIs and in work grants</w:t>
            </w:r>
          </w:p>
          <w:p w14:paraId="5D9DCAC1" w14:textId="77777777" w:rsidR="000149AD" w:rsidRDefault="000149AD" w:rsidP="00A97B56">
            <w:r>
              <w:t>ELW: Core Skills &amp; ESOL</w:t>
            </w:r>
          </w:p>
          <w:p w14:paraId="097846FA" w14:textId="77777777" w:rsidR="00A97B56" w:rsidRDefault="00A97B56" w:rsidP="00A97B56">
            <w:r>
              <w:t>Access to Industry (Criminal Justice)</w:t>
            </w:r>
          </w:p>
          <w:p w14:paraId="664797C5" w14:textId="77777777" w:rsidR="00F140F1" w:rsidRDefault="00F140F1" w:rsidP="00A97B56">
            <w:r>
              <w:t>The Ridge</w:t>
            </w:r>
          </w:p>
          <w:p w14:paraId="508A4960" w14:textId="77777777" w:rsidR="00F140F1" w:rsidRDefault="00F140F1" w:rsidP="00A97B56">
            <w:r>
              <w:t>Triage (FSS)</w:t>
            </w:r>
          </w:p>
          <w:p w14:paraId="63964E2F" w14:textId="19D391FA" w:rsidR="00FE270E" w:rsidRPr="00A97B56" w:rsidRDefault="00FE270E" w:rsidP="00A97B56">
            <w:r>
              <w:t>SDS: all age CIAG support and in work support</w:t>
            </w:r>
          </w:p>
        </w:tc>
        <w:tc>
          <w:tcPr>
            <w:tcW w:w="3524" w:type="dxa"/>
          </w:tcPr>
          <w:p w14:paraId="18425750" w14:textId="77777777" w:rsidR="00A97B56" w:rsidRDefault="00A97B56" w:rsidP="00A97B56">
            <w:r>
              <w:t>All in East Lothian (NOLB Grant Funded)</w:t>
            </w:r>
          </w:p>
          <w:p w14:paraId="441C63AA" w14:textId="77777777" w:rsidR="00C06E41" w:rsidRDefault="00C06E41" w:rsidP="00A97B56">
            <w:r>
              <w:t>ELW: ERIs and in work grants</w:t>
            </w:r>
          </w:p>
          <w:p w14:paraId="1028552A" w14:textId="77777777" w:rsidR="00A97B56" w:rsidRDefault="00A97B56" w:rsidP="00A97B56">
            <w:r>
              <w:t>DPES</w:t>
            </w:r>
            <w:r w:rsidR="00F140F1">
              <w:t xml:space="preserve"> (Enable)</w:t>
            </w:r>
          </w:p>
          <w:p w14:paraId="7657EF04" w14:textId="77777777" w:rsidR="000149AD" w:rsidRDefault="000149AD" w:rsidP="000149AD">
            <w:r>
              <w:t>ELW: Core Skills &amp; ESOL</w:t>
            </w:r>
          </w:p>
          <w:p w14:paraId="26796697" w14:textId="77777777" w:rsidR="00C06E41" w:rsidRDefault="00C06E41" w:rsidP="000149AD">
            <w:r>
              <w:t>Triage (FSS)</w:t>
            </w:r>
          </w:p>
          <w:p w14:paraId="1A616555" w14:textId="7880B285" w:rsidR="000149AD" w:rsidRPr="00A97B56" w:rsidRDefault="00FE270E" w:rsidP="00A97B56">
            <w:r>
              <w:t>SDS: all age CIAG support and in work support</w:t>
            </w:r>
          </w:p>
        </w:tc>
      </w:tr>
    </w:tbl>
    <w:p w14:paraId="334F0E3D" w14:textId="77777777" w:rsidR="0008073C" w:rsidRDefault="0008073C" w:rsidP="0008073C">
      <w:pPr>
        <w:pStyle w:val="ListParagraph"/>
        <w:ind w:left="360"/>
        <w:rPr>
          <w:rFonts w:eastAsia="Calibri" w:cstheme="minorHAnsi"/>
        </w:rPr>
      </w:pPr>
    </w:p>
    <w:p w14:paraId="7AE2175E" w14:textId="77777777" w:rsidR="00A97B56" w:rsidRPr="00F140F1" w:rsidRDefault="00A97B56" w:rsidP="0008073C">
      <w:pPr>
        <w:pStyle w:val="ListParagraph"/>
        <w:ind w:left="360"/>
        <w:rPr>
          <w:rFonts w:eastAsia="Calibri" w:cstheme="minorHAnsi"/>
          <w:i/>
        </w:rPr>
      </w:pPr>
      <w:r w:rsidRPr="00F140F1">
        <w:rPr>
          <w:rFonts w:eastAsia="Calibri" w:cstheme="minorHAnsi"/>
          <w:i/>
        </w:rPr>
        <w:t>Glossary:</w:t>
      </w:r>
    </w:p>
    <w:p w14:paraId="4EA76FDA" w14:textId="77777777" w:rsidR="00A97B56" w:rsidRPr="00F140F1" w:rsidRDefault="00A97B56" w:rsidP="0008073C">
      <w:pPr>
        <w:pStyle w:val="ListParagraph"/>
        <w:ind w:left="360"/>
        <w:rPr>
          <w:rFonts w:eastAsia="Calibri" w:cstheme="minorHAnsi"/>
          <w:i/>
        </w:rPr>
      </w:pPr>
      <w:r w:rsidRPr="00F140F1">
        <w:rPr>
          <w:rFonts w:eastAsia="Calibri" w:cstheme="minorHAnsi"/>
          <w:i/>
        </w:rPr>
        <w:t>ELW</w:t>
      </w:r>
      <w:r w:rsidR="005D1C0D">
        <w:rPr>
          <w:rFonts w:eastAsia="Calibri" w:cstheme="minorHAnsi"/>
          <w:i/>
        </w:rPr>
        <w:t>: East Lothian Works</w:t>
      </w:r>
      <w:r w:rsidR="005D1C0D">
        <w:rPr>
          <w:rFonts w:eastAsia="Calibri" w:cstheme="minorHAnsi"/>
          <w:i/>
        </w:rPr>
        <w:tab/>
      </w:r>
      <w:r w:rsidR="005D1C0D">
        <w:rPr>
          <w:rFonts w:eastAsia="Calibri" w:cstheme="minorHAnsi"/>
          <w:i/>
        </w:rPr>
        <w:tab/>
      </w:r>
      <w:r w:rsidR="005D1C0D">
        <w:rPr>
          <w:rFonts w:eastAsia="Calibri" w:cstheme="minorHAnsi"/>
          <w:i/>
        </w:rPr>
        <w:tab/>
      </w:r>
      <w:r w:rsidR="005D1C0D">
        <w:rPr>
          <w:rFonts w:eastAsia="Calibri" w:cstheme="minorHAnsi"/>
          <w:i/>
        </w:rPr>
        <w:tab/>
      </w:r>
      <w:r w:rsidR="005D1C0D">
        <w:rPr>
          <w:rFonts w:eastAsia="Calibri" w:cstheme="minorHAnsi"/>
          <w:i/>
        </w:rPr>
        <w:tab/>
        <w:t>LTU: Long Term Unemployed</w:t>
      </w:r>
    </w:p>
    <w:p w14:paraId="087ADE08" w14:textId="77777777" w:rsidR="00A97B56" w:rsidRPr="00F140F1" w:rsidRDefault="00A97B56" w:rsidP="0008073C">
      <w:pPr>
        <w:pStyle w:val="ListParagraph"/>
        <w:ind w:left="360"/>
        <w:rPr>
          <w:rFonts w:eastAsia="Calibri" w:cstheme="minorHAnsi"/>
          <w:i/>
        </w:rPr>
      </w:pPr>
      <w:r w:rsidRPr="00F140F1">
        <w:rPr>
          <w:rFonts w:eastAsia="Calibri" w:cstheme="minorHAnsi"/>
          <w:i/>
        </w:rPr>
        <w:t>PSD</w:t>
      </w:r>
      <w:r w:rsidR="005D1C0D">
        <w:rPr>
          <w:rFonts w:eastAsia="Calibri" w:cstheme="minorHAnsi"/>
          <w:i/>
        </w:rPr>
        <w:t>: Personal &amp; Social Development</w:t>
      </w:r>
      <w:r w:rsidR="005D1C0D">
        <w:rPr>
          <w:rFonts w:eastAsia="Calibri" w:cstheme="minorHAnsi"/>
          <w:i/>
        </w:rPr>
        <w:tab/>
      </w:r>
      <w:r w:rsidR="005D1C0D">
        <w:rPr>
          <w:rFonts w:eastAsia="Calibri" w:cstheme="minorHAnsi"/>
          <w:i/>
        </w:rPr>
        <w:tab/>
      </w:r>
      <w:r w:rsidR="005D1C0D">
        <w:rPr>
          <w:rFonts w:eastAsia="Calibri" w:cstheme="minorHAnsi"/>
          <w:i/>
        </w:rPr>
        <w:tab/>
      </w:r>
      <w:r w:rsidR="005D1C0D">
        <w:rPr>
          <w:rFonts w:eastAsia="Calibri" w:cstheme="minorHAnsi"/>
          <w:i/>
        </w:rPr>
        <w:tab/>
        <w:t>FSS: Fair Start Scotland</w:t>
      </w:r>
    </w:p>
    <w:p w14:paraId="6CA49898" w14:textId="77777777" w:rsidR="00A97B56" w:rsidRPr="00F140F1" w:rsidRDefault="00A97B56" w:rsidP="00A97B56">
      <w:pPr>
        <w:pStyle w:val="ListParagraph"/>
        <w:ind w:left="360"/>
        <w:rPr>
          <w:rFonts w:eastAsia="Calibri" w:cstheme="minorHAnsi"/>
          <w:i/>
        </w:rPr>
      </w:pPr>
      <w:r w:rsidRPr="00F140F1">
        <w:rPr>
          <w:rFonts w:eastAsia="Calibri" w:cstheme="minorHAnsi"/>
          <w:i/>
        </w:rPr>
        <w:t>PESF</w:t>
      </w:r>
      <w:r w:rsidR="005D1C0D">
        <w:rPr>
          <w:rFonts w:eastAsia="Calibri" w:cstheme="minorHAnsi"/>
          <w:i/>
        </w:rPr>
        <w:t>: Parental Employability Support Fund</w:t>
      </w:r>
      <w:r w:rsidR="005D1C0D">
        <w:rPr>
          <w:rFonts w:eastAsia="Calibri" w:cstheme="minorHAnsi"/>
          <w:i/>
        </w:rPr>
        <w:tab/>
      </w:r>
      <w:r w:rsidR="005D1C0D">
        <w:rPr>
          <w:rFonts w:eastAsia="Calibri" w:cstheme="minorHAnsi"/>
          <w:i/>
        </w:rPr>
        <w:tab/>
      </w:r>
      <w:r w:rsidR="005D1C0D">
        <w:rPr>
          <w:rFonts w:eastAsia="Calibri" w:cstheme="minorHAnsi"/>
          <w:i/>
        </w:rPr>
        <w:tab/>
      </w:r>
      <w:r w:rsidR="000149AD">
        <w:rPr>
          <w:rFonts w:eastAsia="Calibri" w:cstheme="minorHAnsi"/>
          <w:i/>
        </w:rPr>
        <w:t xml:space="preserve">CIAG: Careers, Information, </w:t>
      </w:r>
      <w:proofErr w:type="gramStart"/>
      <w:r w:rsidR="000149AD">
        <w:rPr>
          <w:rFonts w:eastAsia="Calibri" w:cstheme="minorHAnsi"/>
          <w:i/>
        </w:rPr>
        <w:t>Advice</w:t>
      </w:r>
      <w:proofErr w:type="gramEnd"/>
      <w:r w:rsidR="000149AD">
        <w:rPr>
          <w:rFonts w:eastAsia="Calibri" w:cstheme="minorHAnsi"/>
          <w:i/>
        </w:rPr>
        <w:t xml:space="preserve"> &amp; Guidance</w:t>
      </w:r>
    </w:p>
    <w:p w14:paraId="017EE833" w14:textId="77777777" w:rsidR="00F140F1" w:rsidRDefault="00A97B56" w:rsidP="005D1C0D">
      <w:pPr>
        <w:pStyle w:val="ListParagraph"/>
        <w:ind w:left="360"/>
        <w:rPr>
          <w:rFonts w:eastAsia="Calibri" w:cstheme="minorHAnsi"/>
          <w:i/>
        </w:rPr>
      </w:pPr>
      <w:r w:rsidRPr="00F140F1">
        <w:rPr>
          <w:rFonts w:eastAsia="Calibri" w:cstheme="minorHAnsi"/>
          <w:i/>
        </w:rPr>
        <w:t>DPES</w:t>
      </w:r>
      <w:r w:rsidR="005D1C0D">
        <w:rPr>
          <w:rFonts w:eastAsia="Calibri" w:cstheme="minorHAnsi"/>
          <w:i/>
        </w:rPr>
        <w:t>: Disabled Parents Employability Support</w:t>
      </w:r>
    </w:p>
    <w:p w14:paraId="7C9E8C12" w14:textId="77777777" w:rsidR="005D1C0D" w:rsidRDefault="000149AD" w:rsidP="005D1C0D">
      <w:pPr>
        <w:pStyle w:val="ListParagraph"/>
        <w:ind w:left="360"/>
        <w:rPr>
          <w:rFonts w:eastAsia="Calibri" w:cstheme="minorHAnsi"/>
          <w:i/>
        </w:rPr>
      </w:pPr>
      <w:r>
        <w:rPr>
          <w:rFonts w:eastAsia="Calibri" w:cstheme="minorHAnsi"/>
          <w:i/>
        </w:rPr>
        <w:t xml:space="preserve">Core Skills and ESOL include SQA qualifications </w:t>
      </w:r>
      <w:r>
        <w:rPr>
          <w:rFonts w:eastAsia="Calibri" w:cstheme="minorHAnsi"/>
          <w:i/>
        </w:rPr>
        <w:tab/>
      </w:r>
      <w:r>
        <w:rPr>
          <w:rFonts w:eastAsia="Calibri" w:cstheme="minorHAnsi"/>
          <w:i/>
        </w:rPr>
        <w:tab/>
        <w:t>*Skills for Work – Early Learning and Childcare course with accredited qualifications</w:t>
      </w:r>
    </w:p>
    <w:p w14:paraId="69707A6F" w14:textId="77777777" w:rsidR="00E73642" w:rsidRDefault="00E73642" w:rsidP="005D1C0D">
      <w:pPr>
        <w:pStyle w:val="ListParagraph"/>
        <w:ind w:left="360"/>
        <w:rPr>
          <w:rFonts w:eastAsia="Calibri" w:cstheme="minorHAnsi"/>
          <w:i/>
        </w:rPr>
      </w:pPr>
    </w:p>
    <w:p w14:paraId="3C114186" w14:textId="0F877536" w:rsidR="008B0ACF" w:rsidRPr="003202EC" w:rsidRDefault="008B0ACF" w:rsidP="008B0ACF">
      <w:pPr>
        <w:spacing w:after="0" w:line="240" w:lineRule="auto"/>
        <w:rPr>
          <w:rFonts w:cstheme="minorHAnsi"/>
        </w:rPr>
      </w:pPr>
    </w:p>
    <w:tbl>
      <w:tblPr>
        <w:tblStyle w:val="TableGrid1"/>
        <w:tblW w:w="14034" w:type="dxa"/>
        <w:tblLook w:val="01E0" w:firstRow="1" w:lastRow="1" w:firstColumn="1" w:lastColumn="1" w:noHBand="0" w:noVBand="0"/>
        <w:tblCaption w:val="Activities"/>
        <w:tblDescription w:val="Table showing activities undertaken"/>
      </w:tblPr>
      <w:tblGrid>
        <w:gridCol w:w="2753"/>
        <w:gridCol w:w="11281"/>
      </w:tblGrid>
      <w:tr w:rsidR="008B0ACF" w:rsidRPr="003202EC" w14:paraId="3F0E2E9C" w14:textId="77777777" w:rsidTr="00A00658">
        <w:trPr>
          <w:tblHeader/>
        </w:trPr>
        <w:tc>
          <w:tcPr>
            <w:tcW w:w="2753" w:type="dxa"/>
          </w:tcPr>
          <w:p w14:paraId="7D0B8C0A" w14:textId="77777777" w:rsidR="008B0ACF" w:rsidRPr="003202EC" w:rsidRDefault="008B0ACF" w:rsidP="00795594">
            <w:pPr>
              <w:rPr>
                <w:rFonts w:cstheme="minorHAnsi"/>
                <w:b/>
                <w:lang w:eastAsia="en-GB"/>
              </w:rPr>
            </w:pPr>
            <w:r w:rsidRPr="003202EC">
              <w:rPr>
                <w:rFonts w:cstheme="minorHAnsi"/>
                <w:b/>
              </w:rPr>
              <w:t>Referral and Engagement Activity</w:t>
            </w:r>
          </w:p>
        </w:tc>
        <w:tc>
          <w:tcPr>
            <w:tcW w:w="11281" w:type="dxa"/>
          </w:tcPr>
          <w:p w14:paraId="3F085E15" w14:textId="77777777" w:rsidR="008B0ACF" w:rsidRPr="003202EC" w:rsidRDefault="008B0ACF" w:rsidP="00795594">
            <w:pPr>
              <w:jc w:val="both"/>
              <w:rPr>
                <w:rFonts w:cstheme="minorHAnsi"/>
                <w:color w:val="000000"/>
                <w:lang w:eastAsia="en-GB"/>
              </w:rPr>
            </w:pPr>
            <w:r w:rsidRPr="003202EC">
              <w:rPr>
                <w:rFonts w:cstheme="minorHAnsi"/>
                <w:color w:val="000000"/>
                <w:lang w:eastAsia="en-GB"/>
              </w:rPr>
              <w:t>Registration and initial action plan, detailed assessment of support needs and barriers to progression such as qualifications, experience, core skills, housing, drugs &amp; alcohol, confidence, motivation, personal finance, health etc), creation of a detailed action plan.</w:t>
            </w:r>
          </w:p>
        </w:tc>
      </w:tr>
      <w:tr w:rsidR="008B0ACF" w:rsidRPr="003202EC" w14:paraId="32FFEFAF" w14:textId="77777777" w:rsidTr="00A00658">
        <w:tc>
          <w:tcPr>
            <w:tcW w:w="2753" w:type="dxa"/>
          </w:tcPr>
          <w:p w14:paraId="1E1EEE7D" w14:textId="77777777" w:rsidR="008B0ACF" w:rsidRPr="003202EC" w:rsidRDefault="008B0ACF" w:rsidP="00795594">
            <w:pPr>
              <w:rPr>
                <w:rFonts w:cstheme="minorHAnsi"/>
                <w:b/>
                <w:lang w:eastAsia="en-GB"/>
              </w:rPr>
            </w:pPr>
            <w:r w:rsidRPr="003202EC">
              <w:rPr>
                <w:rFonts w:cstheme="minorHAnsi"/>
                <w:b/>
                <w:lang w:eastAsia="en-GB"/>
              </w:rPr>
              <w:t>Case Management</w:t>
            </w:r>
          </w:p>
        </w:tc>
        <w:tc>
          <w:tcPr>
            <w:tcW w:w="11281" w:type="dxa"/>
          </w:tcPr>
          <w:p w14:paraId="23B006C1" w14:textId="77777777" w:rsidR="008B0ACF" w:rsidRPr="003202EC" w:rsidRDefault="008B0ACF" w:rsidP="00795594">
            <w:pPr>
              <w:jc w:val="both"/>
              <w:rPr>
                <w:rFonts w:cstheme="minorHAnsi"/>
                <w:color w:val="000000"/>
                <w:lang w:eastAsia="en-GB"/>
              </w:rPr>
            </w:pPr>
            <w:r w:rsidRPr="003202EC">
              <w:rPr>
                <w:rFonts w:cstheme="minorHAnsi"/>
                <w:color w:val="000000"/>
                <w:lang w:eastAsia="en-GB"/>
              </w:rPr>
              <w:t xml:space="preserve">Key worker/Adviser support to manage progression through action plan, follow up meetings, tracking progress, engagement, continuous assessment, making referrals, advocating, reviewing and updating action plan. </w:t>
            </w:r>
          </w:p>
        </w:tc>
      </w:tr>
      <w:tr w:rsidR="008B0ACF" w:rsidRPr="003202EC" w14:paraId="1D21B0DF" w14:textId="77777777" w:rsidTr="00A00658">
        <w:trPr>
          <w:trHeight w:val="515"/>
        </w:trPr>
        <w:tc>
          <w:tcPr>
            <w:tcW w:w="2753" w:type="dxa"/>
          </w:tcPr>
          <w:p w14:paraId="1F9AD0B0" w14:textId="77777777" w:rsidR="008B0ACF" w:rsidRPr="003202EC" w:rsidRDefault="008B0ACF" w:rsidP="00795594">
            <w:pPr>
              <w:rPr>
                <w:rFonts w:cstheme="minorHAnsi"/>
                <w:b/>
                <w:lang w:eastAsia="en-GB"/>
              </w:rPr>
            </w:pPr>
            <w:r w:rsidRPr="003202EC">
              <w:rPr>
                <w:rFonts w:cstheme="minorHAnsi"/>
                <w:b/>
                <w:lang w:eastAsia="en-GB"/>
              </w:rPr>
              <w:t>Money Management/Debt Advice</w:t>
            </w:r>
          </w:p>
        </w:tc>
        <w:tc>
          <w:tcPr>
            <w:tcW w:w="11281" w:type="dxa"/>
          </w:tcPr>
          <w:p w14:paraId="1144A7B0" w14:textId="77777777" w:rsidR="008B0ACF" w:rsidRPr="003202EC" w:rsidRDefault="008B0ACF" w:rsidP="00F74E31">
            <w:pPr>
              <w:numPr>
                <w:ilvl w:val="0"/>
                <w:numId w:val="4"/>
              </w:numPr>
              <w:ind w:left="233" w:hanging="283"/>
              <w:jc w:val="both"/>
              <w:rPr>
                <w:rFonts w:cstheme="minorHAnsi"/>
                <w:color w:val="000000"/>
              </w:rPr>
            </w:pPr>
            <w:r w:rsidRPr="003202EC">
              <w:rPr>
                <w:rFonts w:cstheme="minorHAnsi"/>
                <w:color w:val="000000"/>
              </w:rPr>
              <w:t>Financial health check, benefits advice, managing debt, setting up bank accounts, living on a budget management advice and support</w:t>
            </w:r>
          </w:p>
          <w:p w14:paraId="11E1C3D0" w14:textId="77777777" w:rsidR="008B0ACF" w:rsidRPr="003202EC" w:rsidRDefault="008B0ACF" w:rsidP="00F74E31">
            <w:pPr>
              <w:numPr>
                <w:ilvl w:val="0"/>
                <w:numId w:val="4"/>
              </w:numPr>
              <w:ind w:left="233" w:hanging="283"/>
              <w:jc w:val="both"/>
              <w:rPr>
                <w:rFonts w:cstheme="minorHAnsi"/>
                <w:color w:val="000000"/>
              </w:rPr>
            </w:pPr>
            <w:r w:rsidRPr="003202EC">
              <w:rPr>
                <w:rFonts w:cstheme="minorHAnsi"/>
                <w:color w:val="000000"/>
              </w:rPr>
              <w:t>Better Off In Work Calculations</w:t>
            </w:r>
          </w:p>
        </w:tc>
      </w:tr>
      <w:tr w:rsidR="008B0ACF" w:rsidRPr="003202EC" w14:paraId="587CCBB8" w14:textId="77777777" w:rsidTr="00A00658">
        <w:tc>
          <w:tcPr>
            <w:tcW w:w="2753" w:type="dxa"/>
          </w:tcPr>
          <w:p w14:paraId="308B183B" w14:textId="77777777" w:rsidR="008B0ACF" w:rsidRPr="003202EC" w:rsidRDefault="008B0ACF" w:rsidP="00795594">
            <w:pPr>
              <w:rPr>
                <w:rFonts w:cstheme="minorHAnsi"/>
                <w:b/>
                <w:lang w:eastAsia="en-GB"/>
              </w:rPr>
            </w:pPr>
            <w:r w:rsidRPr="003202EC">
              <w:rPr>
                <w:rFonts w:cstheme="minorHAnsi"/>
                <w:b/>
                <w:lang w:eastAsia="en-GB"/>
              </w:rPr>
              <w:t>Health and Wellbeing</w:t>
            </w:r>
          </w:p>
        </w:tc>
        <w:tc>
          <w:tcPr>
            <w:tcW w:w="11281" w:type="dxa"/>
          </w:tcPr>
          <w:p w14:paraId="632D5245" w14:textId="77777777" w:rsidR="008B0ACF" w:rsidRPr="003202EC" w:rsidRDefault="008B0ACF" w:rsidP="00F74E31">
            <w:pPr>
              <w:numPr>
                <w:ilvl w:val="0"/>
                <w:numId w:val="6"/>
              </w:numPr>
              <w:ind w:left="233" w:hanging="233"/>
              <w:jc w:val="both"/>
              <w:rPr>
                <w:rFonts w:cstheme="minorHAnsi"/>
              </w:rPr>
            </w:pPr>
            <w:r w:rsidRPr="003202EC">
              <w:rPr>
                <w:rFonts w:cstheme="minorHAnsi"/>
              </w:rPr>
              <w:t>Health assessments, condition management plans and Social Prescribing</w:t>
            </w:r>
          </w:p>
          <w:p w14:paraId="5CB9FBCE" w14:textId="77777777" w:rsidR="008B0ACF" w:rsidRPr="003202EC" w:rsidRDefault="008B0ACF" w:rsidP="00F74E31">
            <w:pPr>
              <w:numPr>
                <w:ilvl w:val="0"/>
                <w:numId w:val="5"/>
              </w:numPr>
              <w:ind w:left="233" w:hanging="233"/>
              <w:jc w:val="both"/>
              <w:rPr>
                <w:rFonts w:cstheme="minorHAnsi"/>
              </w:rPr>
            </w:pPr>
            <w:r w:rsidRPr="003202EC">
              <w:rPr>
                <w:rFonts w:cstheme="minorHAnsi"/>
              </w:rPr>
              <w:t>Occupational Therapy, Mental Health Support, substance abuse support, Counselling and other health interventions</w:t>
            </w:r>
          </w:p>
          <w:p w14:paraId="65FDE666" w14:textId="77777777" w:rsidR="008B0ACF" w:rsidRPr="003202EC" w:rsidRDefault="008B0ACF" w:rsidP="00F74E31">
            <w:pPr>
              <w:numPr>
                <w:ilvl w:val="0"/>
                <w:numId w:val="5"/>
              </w:numPr>
              <w:ind w:left="233" w:hanging="233"/>
              <w:jc w:val="both"/>
              <w:rPr>
                <w:rFonts w:cstheme="minorHAnsi"/>
              </w:rPr>
            </w:pPr>
            <w:r w:rsidRPr="003202EC">
              <w:rPr>
                <w:rFonts w:cstheme="minorHAnsi"/>
              </w:rPr>
              <w:t>Healthy living and diet advice.</w:t>
            </w:r>
          </w:p>
        </w:tc>
      </w:tr>
      <w:tr w:rsidR="008B0ACF" w:rsidRPr="003202EC" w14:paraId="2E2D2DBD" w14:textId="77777777" w:rsidTr="00A00658">
        <w:trPr>
          <w:trHeight w:val="975"/>
        </w:trPr>
        <w:tc>
          <w:tcPr>
            <w:tcW w:w="2753" w:type="dxa"/>
          </w:tcPr>
          <w:p w14:paraId="46A02491" w14:textId="77777777" w:rsidR="008B0ACF" w:rsidRPr="003202EC" w:rsidRDefault="008B0ACF" w:rsidP="00795594">
            <w:pPr>
              <w:rPr>
                <w:rFonts w:cstheme="minorHAnsi"/>
                <w:b/>
                <w:lang w:eastAsia="en-GB"/>
              </w:rPr>
            </w:pPr>
            <w:r w:rsidRPr="003202EC">
              <w:rPr>
                <w:rFonts w:cstheme="minorHAnsi"/>
                <w:b/>
                <w:lang w:eastAsia="en-GB"/>
              </w:rPr>
              <w:t>Personal and Social Development</w:t>
            </w:r>
          </w:p>
          <w:p w14:paraId="08A79689" w14:textId="77777777" w:rsidR="008B0ACF" w:rsidRPr="003202EC" w:rsidRDefault="008B0ACF" w:rsidP="00795594">
            <w:pPr>
              <w:rPr>
                <w:rFonts w:cstheme="minorHAnsi"/>
                <w:b/>
                <w:lang w:eastAsia="en-GB"/>
              </w:rPr>
            </w:pPr>
          </w:p>
        </w:tc>
        <w:tc>
          <w:tcPr>
            <w:tcW w:w="11281" w:type="dxa"/>
          </w:tcPr>
          <w:p w14:paraId="2046C0AA"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Confidence Building/Motivation</w:t>
            </w:r>
          </w:p>
          <w:p w14:paraId="555A0AC1"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Personal Development, Personal Presentation, Problem solving, Communication /ESOL</w:t>
            </w:r>
          </w:p>
          <w:p w14:paraId="7A5B7583"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Digital Skill Literacy</w:t>
            </w:r>
          </w:p>
          <w:p w14:paraId="21B815E8"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Work Preparation</w:t>
            </w:r>
          </w:p>
        </w:tc>
      </w:tr>
      <w:tr w:rsidR="008B0ACF" w:rsidRPr="003202EC" w14:paraId="4458694A" w14:textId="77777777" w:rsidTr="00A00658">
        <w:tc>
          <w:tcPr>
            <w:tcW w:w="2753" w:type="dxa"/>
          </w:tcPr>
          <w:p w14:paraId="164077F1" w14:textId="77777777" w:rsidR="008B0ACF" w:rsidRPr="003202EC" w:rsidRDefault="008B0ACF" w:rsidP="00795594">
            <w:pPr>
              <w:rPr>
                <w:rFonts w:cstheme="minorHAnsi"/>
                <w:b/>
                <w:lang w:eastAsia="en-GB"/>
              </w:rPr>
            </w:pPr>
            <w:r w:rsidRPr="003202EC">
              <w:rPr>
                <w:rFonts w:cstheme="minorHAnsi"/>
                <w:b/>
                <w:lang w:eastAsia="en-GB"/>
              </w:rPr>
              <w:t>Accredited and  Certificated Core / Vocational Skills Training</w:t>
            </w:r>
          </w:p>
        </w:tc>
        <w:tc>
          <w:tcPr>
            <w:tcW w:w="11281" w:type="dxa"/>
          </w:tcPr>
          <w:p w14:paraId="42460894"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Employability award units SCQF level 4 or above</w:t>
            </w:r>
          </w:p>
          <w:p w14:paraId="13C4002B" w14:textId="77777777" w:rsidR="008B0ACF" w:rsidRPr="003202EC" w:rsidRDefault="008B0ACF" w:rsidP="00F74E31">
            <w:pPr>
              <w:numPr>
                <w:ilvl w:val="0"/>
                <w:numId w:val="2"/>
              </w:numPr>
              <w:ind w:left="233" w:hanging="233"/>
              <w:rPr>
                <w:rFonts w:cstheme="minorHAnsi"/>
              </w:rPr>
            </w:pPr>
            <w:r w:rsidRPr="003202EC">
              <w:rPr>
                <w:rFonts w:cstheme="minorHAnsi"/>
              </w:rPr>
              <w:t>Digital Skills</w:t>
            </w:r>
          </w:p>
          <w:p w14:paraId="61472266" w14:textId="77777777" w:rsidR="008B0ACF" w:rsidRPr="003202EC" w:rsidRDefault="008B0ACF" w:rsidP="00F74E31">
            <w:pPr>
              <w:numPr>
                <w:ilvl w:val="0"/>
                <w:numId w:val="2"/>
              </w:numPr>
              <w:ind w:left="233" w:hanging="233"/>
              <w:rPr>
                <w:rFonts w:cstheme="minorHAnsi"/>
              </w:rPr>
            </w:pPr>
            <w:r w:rsidRPr="003202EC">
              <w:rPr>
                <w:rFonts w:cstheme="minorHAnsi"/>
                <w:color w:val="000000"/>
                <w:lang w:eastAsia="en-GB"/>
              </w:rPr>
              <w:t>Accredited core skills training</w:t>
            </w:r>
          </w:p>
          <w:p w14:paraId="00FF866A"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 xml:space="preserve">National Progression Awards. </w:t>
            </w:r>
          </w:p>
          <w:p w14:paraId="65D43E70"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Short courses such as first aid, food hygiene etc</w:t>
            </w:r>
          </w:p>
          <w:p w14:paraId="1A6C35CB"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Specific vocational qualifications and/or industry recognised certificates</w:t>
            </w:r>
          </w:p>
        </w:tc>
      </w:tr>
      <w:tr w:rsidR="008B0ACF" w:rsidRPr="003202EC" w14:paraId="21EA8575" w14:textId="77777777" w:rsidTr="00A00658">
        <w:tc>
          <w:tcPr>
            <w:tcW w:w="2753" w:type="dxa"/>
          </w:tcPr>
          <w:p w14:paraId="0ECC0CBC" w14:textId="77777777" w:rsidR="008B0ACF" w:rsidRPr="003202EC" w:rsidRDefault="008B0ACF" w:rsidP="00795594">
            <w:pPr>
              <w:rPr>
                <w:rFonts w:cstheme="minorHAnsi"/>
                <w:b/>
                <w:lang w:eastAsia="en-GB"/>
              </w:rPr>
            </w:pPr>
            <w:r w:rsidRPr="003202EC">
              <w:rPr>
                <w:rFonts w:cstheme="minorHAnsi"/>
                <w:b/>
                <w:lang w:eastAsia="en-GB"/>
              </w:rPr>
              <w:t>Work Experience</w:t>
            </w:r>
          </w:p>
        </w:tc>
        <w:tc>
          <w:tcPr>
            <w:tcW w:w="11281" w:type="dxa"/>
          </w:tcPr>
          <w:p w14:paraId="45113B66"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 xml:space="preserve">Work based activity, job tasters and employment focused volunteering </w:t>
            </w:r>
          </w:p>
          <w:p w14:paraId="41208D40"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Allowance or Wage Based</w:t>
            </w:r>
          </w:p>
          <w:p w14:paraId="18D797E2"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ILM/Supported Employment/IPS</w:t>
            </w:r>
          </w:p>
        </w:tc>
      </w:tr>
      <w:tr w:rsidR="008B0ACF" w:rsidRPr="003202EC" w14:paraId="3055EEF6" w14:textId="77777777" w:rsidTr="00A00658">
        <w:tc>
          <w:tcPr>
            <w:tcW w:w="2753" w:type="dxa"/>
          </w:tcPr>
          <w:p w14:paraId="3D0E9080" w14:textId="77777777" w:rsidR="008B0ACF" w:rsidRPr="003202EC" w:rsidRDefault="008B0ACF" w:rsidP="00795594">
            <w:pPr>
              <w:rPr>
                <w:rFonts w:cstheme="minorHAnsi"/>
                <w:b/>
                <w:lang w:eastAsia="en-GB"/>
              </w:rPr>
            </w:pPr>
            <w:r w:rsidRPr="003202EC">
              <w:rPr>
                <w:rFonts w:cstheme="minorHAnsi"/>
                <w:b/>
                <w:lang w:eastAsia="en-GB"/>
              </w:rPr>
              <w:t>Job Search</w:t>
            </w:r>
          </w:p>
        </w:tc>
        <w:tc>
          <w:tcPr>
            <w:tcW w:w="11281" w:type="dxa"/>
          </w:tcPr>
          <w:p w14:paraId="72CA64C6"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Create and update a CV</w:t>
            </w:r>
          </w:p>
          <w:p w14:paraId="5988FDCF"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 xml:space="preserve">Job seeking, applications and Interview preparation </w:t>
            </w:r>
          </w:p>
          <w:p w14:paraId="777DCE08"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Online applications/interviews</w:t>
            </w:r>
          </w:p>
        </w:tc>
      </w:tr>
      <w:tr w:rsidR="008B0ACF" w:rsidRPr="003202EC" w14:paraId="2347DC4C" w14:textId="77777777" w:rsidTr="00A00658">
        <w:tc>
          <w:tcPr>
            <w:tcW w:w="2753" w:type="dxa"/>
          </w:tcPr>
          <w:p w14:paraId="6BBD1620" w14:textId="77777777" w:rsidR="008B0ACF" w:rsidRPr="003202EC" w:rsidRDefault="008B0ACF" w:rsidP="00795594">
            <w:pPr>
              <w:rPr>
                <w:rFonts w:cstheme="minorHAnsi"/>
                <w:b/>
                <w:lang w:eastAsia="en-GB"/>
              </w:rPr>
            </w:pPr>
            <w:r w:rsidRPr="003202EC">
              <w:rPr>
                <w:rFonts w:cstheme="minorHAnsi"/>
                <w:b/>
              </w:rPr>
              <w:t>Employer Support, Engagement and Job Matching</w:t>
            </w:r>
          </w:p>
        </w:tc>
        <w:tc>
          <w:tcPr>
            <w:tcW w:w="11281" w:type="dxa"/>
          </w:tcPr>
          <w:p w14:paraId="5006C3C2"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Recruitment Advice, Job Carving, Job Descriptions</w:t>
            </w:r>
          </w:p>
          <w:p w14:paraId="2E90C650"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Job Broking, Vacancy Matching, Short-leeting, Interviews, Job Coaching etc</w:t>
            </w:r>
          </w:p>
          <w:p w14:paraId="0314C6EE"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Health and Safety/Risk Assessments</w:t>
            </w:r>
          </w:p>
          <w:p w14:paraId="4F204019"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Employer Recruitment Incentives - Minimum Standards re ERI National Framework</w:t>
            </w:r>
          </w:p>
        </w:tc>
      </w:tr>
    </w:tbl>
    <w:p w14:paraId="556BEDC4" w14:textId="617D3778" w:rsidR="008B0ACF" w:rsidRPr="00D57127" w:rsidRDefault="008B0ACF" w:rsidP="00D57127">
      <w:pPr>
        <w:rPr>
          <w:rFonts w:eastAsia="Calibri" w:cstheme="minorHAnsi"/>
          <w:i/>
        </w:rPr>
      </w:pPr>
    </w:p>
    <w:p w14:paraId="288D653A" w14:textId="77777777" w:rsidR="008B0ACF" w:rsidRDefault="00C06E41" w:rsidP="00F74E31">
      <w:pPr>
        <w:pStyle w:val="ListParagraph"/>
        <w:numPr>
          <w:ilvl w:val="1"/>
          <w:numId w:val="19"/>
        </w:numPr>
        <w:rPr>
          <w:rFonts w:cstheme="minorHAnsi"/>
          <w:b/>
        </w:rPr>
      </w:pPr>
      <w:r w:rsidRPr="00C06E41">
        <w:rPr>
          <w:rFonts w:cstheme="minorHAnsi"/>
          <w:b/>
        </w:rPr>
        <w:lastRenderedPageBreak/>
        <w:t>Service Delivery Priorit</w:t>
      </w:r>
      <w:r w:rsidRPr="00C06E41">
        <w:rPr>
          <w:rFonts w:cstheme="minorHAnsi"/>
        </w:rPr>
        <w:t>i</w:t>
      </w:r>
      <w:r w:rsidRPr="00C06E41">
        <w:rPr>
          <w:rFonts w:cstheme="minorHAnsi"/>
          <w:b/>
        </w:rPr>
        <w:t>es</w:t>
      </w:r>
    </w:p>
    <w:p w14:paraId="5371208F" w14:textId="77777777" w:rsidR="00C06E41" w:rsidRPr="008B0ACF" w:rsidRDefault="008B0ACF" w:rsidP="008B0ACF">
      <w:pPr>
        <w:ind w:left="360"/>
        <w:rPr>
          <w:rFonts w:cstheme="minorHAnsi"/>
          <w:b/>
        </w:rPr>
      </w:pPr>
      <w:r>
        <w:rPr>
          <w:rFonts w:eastAsia="Calibri" w:cstheme="minorHAnsi"/>
          <w:b/>
        </w:rPr>
        <w:t xml:space="preserve">  </w:t>
      </w:r>
      <w:r w:rsidR="00C06E41" w:rsidRPr="008B0ACF">
        <w:rPr>
          <w:rFonts w:eastAsia="Calibri" w:cstheme="minorHAnsi"/>
          <w:b/>
        </w:rPr>
        <w:t>Key Priority Groups</w:t>
      </w:r>
    </w:p>
    <w:tbl>
      <w:tblPr>
        <w:tblStyle w:val="TableGrid"/>
        <w:tblW w:w="0" w:type="auto"/>
        <w:tblInd w:w="475" w:type="dxa"/>
        <w:tblLook w:val="04A0" w:firstRow="1" w:lastRow="0" w:firstColumn="1" w:lastColumn="0" w:noHBand="0" w:noVBand="1"/>
        <w:tblCaption w:val="Key Priority Groups"/>
        <w:tblDescription w:val="Table showing key priority groups - aged 16-24 and 25+"/>
      </w:tblPr>
      <w:tblGrid>
        <w:gridCol w:w="6445"/>
        <w:gridCol w:w="6476"/>
      </w:tblGrid>
      <w:tr w:rsidR="00E73642" w14:paraId="076E1525" w14:textId="77777777" w:rsidTr="00DD51CA">
        <w:trPr>
          <w:trHeight w:val="403"/>
          <w:tblHeader/>
        </w:trPr>
        <w:tc>
          <w:tcPr>
            <w:tcW w:w="6445" w:type="dxa"/>
            <w:shd w:val="clear" w:color="auto" w:fill="A6A6A6" w:themeFill="background1" w:themeFillShade="A6"/>
          </w:tcPr>
          <w:p w14:paraId="35FAFA85" w14:textId="77777777" w:rsidR="00E73642" w:rsidRDefault="00E73642" w:rsidP="00C06E41">
            <w:pPr>
              <w:pStyle w:val="ListParagraph"/>
              <w:ind w:left="0"/>
              <w:jc w:val="center"/>
              <w:rPr>
                <w:rFonts w:eastAsia="Calibri" w:cstheme="minorHAnsi"/>
                <w:b/>
              </w:rPr>
            </w:pPr>
            <w:r>
              <w:rPr>
                <w:rFonts w:eastAsia="Calibri" w:cstheme="minorHAnsi"/>
                <w:b/>
              </w:rPr>
              <w:t>16-24</w:t>
            </w:r>
          </w:p>
        </w:tc>
        <w:tc>
          <w:tcPr>
            <w:tcW w:w="6476" w:type="dxa"/>
            <w:shd w:val="clear" w:color="auto" w:fill="A6A6A6" w:themeFill="background1" w:themeFillShade="A6"/>
          </w:tcPr>
          <w:p w14:paraId="7869A1B8" w14:textId="77777777" w:rsidR="00E73642" w:rsidRDefault="00E73642" w:rsidP="00C06E41">
            <w:pPr>
              <w:pStyle w:val="ListParagraph"/>
              <w:ind w:left="0"/>
              <w:jc w:val="center"/>
              <w:rPr>
                <w:rFonts w:eastAsia="Calibri" w:cstheme="minorHAnsi"/>
                <w:b/>
              </w:rPr>
            </w:pPr>
            <w:r>
              <w:rPr>
                <w:rFonts w:eastAsia="Calibri" w:cstheme="minorHAnsi"/>
                <w:b/>
              </w:rPr>
              <w:t>25+</w:t>
            </w:r>
          </w:p>
        </w:tc>
      </w:tr>
      <w:tr w:rsidR="00E73642" w14:paraId="104CA384" w14:textId="77777777" w:rsidTr="008B0ACF">
        <w:trPr>
          <w:trHeight w:val="784"/>
        </w:trPr>
        <w:tc>
          <w:tcPr>
            <w:tcW w:w="6445" w:type="dxa"/>
          </w:tcPr>
          <w:p w14:paraId="252DE550" w14:textId="77777777" w:rsidR="00E73642" w:rsidRPr="00C06E41" w:rsidRDefault="00E73642" w:rsidP="00C06E41">
            <w:pPr>
              <w:pStyle w:val="ListParagraph"/>
              <w:ind w:left="0"/>
              <w:rPr>
                <w:rFonts w:eastAsia="Calibri" w:cstheme="minorHAnsi"/>
              </w:rPr>
            </w:pPr>
            <w:r>
              <w:rPr>
                <w:rFonts w:eastAsia="Calibri" w:cstheme="minorHAnsi"/>
              </w:rPr>
              <w:t>Disabled Young People</w:t>
            </w:r>
          </w:p>
        </w:tc>
        <w:tc>
          <w:tcPr>
            <w:tcW w:w="6476" w:type="dxa"/>
          </w:tcPr>
          <w:p w14:paraId="6CC302BB" w14:textId="77777777" w:rsidR="00E73642" w:rsidRPr="00C06E41" w:rsidRDefault="00E73642" w:rsidP="00C06E41">
            <w:pPr>
              <w:pStyle w:val="ListParagraph"/>
              <w:ind w:left="0"/>
              <w:rPr>
                <w:rFonts w:eastAsia="Calibri" w:cstheme="minorHAnsi"/>
              </w:rPr>
            </w:pPr>
            <w:r>
              <w:rPr>
                <w:rFonts w:eastAsia="Calibri" w:cstheme="minorHAnsi"/>
              </w:rPr>
              <w:t>Disabled people and those with long term health conditions, including those disproportionately impacted by the pandemic</w:t>
            </w:r>
          </w:p>
        </w:tc>
      </w:tr>
      <w:tr w:rsidR="00E73642" w14:paraId="210810B8" w14:textId="77777777" w:rsidTr="008B0ACF">
        <w:trPr>
          <w:trHeight w:val="403"/>
        </w:trPr>
        <w:tc>
          <w:tcPr>
            <w:tcW w:w="6445" w:type="dxa"/>
          </w:tcPr>
          <w:p w14:paraId="6729C1DD" w14:textId="77777777" w:rsidR="00E73642" w:rsidRDefault="00E73642" w:rsidP="00C06E41">
            <w:pPr>
              <w:pStyle w:val="ListParagraph"/>
              <w:ind w:left="0"/>
              <w:rPr>
                <w:rFonts w:eastAsia="Calibri" w:cstheme="minorHAnsi"/>
              </w:rPr>
            </w:pPr>
            <w:r>
              <w:rPr>
                <w:rFonts w:eastAsia="Calibri" w:cstheme="minorHAnsi"/>
              </w:rPr>
              <w:t>Care Experienced (up to 26)</w:t>
            </w:r>
          </w:p>
        </w:tc>
        <w:tc>
          <w:tcPr>
            <w:tcW w:w="6476" w:type="dxa"/>
          </w:tcPr>
          <w:p w14:paraId="47FF1CFE" w14:textId="77777777" w:rsidR="00E73642" w:rsidRDefault="00E73642" w:rsidP="00BA2995">
            <w:pPr>
              <w:pStyle w:val="ListParagraph"/>
              <w:ind w:left="0"/>
              <w:rPr>
                <w:rFonts w:eastAsia="Calibri" w:cstheme="minorHAnsi"/>
              </w:rPr>
            </w:pPr>
            <w:r>
              <w:rPr>
                <w:rFonts w:eastAsia="Calibri" w:cstheme="minorHAnsi"/>
              </w:rPr>
              <w:t>6 priority family groupings, including those in</w:t>
            </w:r>
            <w:r w:rsidR="00BA2995">
              <w:rPr>
                <w:rFonts w:eastAsia="Calibri" w:cstheme="minorHAnsi"/>
              </w:rPr>
              <w:t>-</w:t>
            </w:r>
            <w:r>
              <w:rPr>
                <w:rFonts w:eastAsia="Calibri" w:cstheme="minorHAnsi"/>
              </w:rPr>
              <w:t>work poverty</w:t>
            </w:r>
          </w:p>
        </w:tc>
      </w:tr>
      <w:tr w:rsidR="00E73642" w14:paraId="750CC390" w14:textId="77777777" w:rsidTr="008B0ACF">
        <w:trPr>
          <w:trHeight w:val="784"/>
        </w:trPr>
        <w:tc>
          <w:tcPr>
            <w:tcW w:w="6445" w:type="dxa"/>
          </w:tcPr>
          <w:p w14:paraId="4D763185" w14:textId="77777777" w:rsidR="00E73642" w:rsidRDefault="00E73642" w:rsidP="00C06E41">
            <w:pPr>
              <w:pStyle w:val="ListParagraph"/>
              <w:ind w:left="0"/>
              <w:rPr>
                <w:rFonts w:eastAsia="Calibri" w:cstheme="minorHAnsi"/>
              </w:rPr>
            </w:pPr>
            <w:r>
              <w:rPr>
                <w:rFonts w:eastAsia="Calibri" w:cstheme="minorHAnsi"/>
              </w:rPr>
              <w:t>Those in or at risk of a negative destination</w:t>
            </w:r>
          </w:p>
        </w:tc>
        <w:tc>
          <w:tcPr>
            <w:tcW w:w="6476" w:type="dxa"/>
          </w:tcPr>
          <w:p w14:paraId="4A568A84" w14:textId="77777777" w:rsidR="00E73642" w:rsidRDefault="00E73642" w:rsidP="00C06E41">
            <w:pPr>
              <w:pStyle w:val="ListParagraph"/>
              <w:ind w:left="0"/>
              <w:rPr>
                <w:rFonts w:eastAsia="Calibri" w:cstheme="minorHAnsi"/>
              </w:rPr>
            </w:pPr>
            <w:r>
              <w:rPr>
                <w:rFonts w:eastAsia="Calibri" w:cstheme="minorHAnsi"/>
              </w:rPr>
              <w:t>SIMD areas where higher than average unemployment and child poverty rates</w:t>
            </w:r>
          </w:p>
        </w:tc>
      </w:tr>
      <w:tr w:rsidR="00E73642" w14:paraId="72D295D3" w14:textId="77777777" w:rsidTr="008B0ACF">
        <w:trPr>
          <w:trHeight w:val="380"/>
        </w:trPr>
        <w:tc>
          <w:tcPr>
            <w:tcW w:w="6445" w:type="dxa"/>
          </w:tcPr>
          <w:p w14:paraId="05B774CF" w14:textId="77777777" w:rsidR="00E73642" w:rsidRDefault="00E73642" w:rsidP="00C06E41">
            <w:pPr>
              <w:pStyle w:val="ListParagraph"/>
              <w:ind w:left="0"/>
              <w:rPr>
                <w:rFonts w:eastAsia="Calibri" w:cstheme="minorHAnsi"/>
              </w:rPr>
            </w:pPr>
            <w:r>
              <w:rPr>
                <w:rFonts w:eastAsia="Calibri" w:cstheme="minorHAnsi"/>
              </w:rPr>
              <w:t>SIMD areas with lower SLDR and PM</w:t>
            </w:r>
          </w:p>
        </w:tc>
        <w:tc>
          <w:tcPr>
            <w:tcW w:w="6476" w:type="dxa"/>
          </w:tcPr>
          <w:p w14:paraId="6A08E8A9" w14:textId="77777777" w:rsidR="00E73642" w:rsidRDefault="00E73642" w:rsidP="00C06E41">
            <w:pPr>
              <w:pStyle w:val="ListParagraph"/>
              <w:ind w:left="0"/>
              <w:rPr>
                <w:rFonts w:eastAsia="Calibri" w:cstheme="minorHAnsi"/>
              </w:rPr>
            </w:pPr>
            <w:r>
              <w:rPr>
                <w:rFonts w:eastAsia="Calibri" w:cstheme="minorHAnsi"/>
              </w:rPr>
              <w:t>Ex- offenders</w:t>
            </w:r>
          </w:p>
        </w:tc>
      </w:tr>
      <w:tr w:rsidR="00E73642" w14:paraId="0B038DDA" w14:textId="77777777" w:rsidTr="008B0ACF">
        <w:trPr>
          <w:trHeight w:val="380"/>
        </w:trPr>
        <w:tc>
          <w:tcPr>
            <w:tcW w:w="6445" w:type="dxa"/>
          </w:tcPr>
          <w:p w14:paraId="13CAB837" w14:textId="77777777" w:rsidR="00E73642" w:rsidRDefault="00E73642" w:rsidP="00C06E41">
            <w:pPr>
              <w:pStyle w:val="ListParagraph"/>
              <w:ind w:left="0"/>
              <w:rPr>
                <w:rFonts w:eastAsia="Calibri" w:cstheme="minorHAnsi"/>
              </w:rPr>
            </w:pPr>
          </w:p>
        </w:tc>
        <w:tc>
          <w:tcPr>
            <w:tcW w:w="6476" w:type="dxa"/>
          </w:tcPr>
          <w:p w14:paraId="6309D37F" w14:textId="77777777" w:rsidR="00E73642" w:rsidRDefault="00E73642" w:rsidP="00C06E41">
            <w:pPr>
              <w:pStyle w:val="ListParagraph"/>
              <w:ind w:left="0"/>
              <w:rPr>
                <w:rFonts w:eastAsia="Calibri" w:cstheme="minorHAnsi"/>
              </w:rPr>
            </w:pPr>
            <w:r>
              <w:rPr>
                <w:rFonts w:eastAsia="Calibri" w:cstheme="minorHAnsi"/>
              </w:rPr>
              <w:t>Long Term Unemployed</w:t>
            </w:r>
          </w:p>
        </w:tc>
      </w:tr>
      <w:tr w:rsidR="00E73642" w14:paraId="44B095AA" w14:textId="77777777" w:rsidTr="008B0ACF">
        <w:trPr>
          <w:trHeight w:val="380"/>
        </w:trPr>
        <w:tc>
          <w:tcPr>
            <w:tcW w:w="6445" w:type="dxa"/>
          </w:tcPr>
          <w:p w14:paraId="22658817" w14:textId="77777777" w:rsidR="00E73642" w:rsidRDefault="00E73642" w:rsidP="00C06E41">
            <w:pPr>
              <w:pStyle w:val="ListParagraph"/>
              <w:ind w:left="0"/>
              <w:rPr>
                <w:rFonts w:eastAsia="Calibri" w:cstheme="minorHAnsi"/>
              </w:rPr>
            </w:pPr>
          </w:p>
        </w:tc>
        <w:tc>
          <w:tcPr>
            <w:tcW w:w="6476" w:type="dxa"/>
          </w:tcPr>
          <w:p w14:paraId="2C228E0F" w14:textId="77777777" w:rsidR="00E73642" w:rsidRDefault="00E73642" w:rsidP="00C06E41">
            <w:pPr>
              <w:pStyle w:val="ListParagraph"/>
              <w:ind w:left="0"/>
              <w:rPr>
                <w:rFonts w:eastAsia="Calibri" w:cstheme="minorHAnsi"/>
              </w:rPr>
            </w:pPr>
            <w:r>
              <w:rPr>
                <w:rFonts w:eastAsia="Calibri" w:cstheme="minorHAnsi"/>
              </w:rPr>
              <w:t>Workless households</w:t>
            </w:r>
          </w:p>
        </w:tc>
      </w:tr>
    </w:tbl>
    <w:p w14:paraId="456A67C9" w14:textId="77777777" w:rsidR="008B0ACF" w:rsidRDefault="008B0ACF" w:rsidP="008B0ACF">
      <w:pPr>
        <w:rPr>
          <w:rFonts w:eastAsia="Calibri" w:cstheme="minorHAnsi"/>
          <w:b/>
        </w:rPr>
      </w:pPr>
    </w:p>
    <w:p w14:paraId="1E1C595F" w14:textId="77777777" w:rsidR="00E73642" w:rsidRPr="008B0ACF" w:rsidRDefault="008B0ACF" w:rsidP="008B0ACF">
      <w:pPr>
        <w:rPr>
          <w:rFonts w:eastAsia="Calibri" w:cstheme="minorHAnsi"/>
          <w:b/>
        </w:rPr>
      </w:pPr>
      <w:r>
        <w:rPr>
          <w:rFonts w:eastAsia="Calibri" w:cstheme="minorHAnsi"/>
          <w:b/>
        </w:rPr>
        <w:t xml:space="preserve">          </w:t>
      </w:r>
      <w:r w:rsidR="00E73642" w:rsidRPr="008B0ACF">
        <w:rPr>
          <w:rFonts w:eastAsia="Calibri" w:cstheme="minorHAnsi"/>
          <w:b/>
        </w:rPr>
        <w:t>Geographical Approach</w:t>
      </w:r>
    </w:p>
    <w:tbl>
      <w:tblPr>
        <w:tblStyle w:val="TableGrid"/>
        <w:tblW w:w="0" w:type="auto"/>
        <w:tblInd w:w="520" w:type="dxa"/>
        <w:tblLook w:val="04A0" w:firstRow="1" w:lastRow="0" w:firstColumn="1" w:lastColumn="0" w:noHBand="0" w:noVBand="1"/>
        <w:tblCaption w:val="Geographical Approach"/>
        <w:tblDescription w:val="Table showing geographical approach to supporting 16-24 year olds and those aged 25+"/>
      </w:tblPr>
      <w:tblGrid>
        <w:gridCol w:w="6513"/>
        <w:gridCol w:w="6478"/>
      </w:tblGrid>
      <w:tr w:rsidR="00E73642" w14:paraId="6B573282" w14:textId="77777777" w:rsidTr="00DD51CA">
        <w:trPr>
          <w:trHeight w:val="262"/>
          <w:tblHeader/>
        </w:trPr>
        <w:tc>
          <w:tcPr>
            <w:tcW w:w="6513" w:type="dxa"/>
            <w:shd w:val="clear" w:color="auto" w:fill="A6A6A6" w:themeFill="background1" w:themeFillShade="A6"/>
          </w:tcPr>
          <w:p w14:paraId="409D52B3" w14:textId="77777777" w:rsidR="00E73642" w:rsidRDefault="00E73642" w:rsidP="00E73642">
            <w:pPr>
              <w:pStyle w:val="ListParagraph"/>
              <w:ind w:left="0"/>
              <w:jc w:val="center"/>
              <w:rPr>
                <w:rFonts w:eastAsia="Calibri" w:cstheme="minorHAnsi"/>
                <w:b/>
              </w:rPr>
            </w:pPr>
            <w:r>
              <w:rPr>
                <w:rFonts w:eastAsia="Calibri" w:cstheme="minorHAnsi"/>
                <w:b/>
              </w:rPr>
              <w:t>16-24 SLDR/PM</w:t>
            </w:r>
          </w:p>
        </w:tc>
        <w:tc>
          <w:tcPr>
            <w:tcW w:w="6478" w:type="dxa"/>
            <w:shd w:val="clear" w:color="auto" w:fill="A6A6A6" w:themeFill="background1" w:themeFillShade="A6"/>
          </w:tcPr>
          <w:p w14:paraId="6E7A77EA" w14:textId="77777777" w:rsidR="00E73642" w:rsidRDefault="00E73642" w:rsidP="00E73642">
            <w:pPr>
              <w:pStyle w:val="ListParagraph"/>
              <w:ind w:left="0"/>
              <w:jc w:val="center"/>
              <w:rPr>
                <w:rFonts w:eastAsia="Calibri" w:cstheme="minorHAnsi"/>
                <w:b/>
              </w:rPr>
            </w:pPr>
            <w:r>
              <w:rPr>
                <w:rFonts w:eastAsia="Calibri" w:cstheme="minorHAnsi"/>
                <w:b/>
              </w:rPr>
              <w:t>25+ SIMD Data Zones</w:t>
            </w:r>
          </w:p>
        </w:tc>
      </w:tr>
      <w:tr w:rsidR="00E73642" w14:paraId="216150E7" w14:textId="77777777" w:rsidTr="008B0ACF">
        <w:trPr>
          <w:trHeight w:val="247"/>
        </w:trPr>
        <w:tc>
          <w:tcPr>
            <w:tcW w:w="6513" w:type="dxa"/>
          </w:tcPr>
          <w:p w14:paraId="0B3991A7" w14:textId="77777777" w:rsidR="00E73642" w:rsidRDefault="005E1806" w:rsidP="00C06E41">
            <w:pPr>
              <w:pStyle w:val="ListParagraph"/>
              <w:ind w:left="0"/>
              <w:rPr>
                <w:rFonts w:eastAsia="Calibri" w:cstheme="minorHAnsi"/>
                <w:b/>
              </w:rPr>
            </w:pPr>
            <w:r w:rsidRPr="005E1806">
              <w:rPr>
                <w:rFonts w:eastAsia="Calibri" w:cstheme="minorHAnsi"/>
                <w:b/>
              </w:rPr>
              <w:t>August 2021</w:t>
            </w:r>
            <w:r>
              <w:rPr>
                <w:rFonts w:eastAsia="Calibri" w:cstheme="minorHAnsi"/>
                <w:b/>
              </w:rPr>
              <w:t>:</w:t>
            </w:r>
          </w:p>
          <w:p w14:paraId="3A9560DA" w14:textId="77777777" w:rsidR="005E1806" w:rsidRDefault="005E1806" w:rsidP="00C06E41">
            <w:pPr>
              <w:pStyle w:val="ListParagraph"/>
              <w:ind w:left="0"/>
              <w:rPr>
                <w:rFonts w:eastAsia="Calibri" w:cstheme="minorHAnsi"/>
              </w:rPr>
            </w:pPr>
            <w:r w:rsidRPr="005E1806">
              <w:rPr>
                <w:rFonts w:eastAsia="Calibri" w:cstheme="minorHAnsi"/>
              </w:rPr>
              <w:t xml:space="preserve">20% most </w:t>
            </w:r>
            <w:r>
              <w:rPr>
                <w:rFonts w:eastAsia="Calibri" w:cstheme="minorHAnsi"/>
              </w:rPr>
              <w:t>d</w:t>
            </w:r>
            <w:r w:rsidRPr="005E1806">
              <w:rPr>
                <w:rFonts w:eastAsia="Calibri" w:cstheme="minorHAnsi"/>
              </w:rPr>
              <w:t>eprived:  88.8% participating</w:t>
            </w:r>
            <w:r>
              <w:rPr>
                <w:rFonts w:eastAsia="Calibri" w:cstheme="minorHAnsi"/>
              </w:rPr>
              <w:t xml:space="preserve"> (16-19)</w:t>
            </w:r>
          </w:p>
          <w:p w14:paraId="0FB152FB" w14:textId="77777777" w:rsidR="005E1806" w:rsidRDefault="005E1806" w:rsidP="00C06E41">
            <w:pPr>
              <w:pStyle w:val="ListParagraph"/>
              <w:ind w:left="0"/>
              <w:rPr>
                <w:rFonts w:eastAsia="Calibri" w:cstheme="minorHAnsi"/>
              </w:rPr>
            </w:pPr>
            <w:r>
              <w:rPr>
                <w:rFonts w:eastAsia="Calibri" w:cstheme="minorHAnsi"/>
              </w:rPr>
              <w:t>20% least deprived: 97.2% participating (16-19)</w:t>
            </w:r>
          </w:p>
          <w:p w14:paraId="20C91B1C" w14:textId="77777777" w:rsidR="005E1806" w:rsidRDefault="005E1806" w:rsidP="00C06E41">
            <w:pPr>
              <w:pStyle w:val="ListParagraph"/>
              <w:ind w:left="0"/>
              <w:rPr>
                <w:rFonts w:eastAsia="Calibri" w:cstheme="minorHAnsi"/>
              </w:rPr>
            </w:pPr>
          </w:p>
          <w:p w14:paraId="5E21D64A" w14:textId="77777777" w:rsidR="005E1806" w:rsidRPr="005E1806" w:rsidRDefault="005E1806" w:rsidP="00C06E41">
            <w:pPr>
              <w:pStyle w:val="ListParagraph"/>
              <w:ind w:left="0"/>
              <w:rPr>
                <w:rFonts w:eastAsia="Calibri" w:cstheme="minorHAnsi"/>
                <w:highlight w:val="green"/>
              </w:rPr>
            </w:pPr>
            <w:r>
              <w:rPr>
                <w:rFonts w:eastAsia="Calibri" w:cstheme="minorHAnsi"/>
              </w:rPr>
              <w:t>20%</w:t>
            </w:r>
            <w:r w:rsidR="006E279D">
              <w:rPr>
                <w:rFonts w:eastAsia="Calibri" w:cstheme="minorHAnsi"/>
              </w:rPr>
              <w:t xml:space="preserve"> most deprived</w:t>
            </w:r>
            <w:r>
              <w:rPr>
                <w:rFonts w:eastAsia="Calibri" w:cstheme="minorHAnsi"/>
              </w:rPr>
              <w:t>:</w:t>
            </w:r>
            <w:r w:rsidR="006E279D">
              <w:rPr>
                <w:rFonts w:eastAsia="Calibri" w:cstheme="minorHAnsi"/>
              </w:rPr>
              <w:t xml:space="preserve"> areas in</w:t>
            </w:r>
            <w:r>
              <w:rPr>
                <w:rFonts w:eastAsia="Calibri" w:cstheme="minorHAnsi"/>
              </w:rPr>
              <w:t xml:space="preserve"> </w:t>
            </w:r>
            <w:r w:rsidR="006E279D">
              <w:rPr>
                <w:rFonts w:eastAsia="Calibri" w:cstheme="minorHAnsi"/>
              </w:rPr>
              <w:t>Musselburgh, Wallyford, Tranent, Prestonpans</w:t>
            </w:r>
          </w:p>
        </w:tc>
        <w:tc>
          <w:tcPr>
            <w:tcW w:w="6478" w:type="dxa"/>
          </w:tcPr>
          <w:p w14:paraId="5326BBE9" w14:textId="76A174CD" w:rsidR="00E73642" w:rsidRPr="007347B0" w:rsidRDefault="007347B0" w:rsidP="00C06E41">
            <w:pPr>
              <w:pStyle w:val="ListParagraph"/>
              <w:ind w:left="0"/>
              <w:rPr>
                <w:rFonts w:eastAsia="Calibri" w:cstheme="minorHAnsi"/>
                <w:b/>
              </w:rPr>
            </w:pPr>
            <w:r w:rsidRPr="007347B0">
              <w:rPr>
                <w:rFonts w:eastAsia="Calibri" w:cstheme="minorHAnsi"/>
                <w:b/>
              </w:rPr>
              <w:t>Claimant Count (NOMIS May 2022, SIMD 2020)</w:t>
            </w:r>
          </w:p>
          <w:p w14:paraId="1003AA1F" w14:textId="77777777" w:rsidR="006E279D" w:rsidRDefault="006E279D" w:rsidP="00C06E41">
            <w:pPr>
              <w:pStyle w:val="ListParagraph"/>
              <w:ind w:left="0"/>
              <w:rPr>
                <w:rFonts w:eastAsia="Calibri" w:cstheme="minorHAnsi"/>
                <w:b/>
                <w:highlight w:val="green"/>
              </w:rPr>
            </w:pPr>
          </w:p>
          <w:p w14:paraId="3EFFDF4A" w14:textId="77777777" w:rsidR="006E279D" w:rsidRDefault="006E279D" w:rsidP="00C06E41">
            <w:pPr>
              <w:pStyle w:val="ListParagraph"/>
              <w:ind w:left="0"/>
              <w:rPr>
                <w:rFonts w:eastAsia="Calibri" w:cstheme="minorHAnsi"/>
              </w:rPr>
            </w:pPr>
            <w:r>
              <w:rPr>
                <w:rFonts w:eastAsia="Calibri" w:cstheme="minorHAnsi"/>
              </w:rPr>
              <w:t>20% most deprived: areas in Musselburgh, Wallyford, Tranent, Prestonpans</w:t>
            </w:r>
          </w:p>
          <w:p w14:paraId="4072F8C8" w14:textId="77777777" w:rsidR="007347B0" w:rsidRDefault="007347B0" w:rsidP="00521196">
            <w:r>
              <w:t>20% most deprived areas - 710 people 25+ claiming (</w:t>
            </w:r>
            <w:r w:rsidR="00521196">
              <w:t>averages at about 3.3% of the 16-64 population</w:t>
            </w:r>
            <w:r>
              <w:t>)</w:t>
            </w:r>
            <w:r w:rsidR="00521196">
              <w:t>.</w:t>
            </w:r>
            <w:r>
              <w:t xml:space="preserve"> </w:t>
            </w:r>
          </w:p>
          <w:p w14:paraId="2BB6381E" w14:textId="18B2739A" w:rsidR="00521196" w:rsidRDefault="007347B0" w:rsidP="00521196">
            <w:r>
              <w:t xml:space="preserve">East Lothian claimant count  </w:t>
            </w:r>
            <w:r w:rsidR="00D000EF">
              <w:t>1350 25+ claiming (</w:t>
            </w:r>
            <w:r>
              <w:t>averages at 2.4% of 16-64 population</w:t>
            </w:r>
            <w:r w:rsidR="00D000EF">
              <w:t>)</w:t>
            </w:r>
          </w:p>
          <w:p w14:paraId="5C5AD9BD" w14:textId="77777777" w:rsidR="00EB48F4" w:rsidRDefault="00EB48F4" w:rsidP="00C06E41">
            <w:pPr>
              <w:pStyle w:val="ListParagraph"/>
              <w:ind w:left="0"/>
              <w:rPr>
                <w:rFonts w:eastAsia="Calibri" w:cstheme="minorHAnsi"/>
              </w:rPr>
            </w:pPr>
          </w:p>
          <w:p w14:paraId="77A21DE2" w14:textId="24C6092D" w:rsidR="00EB48F4" w:rsidRPr="00E73642" w:rsidRDefault="00EB48F4" w:rsidP="00C06E41">
            <w:pPr>
              <w:pStyle w:val="ListParagraph"/>
              <w:ind w:left="0"/>
              <w:rPr>
                <w:rFonts w:eastAsia="Calibri" w:cstheme="minorHAnsi"/>
                <w:b/>
                <w:highlight w:val="green"/>
              </w:rPr>
            </w:pPr>
          </w:p>
        </w:tc>
      </w:tr>
    </w:tbl>
    <w:p w14:paraId="2D6973AD" w14:textId="54A29FFA" w:rsidR="003C1C9E" w:rsidRDefault="003C1C9E" w:rsidP="008B0ACF">
      <w:pPr>
        <w:rPr>
          <w:rFonts w:eastAsia="Calibri" w:cstheme="minorHAnsi"/>
        </w:rPr>
      </w:pPr>
    </w:p>
    <w:p w14:paraId="7DE0245E" w14:textId="24418E29" w:rsidR="00D57127" w:rsidRDefault="00D57127" w:rsidP="008B0ACF">
      <w:pPr>
        <w:rPr>
          <w:rFonts w:eastAsia="Calibri" w:cstheme="minorHAnsi"/>
        </w:rPr>
      </w:pPr>
    </w:p>
    <w:p w14:paraId="01F78F31" w14:textId="77777777" w:rsidR="00D57127" w:rsidRPr="008B0ACF" w:rsidRDefault="00D57127" w:rsidP="008B0ACF">
      <w:pPr>
        <w:rPr>
          <w:rFonts w:eastAsia="Calibri" w:cstheme="minorHAnsi"/>
        </w:rPr>
      </w:pPr>
    </w:p>
    <w:p w14:paraId="418791CF" w14:textId="77777777" w:rsidR="0096531F" w:rsidRPr="005B4F24" w:rsidRDefault="0096531F" w:rsidP="00F74E31">
      <w:pPr>
        <w:pStyle w:val="ListParagraph"/>
        <w:numPr>
          <w:ilvl w:val="1"/>
          <w:numId w:val="19"/>
        </w:numPr>
        <w:spacing w:after="0" w:line="240" w:lineRule="auto"/>
        <w:rPr>
          <w:rFonts w:cstheme="minorHAnsi"/>
          <w:b/>
        </w:rPr>
      </w:pPr>
      <w:r w:rsidRPr="005B4F24">
        <w:rPr>
          <w:rFonts w:cstheme="minorHAnsi"/>
          <w:b/>
        </w:rPr>
        <w:lastRenderedPageBreak/>
        <w:t xml:space="preserve">Service Delivery Requirements </w:t>
      </w:r>
      <w:r w:rsidR="008B0ACF" w:rsidRPr="005B4F24">
        <w:rPr>
          <w:rFonts w:cstheme="minorHAnsi"/>
          <w:b/>
        </w:rPr>
        <w:t xml:space="preserve">and Approach – linked </w:t>
      </w:r>
      <w:r w:rsidR="0012473E" w:rsidRPr="005B4F24">
        <w:rPr>
          <w:rFonts w:cstheme="minorHAnsi"/>
          <w:b/>
        </w:rPr>
        <w:t>to</w:t>
      </w:r>
      <w:r w:rsidR="008B0ACF" w:rsidRPr="005B4F24">
        <w:rPr>
          <w:rFonts w:cstheme="minorHAnsi"/>
          <w:b/>
        </w:rPr>
        <w:t xml:space="preserve"> KPIs</w:t>
      </w:r>
    </w:p>
    <w:p w14:paraId="08F18380" w14:textId="77777777" w:rsidR="005B4F24" w:rsidRPr="005B4F24" w:rsidRDefault="005B4F24" w:rsidP="005B4F24">
      <w:pPr>
        <w:pStyle w:val="ListParagraph"/>
        <w:spacing w:after="0" w:line="240" w:lineRule="auto"/>
        <w:ind w:left="1080"/>
        <w:rPr>
          <w:rFonts w:cstheme="minorHAnsi"/>
          <w:b/>
        </w:rPr>
      </w:pPr>
    </w:p>
    <w:tbl>
      <w:tblPr>
        <w:tblStyle w:val="TableGrid"/>
        <w:tblW w:w="15468" w:type="dxa"/>
        <w:tblLook w:val="04A0" w:firstRow="1" w:lastRow="0" w:firstColumn="1" w:lastColumn="0" w:noHBand="0" w:noVBand="1"/>
        <w:tblCaption w:val="Service Delivery Requirements and Approach"/>
        <w:tblDescription w:val="Table showing LEP KPIs and how actions to meet KPIs"/>
      </w:tblPr>
      <w:tblGrid>
        <w:gridCol w:w="2302"/>
        <w:gridCol w:w="2589"/>
        <w:gridCol w:w="2437"/>
        <w:gridCol w:w="2018"/>
        <w:gridCol w:w="2062"/>
        <w:gridCol w:w="1956"/>
        <w:gridCol w:w="2104"/>
      </w:tblGrid>
      <w:tr w:rsidR="00C63CBB" w14:paraId="683808C3" w14:textId="77777777" w:rsidTr="00DD51CA">
        <w:trPr>
          <w:trHeight w:val="683"/>
          <w:tblHeader/>
        </w:trPr>
        <w:tc>
          <w:tcPr>
            <w:tcW w:w="1980" w:type="dxa"/>
            <w:shd w:val="clear" w:color="auto" w:fill="A6A6A6" w:themeFill="background1" w:themeFillShade="A6"/>
            <w:vAlign w:val="center"/>
          </w:tcPr>
          <w:p w14:paraId="344E7C0D" w14:textId="77777777" w:rsidR="005B4F24" w:rsidRPr="007A209F" w:rsidRDefault="005B4F24" w:rsidP="005D2E36">
            <w:pPr>
              <w:jc w:val="center"/>
              <w:rPr>
                <w:b/>
              </w:rPr>
            </w:pPr>
            <w:r w:rsidRPr="007A209F">
              <w:rPr>
                <w:b/>
              </w:rPr>
              <w:t>What</w:t>
            </w:r>
            <w:r>
              <w:rPr>
                <w:b/>
              </w:rPr>
              <w:t>/Target Group</w:t>
            </w:r>
          </w:p>
        </w:tc>
        <w:tc>
          <w:tcPr>
            <w:tcW w:w="2661" w:type="dxa"/>
            <w:shd w:val="clear" w:color="auto" w:fill="A6A6A6" w:themeFill="background1" w:themeFillShade="A6"/>
            <w:vAlign w:val="center"/>
          </w:tcPr>
          <w:p w14:paraId="41F9BB31" w14:textId="77777777" w:rsidR="005B4F24" w:rsidRPr="007A209F" w:rsidRDefault="005B4F24" w:rsidP="005D2E36">
            <w:pPr>
              <w:jc w:val="center"/>
              <w:rPr>
                <w:b/>
              </w:rPr>
            </w:pPr>
            <w:r w:rsidRPr="007A209F">
              <w:rPr>
                <w:b/>
              </w:rPr>
              <w:t>Action</w:t>
            </w:r>
          </w:p>
        </w:tc>
        <w:tc>
          <w:tcPr>
            <w:tcW w:w="2242" w:type="dxa"/>
            <w:shd w:val="clear" w:color="auto" w:fill="A6A6A6" w:themeFill="background1" w:themeFillShade="A6"/>
            <w:vAlign w:val="center"/>
          </w:tcPr>
          <w:p w14:paraId="248F10AF" w14:textId="77777777" w:rsidR="005B4F24" w:rsidRPr="007A209F" w:rsidRDefault="005B4F24" w:rsidP="005D2E36">
            <w:pPr>
              <w:jc w:val="center"/>
              <w:rPr>
                <w:b/>
              </w:rPr>
            </w:pPr>
            <w:r w:rsidRPr="007A209F">
              <w:rPr>
                <w:b/>
              </w:rPr>
              <w:t>Risk</w:t>
            </w:r>
          </w:p>
        </w:tc>
        <w:tc>
          <w:tcPr>
            <w:tcW w:w="2146" w:type="dxa"/>
            <w:shd w:val="clear" w:color="auto" w:fill="A6A6A6" w:themeFill="background1" w:themeFillShade="A6"/>
            <w:vAlign w:val="center"/>
          </w:tcPr>
          <w:p w14:paraId="1F7FC0CC" w14:textId="77777777" w:rsidR="005B4F24" w:rsidRPr="007A209F" w:rsidRDefault="005B4F24" w:rsidP="005D2E36">
            <w:pPr>
              <w:jc w:val="center"/>
              <w:rPr>
                <w:b/>
              </w:rPr>
            </w:pPr>
            <w:r w:rsidRPr="007A209F">
              <w:rPr>
                <w:b/>
              </w:rPr>
              <w:t>Resource</w:t>
            </w:r>
          </w:p>
        </w:tc>
        <w:tc>
          <w:tcPr>
            <w:tcW w:w="2150" w:type="dxa"/>
            <w:shd w:val="clear" w:color="auto" w:fill="A6A6A6" w:themeFill="background1" w:themeFillShade="A6"/>
            <w:vAlign w:val="center"/>
          </w:tcPr>
          <w:p w14:paraId="031426EF" w14:textId="77777777" w:rsidR="005B4F24" w:rsidRPr="007A209F" w:rsidRDefault="005B4F24" w:rsidP="005D2E36">
            <w:pPr>
              <w:jc w:val="center"/>
              <w:rPr>
                <w:b/>
              </w:rPr>
            </w:pPr>
            <w:r w:rsidRPr="007A209F">
              <w:rPr>
                <w:b/>
              </w:rPr>
              <w:t>KPI/Expected Outcome</w:t>
            </w:r>
          </w:p>
        </w:tc>
        <w:tc>
          <w:tcPr>
            <w:tcW w:w="2141" w:type="dxa"/>
            <w:shd w:val="clear" w:color="auto" w:fill="A6A6A6" w:themeFill="background1" w:themeFillShade="A6"/>
            <w:vAlign w:val="center"/>
          </w:tcPr>
          <w:p w14:paraId="3726439D" w14:textId="77777777" w:rsidR="005B4F24" w:rsidRPr="007A209F" w:rsidRDefault="005B4F24" w:rsidP="005D2E36">
            <w:pPr>
              <w:jc w:val="center"/>
              <w:rPr>
                <w:b/>
              </w:rPr>
            </w:pPr>
            <w:r>
              <w:rPr>
                <w:b/>
              </w:rPr>
              <w:t xml:space="preserve">Delivery Partners </w:t>
            </w:r>
          </w:p>
        </w:tc>
        <w:tc>
          <w:tcPr>
            <w:tcW w:w="2148" w:type="dxa"/>
            <w:shd w:val="clear" w:color="auto" w:fill="A6A6A6" w:themeFill="background1" w:themeFillShade="A6"/>
            <w:vAlign w:val="center"/>
          </w:tcPr>
          <w:p w14:paraId="51FCBEFE" w14:textId="77777777" w:rsidR="005B4F24" w:rsidRPr="007A209F" w:rsidRDefault="005B4F24" w:rsidP="005D2E36">
            <w:pPr>
              <w:jc w:val="center"/>
              <w:rPr>
                <w:b/>
              </w:rPr>
            </w:pPr>
            <w:r w:rsidRPr="007A209F">
              <w:rPr>
                <w:b/>
              </w:rPr>
              <w:t>Timescale/Rag</w:t>
            </w:r>
          </w:p>
        </w:tc>
      </w:tr>
      <w:tr w:rsidR="00C63CBB" w14:paraId="37D6AA04" w14:textId="77777777" w:rsidTr="00874E65">
        <w:trPr>
          <w:trHeight w:val="725"/>
        </w:trPr>
        <w:tc>
          <w:tcPr>
            <w:tcW w:w="1980" w:type="dxa"/>
            <w:shd w:val="clear" w:color="auto" w:fill="auto"/>
            <w:vAlign w:val="center"/>
          </w:tcPr>
          <w:p w14:paraId="48B50FA9" w14:textId="77777777" w:rsidR="005B4F24" w:rsidRPr="007A209F" w:rsidRDefault="00056A6A" w:rsidP="005D2E36">
            <w:pPr>
              <w:rPr>
                <w:b/>
              </w:rPr>
            </w:pPr>
            <w:r>
              <w:rPr>
                <w:b/>
              </w:rPr>
              <w:t>Y</w:t>
            </w:r>
            <w:r w:rsidR="005B4F24" w:rsidRPr="007A209F">
              <w:rPr>
                <w:b/>
              </w:rPr>
              <w:t>oung people at risk of a negative destination</w:t>
            </w:r>
            <w:r w:rsidR="00F74E31">
              <w:rPr>
                <w:b/>
              </w:rPr>
              <w:t>, including care experienced young people</w:t>
            </w:r>
          </w:p>
        </w:tc>
        <w:tc>
          <w:tcPr>
            <w:tcW w:w="2661" w:type="dxa"/>
            <w:shd w:val="clear" w:color="auto" w:fill="auto"/>
          </w:tcPr>
          <w:p w14:paraId="652692AB" w14:textId="7B3A1D60" w:rsidR="0026014A" w:rsidRDefault="0026014A" w:rsidP="0026014A">
            <w:pPr>
              <w:pStyle w:val="ListParagraph"/>
              <w:numPr>
                <w:ilvl w:val="0"/>
                <w:numId w:val="47"/>
              </w:numPr>
            </w:pPr>
            <w:r>
              <w:t xml:space="preserve">Continue to strengthen partnership work </w:t>
            </w:r>
            <w:r w:rsidR="008B6DBA">
              <w:t xml:space="preserve">including </w:t>
            </w:r>
            <w:r>
              <w:t>between ELW/Schools &amp; SDS to identify and support young people at risk</w:t>
            </w:r>
            <w:r w:rsidR="00FE270E">
              <w:t xml:space="preserve"> of moving into a negative destination</w:t>
            </w:r>
          </w:p>
          <w:p w14:paraId="13D5A6E1" w14:textId="77777777" w:rsidR="0026014A" w:rsidRDefault="0026014A" w:rsidP="0026014A">
            <w:pPr>
              <w:pStyle w:val="ListParagraph"/>
              <w:numPr>
                <w:ilvl w:val="0"/>
                <w:numId w:val="47"/>
              </w:numPr>
            </w:pPr>
            <w:r>
              <w:t>Procure provision and services to target this cohort</w:t>
            </w:r>
          </w:p>
          <w:p w14:paraId="066FC9C7" w14:textId="77777777" w:rsidR="005B4F24" w:rsidRDefault="0026014A" w:rsidP="0026014A">
            <w:pPr>
              <w:pStyle w:val="ListParagraph"/>
              <w:numPr>
                <w:ilvl w:val="0"/>
                <w:numId w:val="47"/>
              </w:numPr>
            </w:pPr>
            <w:r>
              <w:t>Identify employability needs and gaps in provision of care experienced young people and adults</w:t>
            </w:r>
          </w:p>
          <w:p w14:paraId="099C8813" w14:textId="41BEB1DD" w:rsidR="0026014A" w:rsidRDefault="0026014A" w:rsidP="00F74E31">
            <w:pPr>
              <w:pStyle w:val="ListParagraph"/>
              <w:numPr>
                <w:ilvl w:val="0"/>
                <w:numId w:val="45"/>
              </w:numPr>
            </w:pPr>
            <w:r>
              <w:t>Work in partnership with Edinburgh Council and NHS to offer bespoke programme for care experienced y/p</w:t>
            </w:r>
          </w:p>
          <w:p w14:paraId="4BBA45A6" w14:textId="4FA26F31" w:rsidR="00FE270E" w:rsidRDefault="00FE270E" w:rsidP="00F74E31">
            <w:pPr>
              <w:pStyle w:val="ListParagraph"/>
              <w:numPr>
                <w:ilvl w:val="0"/>
                <w:numId w:val="45"/>
              </w:numPr>
            </w:pPr>
            <w:r>
              <w:t>Continue to use data available to identify provision/ to plan appropriate interventions and for accurate monitoring/tracking of 16-19 cohort</w:t>
            </w:r>
          </w:p>
          <w:p w14:paraId="551CFDE5" w14:textId="77777777" w:rsidR="00874E65" w:rsidRPr="007A209F" w:rsidRDefault="00874E65" w:rsidP="00874E65"/>
        </w:tc>
        <w:tc>
          <w:tcPr>
            <w:tcW w:w="2242" w:type="dxa"/>
            <w:shd w:val="clear" w:color="auto" w:fill="auto"/>
          </w:tcPr>
          <w:p w14:paraId="54450E7C" w14:textId="77777777" w:rsidR="005B4F24" w:rsidRDefault="00F74E31" w:rsidP="00F74E31">
            <w:pPr>
              <w:pStyle w:val="ListParagraph"/>
              <w:numPr>
                <w:ilvl w:val="0"/>
                <w:numId w:val="40"/>
              </w:numPr>
            </w:pPr>
            <w:r>
              <w:lastRenderedPageBreak/>
              <w:t xml:space="preserve">Annual funding cycle </w:t>
            </w:r>
          </w:p>
          <w:p w14:paraId="78499225" w14:textId="77777777" w:rsidR="0026014A" w:rsidRPr="007A209F" w:rsidRDefault="0026014A" w:rsidP="00F74E31">
            <w:pPr>
              <w:pStyle w:val="ListParagraph"/>
              <w:numPr>
                <w:ilvl w:val="0"/>
                <w:numId w:val="40"/>
              </w:numPr>
            </w:pPr>
            <w:r>
              <w:t>Readiness of cohort to participate</w:t>
            </w:r>
          </w:p>
        </w:tc>
        <w:tc>
          <w:tcPr>
            <w:tcW w:w="2146" w:type="dxa"/>
            <w:shd w:val="clear" w:color="auto" w:fill="auto"/>
          </w:tcPr>
          <w:p w14:paraId="3978933F" w14:textId="77777777" w:rsidR="005B4F24" w:rsidRDefault="00F74E31" w:rsidP="005D2E36">
            <w:r>
              <w:t>ELW Core Budget</w:t>
            </w:r>
          </w:p>
          <w:p w14:paraId="61B5B0D3" w14:textId="77777777" w:rsidR="00F74E31" w:rsidRDefault="00F74E31" w:rsidP="005D2E36">
            <w:r>
              <w:t xml:space="preserve">NOLB </w:t>
            </w:r>
          </w:p>
          <w:p w14:paraId="124D7FCC" w14:textId="77777777" w:rsidR="001F3756" w:rsidRPr="007A209F" w:rsidRDefault="001F3756" w:rsidP="005D2E36">
            <w:r>
              <w:t>SDS</w:t>
            </w:r>
          </w:p>
        </w:tc>
        <w:tc>
          <w:tcPr>
            <w:tcW w:w="2150" w:type="dxa"/>
            <w:shd w:val="clear" w:color="auto" w:fill="auto"/>
          </w:tcPr>
          <w:p w14:paraId="422C733A" w14:textId="77777777" w:rsidR="005B4F24" w:rsidRDefault="00F74E31" w:rsidP="00F74E31">
            <w:pPr>
              <w:pStyle w:val="ListParagraph"/>
              <w:numPr>
                <w:ilvl w:val="0"/>
                <w:numId w:val="40"/>
              </w:numPr>
            </w:pPr>
            <w:r>
              <w:t>Reduce number of unknowns</w:t>
            </w:r>
          </w:p>
          <w:p w14:paraId="3E4D41CD" w14:textId="0E6FE407" w:rsidR="00F74E31" w:rsidRPr="007A209F" w:rsidRDefault="00F74E31" w:rsidP="00FE270E">
            <w:pPr>
              <w:pStyle w:val="ListParagraph"/>
              <w:numPr>
                <w:ilvl w:val="0"/>
                <w:numId w:val="40"/>
              </w:numPr>
            </w:pPr>
            <w:r>
              <w:t xml:space="preserve">Increase </w:t>
            </w:r>
            <w:r w:rsidR="00FE270E">
              <w:t>the APM participation rates and the SLDR positive destination figures</w:t>
            </w:r>
          </w:p>
        </w:tc>
        <w:tc>
          <w:tcPr>
            <w:tcW w:w="2141" w:type="dxa"/>
            <w:shd w:val="clear" w:color="auto" w:fill="auto"/>
          </w:tcPr>
          <w:p w14:paraId="34E2251F" w14:textId="77777777" w:rsidR="005B4F24" w:rsidRDefault="005B4F24" w:rsidP="00D02370">
            <w:r>
              <w:t>ELW</w:t>
            </w:r>
          </w:p>
          <w:p w14:paraId="62B6F352" w14:textId="77777777" w:rsidR="005B4F24" w:rsidRDefault="005B4F24" w:rsidP="00D02370">
            <w:r>
              <w:t>SDS</w:t>
            </w:r>
          </w:p>
          <w:p w14:paraId="1FA1818F" w14:textId="77777777" w:rsidR="005B4F24" w:rsidRDefault="005B4F24" w:rsidP="00D02370">
            <w:r>
              <w:t>Schools</w:t>
            </w:r>
          </w:p>
          <w:p w14:paraId="11F40C97" w14:textId="77777777" w:rsidR="005B4F24" w:rsidRDefault="005B4F24" w:rsidP="00D02370">
            <w:r>
              <w:t>Street League</w:t>
            </w:r>
          </w:p>
          <w:p w14:paraId="5A93B4D3" w14:textId="77777777" w:rsidR="005B4F24" w:rsidRDefault="005B4F24" w:rsidP="00D02370">
            <w:r>
              <w:t>Bridges Project</w:t>
            </w:r>
          </w:p>
          <w:p w14:paraId="6F8CF6CA" w14:textId="7CF1260A" w:rsidR="007C41A5" w:rsidRDefault="00FE270E" w:rsidP="00D02370">
            <w:r>
              <w:t>VCEL</w:t>
            </w:r>
          </w:p>
          <w:p w14:paraId="0DE4920E" w14:textId="6DDA5C3F" w:rsidR="00056A6A" w:rsidRDefault="00FE270E" w:rsidP="00D02370">
            <w:r>
              <w:t>Connected Communities</w:t>
            </w:r>
          </w:p>
          <w:p w14:paraId="2348EEBF" w14:textId="30610A92" w:rsidR="00AC32FE" w:rsidRDefault="00FE270E" w:rsidP="00D02370">
            <w:r>
              <w:t>Edinburgh College</w:t>
            </w:r>
          </w:p>
          <w:p w14:paraId="14C3E181" w14:textId="53621FE8" w:rsidR="00FE270E" w:rsidRPr="007A209F" w:rsidRDefault="00FE270E" w:rsidP="00FE270E">
            <w:r>
              <w:t>ELC – Head Teacher (Care Experienced Children &amp; Young People)</w:t>
            </w:r>
          </w:p>
        </w:tc>
        <w:tc>
          <w:tcPr>
            <w:tcW w:w="2148" w:type="dxa"/>
            <w:shd w:val="clear" w:color="auto" w:fill="auto"/>
          </w:tcPr>
          <w:p w14:paraId="39AED11A" w14:textId="77777777" w:rsidR="005B4F24" w:rsidRDefault="00F74E31" w:rsidP="00F74E31">
            <w:pPr>
              <w:pStyle w:val="ListParagraph"/>
              <w:numPr>
                <w:ilvl w:val="0"/>
                <w:numId w:val="40"/>
              </w:numPr>
            </w:pPr>
            <w:r>
              <w:t>Ongoing</w:t>
            </w:r>
          </w:p>
          <w:p w14:paraId="0298B7FA" w14:textId="77777777" w:rsidR="00F74E31" w:rsidRPr="007A209F" w:rsidRDefault="00F74E31" w:rsidP="00F74E31">
            <w:pPr>
              <w:pStyle w:val="ListParagraph"/>
              <w:numPr>
                <w:ilvl w:val="0"/>
                <w:numId w:val="40"/>
              </w:numPr>
            </w:pPr>
            <w:r>
              <w:t>Newly funded projects started April 2022 for 1 year</w:t>
            </w:r>
          </w:p>
        </w:tc>
      </w:tr>
      <w:tr w:rsidR="00C63CBB" w14:paraId="516EE702" w14:textId="77777777" w:rsidTr="00C63CBB">
        <w:trPr>
          <w:trHeight w:val="422"/>
        </w:trPr>
        <w:tc>
          <w:tcPr>
            <w:tcW w:w="1980" w:type="dxa"/>
            <w:shd w:val="clear" w:color="auto" w:fill="D9D9D9" w:themeFill="background1" w:themeFillShade="D9"/>
            <w:vAlign w:val="center"/>
          </w:tcPr>
          <w:p w14:paraId="5D00D215" w14:textId="34C4B650" w:rsidR="00C63CBB" w:rsidRDefault="00C63CBB" w:rsidP="00CA68A5">
            <w:pPr>
              <w:jc w:val="center"/>
              <w:rPr>
                <w:b/>
              </w:rPr>
            </w:pPr>
            <w:r>
              <w:rPr>
                <w:b/>
              </w:rPr>
              <w:t>What/Target Group</w:t>
            </w:r>
          </w:p>
        </w:tc>
        <w:tc>
          <w:tcPr>
            <w:tcW w:w="2661" w:type="dxa"/>
            <w:shd w:val="clear" w:color="auto" w:fill="D9D9D9" w:themeFill="background1" w:themeFillShade="D9"/>
            <w:vAlign w:val="center"/>
          </w:tcPr>
          <w:p w14:paraId="038861C0" w14:textId="78AA3EB8" w:rsidR="00C63CBB" w:rsidRPr="00C63CBB" w:rsidRDefault="00C63CBB" w:rsidP="00CA68A5">
            <w:pPr>
              <w:pStyle w:val="ListParagraph"/>
              <w:ind w:left="360"/>
              <w:jc w:val="center"/>
              <w:rPr>
                <w:b/>
              </w:rPr>
            </w:pPr>
            <w:r w:rsidRPr="00C63CBB">
              <w:rPr>
                <w:b/>
              </w:rPr>
              <w:t>Action</w:t>
            </w:r>
          </w:p>
        </w:tc>
        <w:tc>
          <w:tcPr>
            <w:tcW w:w="2242" w:type="dxa"/>
            <w:shd w:val="clear" w:color="auto" w:fill="D9D9D9" w:themeFill="background1" w:themeFillShade="D9"/>
            <w:vAlign w:val="center"/>
          </w:tcPr>
          <w:p w14:paraId="221AA85E" w14:textId="2CAD03BF" w:rsidR="00C63CBB" w:rsidRPr="00C63CBB" w:rsidRDefault="00C63CBB" w:rsidP="00CA68A5">
            <w:pPr>
              <w:pStyle w:val="ListParagraph"/>
              <w:ind w:left="360"/>
              <w:jc w:val="center"/>
              <w:rPr>
                <w:b/>
              </w:rPr>
            </w:pPr>
            <w:r w:rsidRPr="00C63CBB">
              <w:rPr>
                <w:b/>
              </w:rPr>
              <w:t>Risk</w:t>
            </w:r>
          </w:p>
        </w:tc>
        <w:tc>
          <w:tcPr>
            <w:tcW w:w="2146" w:type="dxa"/>
            <w:shd w:val="clear" w:color="auto" w:fill="D9D9D9" w:themeFill="background1" w:themeFillShade="D9"/>
            <w:vAlign w:val="center"/>
          </w:tcPr>
          <w:p w14:paraId="73B9D8AA" w14:textId="31E8A4B8" w:rsidR="00C63CBB" w:rsidRPr="00C63CBB" w:rsidRDefault="00C63CBB" w:rsidP="00CA68A5">
            <w:pPr>
              <w:jc w:val="center"/>
              <w:rPr>
                <w:b/>
              </w:rPr>
            </w:pPr>
            <w:r w:rsidRPr="00C63CBB">
              <w:rPr>
                <w:b/>
              </w:rPr>
              <w:t>Resource</w:t>
            </w:r>
          </w:p>
        </w:tc>
        <w:tc>
          <w:tcPr>
            <w:tcW w:w="2150" w:type="dxa"/>
            <w:shd w:val="clear" w:color="auto" w:fill="D9D9D9" w:themeFill="background1" w:themeFillShade="D9"/>
            <w:vAlign w:val="center"/>
          </w:tcPr>
          <w:p w14:paraId="3BB9ECA4" w14:textId="6CCA35D6" w:rsidR="00C63CBB" w:rsidRPr="00C63CBB" w:rsidRDefault="00C63CBB" w:rsidP="00CA68A5">
            <w:pPr>
              <w:pStyle w:val="ListParagraph"/>
              <w:ind w:left="360"/>
              <w:jc w:val="center"/>
              <w:rPr>
                <w:b/>
              </w:rPr>
            </w:pPr>
            <w:r w:rsidRPr="00C63CBB">
              <w:rPr>
                <w:b/>
              </w:rPr>
              <w:t>KPI/Expected Outcome</w:t>
            </w:r>
          </w:p>
        </w:tc>
        <w:tc>
          <w:tcPr>
            <w:tcW w:w="2141" w:type="dxa"/>
            <w:shd w:val="clear" w:color="auto" w:fill="D9D9D9" w:themeFill="background1" w:themeFillShade="D9"/>
            <w:vAlign w:val="center"/>
          </w:tcPr>
          <w:p w14:paraId="66B82538" w14:textId="1FA04819" w:rsidR="00C63CBB" w:rsidRPr="00C63CBB" w:rsidRDefault="00C63CBB" w:rsidP="00CA68A5">
            <w:pPr>
              <w:jc w:val="center"/>
              <w:rPr>
                <w:b/>
              </w:rPr>
            </w:pPr>
            <w:r>
              <w:rPr>
                <w:b/>
              </w:rPr>
              <w:t>Delivery</w:t>
            </w:r>
            <w:r w:rsidRPr="00C63CBB">
              <w:rPr>
                <w:b/>
              </w:rPr>
              <w:t xml:space="preserve"> Partners</w:t>
            </w:r>
          </w:p>
        </w:tc>
        <w:tc>
          <w:tcPr>
            <w:tcW w:w="2148" w:type="dxa"/>
            <w:shd w:val="clear" w:color="auto" w:fill="D9D9D9" w:themeFill="background1" w:themeFillShade="D9"/>
            <w:vAlign w:val="center"/>
          </w:tcPr>
          <w:p w14:paraId="4178C6C9" w14:textId="4B44A869" w:rsidR="00C63CBB" w:rsidRPr="00C63CBB" w:rsidRDefault="00C63CBB" w:rsidP="00CA68A5">
            <w:pPr>
              <w:pStyle w:val="ListParagraph"/>
              <w:ind w:left="360"/>
              <w:jc w:val="center"/>
              <w:rPr>
                <w:b/>
              </w:rPr>
            </w:pPr>
            <w:r w:rsidRPr="00C63CBB">
              <w:rPr>
                <w:b/>
              </w:rPr>
              <w:t>Delivery Timescale/RAG</w:t>
            </w:r>
          </w:p>
        </w:tc>
      </w:tr>
      <w:tr w:rsidR="00C63CBB" w14:paraId="0591F0B1" w14:textId="77777777" w:rsidTr="008B6DBA">
        <w:trPr>
          <w:trHeight w:val="1008"/>
        </w:trPr>
        <w:tc>
          <w:tcPr>
            <w:tcW w:w="1980" w:type="dxa"/>
            <w:shd w:val="clear" w:color="auto" w:fill="auto"/>
            <w:vAlign w:val="center"/>
          </w:tcPr>
          <w:p w14:paraId="41453E23" w14:textId="77777777" w:rsidR="005B4F24" w:rsidRPr="007A209F" w:rsidRDefault="00056A6A" w:rsidP="005D2E36">
            <w:pPr>
              <w:rPr>
                <w:b/>
              </w:rPr>
            </w:pPr>
            <w:r>
              <w:rPr>
                <w:b/>
              </w:rPr>
              <w:t>Young p</w:t>
            </w:r>
            <w:r w:rsidR="005B4F24" w:rsidRPr="007A209F">
              <w:rPr>
                <w:b/>
              </w:rPr>
              <w:t>eople from 20% most deprived SIMD areas</w:t>
            </w:r>
          </w:p>
        </w:tc>
        <w:tc>
          <w:tcPr>
            <w:tcW w:w="2661" w:type="dxa"/>
            <w:shd w:val="clear" w:color="auto" w:fill="auto"/>
          </w:tcPr>
          <w:p w14:paraId="186D97AA" w14:textId="77777777" w:rsidR="0026014A" w:rsidRDefault="0026014A" w:rsidP="00733C6B">
            <w:pPr>
              <w:pStyle w:val="ListParagraph"/>
              <w:numPr>
                <w:ilvl w:val="0"/>
                <w:numId w:val="44"/>
              </w:numPr>
            </w:pPr>
            <w:r>
              <w:t xml:space="preserve">Continue to strengthen partnership work </w:t>
            </w:r>
            <w:r w:rsidR="008B6DBA">
              <w:t xml:space="preserve">including </w:t>
            </w:r>
            <w:r>
              <w:t>between ELW/Schools &amp; SDS to identify and support young people at risk</w:t>
            </w:r>
          </w:p>
          <w:p w14:paraId="3F600B28" w14:textId="0C24A6C4" w:rsidR="0026014A" w:rsidRDefault="0026014A" w:rsidP="00733C6B">
            <w:pPr>
              <w:pStyle w:val="ListParagraph"/>
              <w:numPr>
                <w:ilvl w:val="0"/>
                <w:numId w:val="44"/>
              </w:numPr>
            </w:pPr>
            <w:r>
              <w:t>Procure provision and</w:t>
            </w:r>
            <w:r w:rsidR="008B6DBA">
              <w:t xml:space="preserve"> new</w:t>
            </w:r>
            <w:r>
              <w:t xml:space="preserve"> services to target this cohort</w:t>
            </w:r>
          </w:p>
          <w:p w14:paraId="751E7163" w14:textId="7198E69F" w:rsidR="00733C6B" w:rsidRDefault="00733C6B" w:rsidP="00733C6B">
            <w:pPr>
              <w:pStyle w:val="ListParagraph"/>
              <w:numPr>
                <w:ilvl w:val="0"/>
                <w:numId w:val="44"/>
              </w:numPr>
            </w:pPr>
            <w:r>
              <w:t>Use data to identify targeted SIMD support, particularly those at risk of a negative destination and for monitoring/tracking</w:t>
            </w:r>
          </w:p>
          <w:p w14:paraId="6298D26C" w14:textId="77777777" w:rsidR="005B4F24" w:rsidRPr="007A209F" w:rsidRDefault="005B4F24" w:rsidP="008B6DBA">
            <w:pPr>
              <w:pStyle w:val="ListParagraph"/>
              <w:ind w:left="360"/>
            </w:pPr>
          </w:p>
        </w:tc>
        <w:tc>
          <w:tcPr>
            <w:tcW w:w="2242" w:type="dxa"/>
            <w:shd w:val="clear" w:color="auto" w:fill="auto"/>
          </w:tcPr>
          <w:p w14:paraId="1BCD71B9" w14:textId="77777777" w:rsidR="005B4F24" w:rsidRDefault="00F74E31" w:rsidP="00F74E31">
            <w:pPr>
              <w:pStyle w:val="ListParagraph"/>
              <w:numPr>
                <w:ilvl w:val="0"/>
                <w:numId w:val="43"/>
              </w:numPr>
            </w:pPr>
            <w:r>
              <w:t>Annual funding cycle</w:t>
            </w:r>
          </w:p>
          <w:p w14:paraId="33907CAE" w14:textId="77777777" w:rsidR="008B6DBA" w:rsidRPr="007A209F" w:rsidRDefault="008B6DBA" w:rsidP="00F74E31">
            <w:pPr>
              <w:pStyle w:val="ListParagraph"/>
              <w:numPr>
                <w:ilvl w:val="0"/>
                <w:numId w:val="43"/>
              </w:numPr>
            </w:pPr>
            <w:r>
              <w:t>Lack of engagement from young people with multiple barriers</w:t>
            </w:r>
          </w:p>
        </w:tc>
        <w:tc>
          <w:tcPr>
            <w:tcW w:w="2146" w:type="dxa"/>
            <w:shd w:val="clear" w:color="auto" w:fill="auto"/>
          </w:tcPr>
          <w:p w14:paraId="490BFB13" w14:textId="77777777" w:rsidR="00F74E31" w:rsidRDefault="00F74E31" w:rsidP="00F74E31">
            <w:r>
              <w:t>ELW Core Budget</w:t>
            </w:r>
          </w:p>
          <w:p w14:paraId="6BABD5E6" w14:textId="77777777" w:rsidR="005B4F24" w:rsidRDefault="00F74E31" w:rsidP="00F74E31">
            <w:r>
              <w:t>NOLB</w:t>
            </w:r>
          </w:p>
          <w:p w14:paraId="3A39DC21" w14:textId="77777777" w:rsidR="001F3756" w:rsidRPr="007A209F" w:rsidRDefault="001F3756" w:rsidP="00F74E31">
            <w:r>
              <w:t>SDS</w:t>
            </w:r>
          </w:p>
        </w:tc>
        <w:tc>
          <w:tcPr>
            <w:tcW w:w="2150" w:type="dxa"/>
            <w:shd w:val="clear" w:color="auto" w:fill="auto"/>
          </w:tcPr>
          <w:p w14:paraId="58BEB654" w14:textId="77777777" w:rsidR="005B4F24" w:rsidRPr="007A209F" w:rsidRDefault="00F74E31" w:rsidP="00F74E31">
            <w:pPr>
              <w:pStyle w:val="ListParagraph"/>
              <w:numPr>
                <w:ilvl w:val="0"/>
                <w:numId w:val="42"/>
              </w:numPr>
            </w:pPr>
            <w:r>
              <w:t>Reduce gap in SLDR and PM between 20% most deprived and least deprived SIMD areas</w:t>
            </w:r>
          </w:p>
        </w:tc>
        <w:tc>
          <w:tcPr>
            <w:tcW w:w="2141" w:type="dxa"/>
            <w:shd w:val="clear" w:color="auto" w:fill="auto"/>
          </w:tcPr>
          <w:p w14:paraId="27659447" w14:textId="77777777" w:rsidR="005B4F24" w:rsidRDefault="005B4F24" w:rsidP="00D02370">
            <w:r>
              <w:t>ELW</w:t>
            </w:r>
          </w:p>
          <w:p w14:paraId="7EF62083" w14:textId="77777777" w:rsidR="005B4F24" w:rsidRDefault="005B4F24" w:rsidP="00D02370">
            <w:r>
              <w:t>SDS</w:t>
            </w:r>
          </w:p>
          <w:p w14:paraId="434A2EB0" w14:textId="77777777" w:rsidR="005B4F24" w:rsidRDefault="005B4F24" w:rsidP="00D02370">
            <w:r>
              <w:t>Schools</w:t>
            </w:r>
          </w:p>
          <w:p w14:paraId="0FEDDB66" w14:textId="77777777" w:rsidR="005B4F24" w:rsidRDefault="005B4F24" w:rsidP="00D02370">
            <w:r>
              <w:t>Street League</w:t>
            </w:r>
          </w:p>
          <w:p w14:paraId="33069A24" w14:textId="77777777" w:rsidR="005B4F24" w:rsidRDefault="005B4F24" w:rsidP="00D02370">
            <w:r>
              <w:t>Bridges Project</w:t>
            </w:r>
          </w:p>
          <w:p w14:paraId="1F5438DD" w14:textId="323D6F4B" w:rsidR="007C41A5" w:rsidRDefault="00733C6B" w:rsidP="00D02370">
            <w:r>
              <w:t>VCEL</w:t>
            </w:r>
          </w:p>
          <w:p w14:paraId="7D162B55" w14:textId="17F25315" w:rsidR="00056A6A" w:rsidRDefault="00733C6B" w:rsidP="00D02370">
            <w:r>
              <w:t>Connected Communities</w:t>
            </w:r>
          </w:p>
          <w:p w14:paraId="56894CCB" w14:textId="7F109DB9" w:rsidR="00AC32FE" w:rsidRPr="007A209F" w:rsidRDefault="00733C6B" w:rsidP="00D02370">
            <w:r>
              <w:t>Edinburgh College</w:t>
            </w:r>
          </w:p>
        </w:tc>
        <w:tc>
          <w:tcPr>
            <w:tcW w:w="2148" w:type="dxa"/>
            <w:shd w:val="clear" w:color="auto" w:fill="auto"/>
          </w:tcPr>
          <w:p w14:paraId="6C53FDC1" w14:textId="77777777" w:rsidR="00F74E31" w:rsidRDefault="00F74E31" w:rsidP="00F74E31">
            <w:pPr>
              <w:pStyle w:val="ListParagraph"/>
              <w:numPr>
                <w:ilvl w:val="0"/>
                <w:numId w:val="40"/>
              </w:numPr>
            </w:pPr>
            <w:r>
              <w:t>Ongoing</w:t>
            </w:r>
          </w:p>
          <w:p w14:paraId="6D3AD889" w14:textId="77777777" w:rsidR="005B4F24" w:rsidRPr="007A209F" w:rsidRDefault="00F74E31" w:rsidP="00F74E31">
            <w:pPr>
              <w:pStyle w:val="ListParagraph"/>
              <w:numPr>
                <w:ilvl w:val="0"/>
                <w:numId w:val="40"/>
              </w:numPr>
            </w:pPr>
            <w:r>
              <w:t>Newly funded projects started April 2022 for 1 year</w:t>
            </w:r>
          </w:p>
        </w:tc>
      </w:tr>
      <w:tr w:rsidR="00C63CBB" w14:paraId="307939EB" w14:textId="77777777" w:rsidTr="00056A6A">
        <w:trPr>
          <w:trHeight w:val="792"/>
        </w:trPr>
        <w:tc>
          <w:tcPr>
            <w:tcW w:w="1980" w:type="dxa"/>
            <w:shd w:val="clear" w:color="auto" w:fill="auto"/>
            <w:vAlign w:val="center"/>
          </w:tcPr>
          <w:p w14:paraId="4ACB5F96" w14:textId="77777777" w:rsidR="005B4F24" w:rsidRPr="007A209F" w:rsidRDefault="005B4F24" w:rsidP="005D2E36">
            <w:pPr>
              <w:rPr>
                <w:b/>
              </w:rPr>
            </w:pPr>
            <w:r w:rsidRPr="007A209F">
              <w:rPr>
                <w:b/>
              </w:rPr>
              <w:t>Long term unemployed/Workless households</w:t>
            </w:r>
          </w:p>
        </w:tc>
        <w:tc>
          <w:tcPr>
            <w:tcW w:w="2661" w:type="dxa"/>
            <w:shd w:val="clear" w:color="auto" w:fill="auto"/>
          </w:tcPr>
          <w:p w14:paraId="771EDA8D" w14:textId="77777777" w:rsidR="005B4F24" w:rsidRDefault="00BA2995" w:rsidP="00F74E31">
            <w:pPr>
              <w:pStyle w:val="ListParagraph"/>
              <w:numPr>
                <w:ilvl w:val="0"/>
                <w:numId w:val="39"/>
              </w:numPr>
            </w:pPr>
            <w:r>
              <w:t xml:space="preserve">Work with public and third sector to create intermediate labour market opportunities for long term unemployed </w:t>
            </w:r>
          </w:p>
          <w:p w14:paraId="75B343FD" w14:textId="77777777" w:rsidR="00BA2995" w:rsidRDefault="00BA2995" w:rsidP="00F74E31">
            <w:pPr>
              <w:pStyle w:val="ListParagraph"/>
              <w:numPr>
                <w:ilvl w:val="0"/>
                <w:numId w:val="39"/>
              </w:numPr>
            </w:pPr>
            <w:r>
              <w:t xml:space="preserve">Identify barriers to progressing towards work through engagement with key </w:t>
            </w:r>
            <w:r>
              <w:lastRenderedPageBreak/>
              <w:t>stakeholders, especially those with lived experience</w:t>
            </w:r>
          </w:p>
          <w:p w14:paraId="794428FB" w14:textId="77777777" w:rsidR="00056A6A" w:rsidRPr="007A209F" w:rsidRDefault="00056A6A" w:rsidP="00F74E31">
            <w:pPr>
              <w:pStyle w:val="ListParagraph"/>
              <w:numPr>
                <w:ilvl w:val="0"/>
                <w:numId w:val="39"/>
              </w:numPr>
            </w:pPr>
            <w:r>
              <w:t xml:space="preserve">Create new </w:t>
            </w:r>
            <w:r w:rsidR="00F74161">
              <w:t xml:space="preserve">innovative </w:t>
            </w:r>
            <w:r>
              <w:t>programmes to engage those furthest away from the labour market and with multiple barriers</w:t>
            </w:r>
          </w:p>
        </w:tc>
        <w:tc>
          <w:tcPr>
            <w:tcW w:w="2242" w:type="dxa"/>
            <w:shd w:val="clear" w:color="auto" w:fill="auto"/>
          </w:tcPr>
          <w:p w14:paraId="46E530ED" w14:textId="77777777" w:rsidR="00BA2995" w:rsidRDefault="00BA2995" w:rsidP="00F74E31">
            <w:pPr>
              <w:pStyle w:val="ListParagraph"/>
              <w:numPr>
                <w:ilvl w:val="0"/>
                <w:numId w:val="39"/>
              </w:numPr>
            </w:pPr>
            <w:r>
              <w:lastRenderedPageBreak/>
              <w:t>Lack of placements</w:t>
            </w:r>
          </w:p>
          <w:p w14:paraId="6192C4CB" w14:textId="77777777" w:rsidR="00BA2995" w:rsidRDefault="00BA2995" w:rsidP="00F74E31">
            <w:pPr>
              <w:pStyle w:val="ListParagraph"/>
              <w:numPr>
                <w:ilvl w:val="0"/>
                <w:numId w:val="39"/>
              </w:numPr>
            </w:pPr>
            <w:r>
              <w:t>Real Living Wage</w:t>
            </w:r>
          </w:p>
          <w:p w14:paraId="569491A3" w14:textId="77777777" w:rsidR="00BA2995" w:rsidRDefault="00BA2995" w:rsidP="00F74E31">
            <w:pPr>
              <w:pStyle w:val="ListParagraph"/>
              <w:numPr>
                <w:ilvl w:val="0"/>
                <w:numId w:val="39"/>
              </w:numPr>
            </w:pPr>
            <w:r>
              <w:t>Harder to engage with those further from labour market</w:t>
            </w:r>
          </w:p>
          <w:p w14:paraId="1CA3F7A7" w14:textId="77777777" w:rsidR="00F74161" w:rsidRDefault="00F74161" w:rsidP="00F74E31">
            <w:pPr>
              <w:pStyle w:val="ListParagraph"/>
              <w:numPr>
                <w:ilvl w:val="0"/>
                <w:numId w:val="39"/>
              </w:numPr>
            </w:pPr>
            <w:r>
              <w:t>Long term programmes needed but short term funding available</w:t>
            </w:r>
          </w:p>
          <w:p w14:paraId="5960888D" w14:textId="77777777" w:rsidR="00F74161" w:rsidRDefault="00F74161" w:rsidP="00F74E31">
            <w:pPr>
              <w:pStyle w:val="ListParagraph"/>
              <w:numPr>
                <w:ilvl w:val="0"/>
                <w:numId w:val="39"/>
              </w:numPr>
            </w:pPr>
            <w:r>
              <w:lastRenderedPageBreak/>
              <w:t>Increase in economically inactive due to long term health conditions and caring responsibilities</w:t>
            </w:r>
          </w:p>
          <w:p w14:paraId="67635C9E" w14:textId="77777777" w:rsidR="008B6DBA" w:rsidRPr="007A209F" w:rsidRDefault="008B6DBA" w:rsidP="00F74E31">
            <w:pPr>
              <w:pStyle w:val="ListParagraph"/>
              <w:numPr>
                <w:ilvl w:val="0"/>
                <w:numId w:val="39"/>
              </w:numPr>
            </w:pPr>
            <w:r>
              <w:t>How to measure soft skills and progression before moving into employment</w:t>
            </w:r>
          </w:p>
        </w:tc>
        <w:tc>
          <w:tcPr>
            <w:tcW w:w="2146" w:type="dxa"/>
            <w:shd w:val="clear" w:color="auto" w:fill="auto"/>
          </w:tcPr>
          <w:p w14:paraId="69E4F99B" w14:textId="77777777" w:rsidR="005B4F24" w:rsidRDefault="00BA2995" w:rsidP="00F74E31">
            <w:pPr>
              <w:pStyle w:val="ListParagraph"/>
              <w:numPr>
                <w:ilvl w:val="0"/>
                <w:numId w:val="38"/>
              </w:numPr>
            </w:pPr>
            <w:r>
              <w:lastRenderedPageBreak/>
              <w:t>LTU funding – SG</w:t>
            </w:r>
          </w:p>
          <w:p w14:paraId="104891D8" w14:textId="77777777" w:rsidR="00BA2995" w:rsidRPr="007A209F" w:rsidRDefault="00BA2995" w:rsidP="00F74E31">
            <w:pPr>
              <w:pStyle w:val="ListParagraph"/>
              <w:numPr>
                <w:ilvl w:val="0"/>
                <w:numId w:val="38"/>
              </w:numPr>
            </w:pPr>
            <w:r>
              <w:t>NOLB – Phase 1 and Grant Programme</w:t>
            </w:r>
          </w:p>
        </w:tc>
        <w:tc>
          <w:tcPr>
            <w:tcW w:w="2150" w:type="dxa"/>
            <w:shd w:val="clear" w:color="auto" w:fill="auto"/>
          </w:tcPr>
          <w:p w14:paraId="4B0FB979" w14:textId="77777777" w:rsidR="005B4F24" w:rsidRDefault="00BA2995" w:rsidP="00F74E31">
            <w:pPr>
              <w:pStyle w:val="ListParagraph"/>
              <w:numPr>
                <w:ilvl w:val="0"/>
                <w:numId w:val="38"/>
              </w:numPr>
            </w:pPr>
            <w:r>
              <w:t>LTU KPIS – 70% expected rate moving into employment</w:t>
            </w:r>
          </w:p>
          <w:p w14:paraId="354B4507" w14:textId="77777777" w:rsidR="00BA2995" w:rsidRPr="007A209F" w:rsidRDefault="00BA2995" w:rsidP="00F74E31">
            <w:pPr>
              <w:pStyle w:val="ListParagraph"/>
              <w:numPr>
                <w:ilvl w:val="0"/>
                <w:numId w:val="38"/>
              </w:numPr>
            </w:pPr>
            <w:r>
              <w:t>Progression along pipeline</w:t>
            </w:r>
            <w:r w:rsidR="008B6DBA">
              <w:t>, greater readiness for work</w:t>
            </w:r>
          </w:p>
        </w:tc>
        <w:tc>
          <w:tcPr>
            <w:tcW w:w="2141" w:type="dxa"/>
            <w:shd w:val="clear" w:color="auto" w:fill="auto"/>
          </w:tcPr>
          <w:p w14:paraId="23A3F0DE" w14:textId="77777777" w:rsidR="005B4F24" w:rsidRDefault="005B4F24" w:rsidP="005D2E36">
            <w:r>
              <w:t>ELW</w:t>
            </w:r>
          </w:p>
          <w:p w14:paraId="635C2786" w14:textId="77777777" w:rsidR="005B4F24" w:rsidRDefault="005B4F24" w:rsidP="005D2E36">
            <w:r>
              <w:t>DWP</w:t>
            </w:r>
          </w:p>
          <w:p w14:paraId="61652654" w14:textId="77777777" w:rsidR="005B4F24" w:rsidRDefault="005B4F24" w:rsidP="005D2E36">
            <w:r>
              <w:t>Access to Industry</w:t>
            </w:r>
          </w:p>
          <w:p w14:paraId="007C5EE1" w14:textId="77777777" w:rsidR="007C41A5" w:rsidRDefault="00874E65" w:rsidP="005D2E36">
            <w:r>
              <w:t>VCEL</w:t>
            </w:r>
          </w:p>
          <w:p w14:paraId="3E50829A" w14:textId="77777777" w:rsidR="00874E65" w:rsidRDefault="00874E65" w:rsidP="005D2E36">
            <w:r>
              <w:t>Connected Communities</w:t>
            </w:r>
          </w:p>
          <w:p w14:paraId="09C426F6" w14:textId="77777777" w:rsidR="00AC32FE" w:rsidRDefault="00733C6B" w:rsidP="005D2E36">
            <w:r>
              <w:t>Edinburgh College</w:t>
            </w:r>
          </w:p>
          <w:p w14:paraId="31AF35E0" w14:textId="39744240" w:rsidR="00733C6B" w:rsidRPr="007A209F" w:rsidRDefault="00733C6B" w:rsidP="005D2E36">
            <w:r>
              <w:t>SDS</w:t>
            </w:r>
          </w:p>
        </w:tc>
        <w:tc>
          <w:tcPr>
            <w:tcW w:w="2148" w:type="dxa"/>
            <w:shd w:val="clear" w:color="auto" w:fill="auto"/>
          </w:tcPr>
          <w:p w14:paraId="29B28ED8" w14:textId="77777777" w:rsidR="005B4F24" w:rsidRDefault="00BA2995" w:rsidP="00F74E31">
            <w:pPr>
              <w:pStyle w:val="ListParagraph"/>
              <w:numPr>
                <w:ilvl w:val="0"/>
                <w:numId w:val="38"/>
              </w:numPr>
            </w:pPr>
            <w:r>
              <w:t>LTU programme last start Sept 22/funding ends Mar 23</w:t>
            </w:r>
          </w:p>
          <w:p w14:paraId="421EBE59" w14:textId="77777777" w:rsidR="00F74161" w:rsidRPr="007A209F" w:rsidRDefault="00F74161" w:rsidP="00F74161"/>
        </w:tc>
      </w:tr>
      <w:tr w:rsidR="00C63CBB" w14:paraId="2CF5E33E" w14:textId="77777777" w:rsidTr="00C63CBB">
        <w:trPr>
          <w:trHeight w:val="577"/>
        </w:trPr>
        <w:tc>
          <w:tcPr>
            <w:tcW w:w="1980" w:type="dxa"/>
            <w:shd w:val="clear" w:color="auto" w:fill="D9D9D9" w:themeFill="background1" w:themeFillShade="D9"/>
            <w:vAlign w:val="center"/>
          </w:tcPr>
          <w:p w14:paraId="6DB3E1CE" w14:textId="61A1A0C8" w:rsidR="00C63CBB" w:rsidRPr="007A209F" w:rsidRDefault="00C63CBB" w:rsidP="005D2E36">
            <w:pPr>
              <w:rPr>
                <w:b/>
              </w:rPr>
            </w:pPr>
            <w:r>
              <w:rPr>
                <w:b/>
              </w:rPr>
              <w:t>What/Target Group</w:t>
            </w:r>
          </w:p>
        </w:tc>
        <w:tc>
          <w:tcPr>
            <w:tcW w:w="2661" w:type="dxa"/>
            <w:shd w:val="clear" w:color="auto" w:fill="D9D9D9" w:themeFill="background1" w:themeFillShade="D9"/>
            <w:vAlign w:val="center"/>
          </w:tcPr>
          <w:p w14:paraId="28EA7A9F" w14:textId="573B82C5" w:rsidR="00C63CBB" w:rsidRPr="00C63CBB" w:rsidRDefault="00C63CBB" w:rsidP="00C63CBB">
            <w:pPr>
              <w:pStyle w:val="ListParagraph"/>
              <w:ind w:left="360"/>
              <w:jc w:val="center"/>
              <w:rPr>
                <w:b/>
              </w:rPr>
            </w:pPr>
            <w:r w:rsidRPr="00C63CBB">
              <w:rPr>
                <w:b/>
              </w:rPr>
              <w:t>Action</w:t>
            </w:r>
          </w:p>
        </w:tc>
        <w:tc>
          <w:tcPr>
            <w:tcW w:w="2242" w:type="dxa"/>
            <w:shd w:val="clear" w:color="auto" w:fill="D9D9D9" w:themeFill="background1" w:themeFillShade="D9"/>
            <w:vAlign w:val="center"/>
          </w:tcPr>
          <w:p w14:paraId="466EF70F" w14:textId="51AB1D92" w:rsidR="00C63CBB" w:rsidRPr="00C63CBB" w:rsidRDefault="00C63CBB" w:rsidP="00C63CBB">
            <w:pPr>
              <w:pStyle w:val="ListParagraph"/>
              <w:ind w:left="360"/>
              <w:jc w:val="center"/>
              <w:rPr>
                <w:b/>
              </w:rPr>
            </w:pPr>
            <w:r w:rsidRPr="00C63CBB">
              <w:rPr>
                <w:b/>
              </w:rPr>
              <w:t>Risk</w:t>
            </w:r>
          </w:p>
        </w:tc>
        <w:tc>
          <w:tcPr>
            <w:tcW w:w="2146" w:type="dxa"/>
            <w:shd w:val="clear" w:color="auto" w:fill="D9D9D9" w:themeFill="background1" w:themeFillShade="D9"/>
            <w:vAlign w:val="center"/>
          </w:tcPr>
          <w:p w14:paraId="2A08D75D" w14:textId="0CBDA9A7" w:rsidR="00C63CBB" w:rsidRPr="00C63CBB" w:rsidRDefault="00C63CBB" w:rsidP="00C63CBB">
            <w:pPr>
              <w:pStyle w:val="ListParagraph"/>
              <w:ind w:left="360"/>
              <w:jc w:val="center"/>
              <w:rPr>
                <w:b/>
              </w:rPr>
            </w:pPr>
            <w:r w:rsidRPr="00C63CBB">
              <w:rPr>
                <w:b/>
              </w:rPr>
              <w:t>Resource</w:t>
            </w:r>
          </w:p>
        </w:tc>
        <w:tc>
          <w:tcPr>
            <w:tcW w:w="2150" w:type="dxa"/>
            <w:shd w:val="clear" w:color="auto" w:fill="D9D9D9" w:themeFill="background1" w:themeFillShade="D9"/>
            <w:vAlign w:val="center"/>
          </w:tcPr>
          <w:p w14:paraId="303AC741" w14:textId="6203749D" w:rsidR="00C63CBB" w:rsidRPr="00C63CBB" w:rsidRDefault="00C63CBB" w:rsidP="00C63CBB">
            <w:pPr>
              <w:pStyle w:val="ListParagraph"/>
              <w:ind w:left="360"/>
              <w:jc w:val="center"/>
              <w:rPr>
                <w:b/>
              </w:rPr>
            </w:pPr>
            <w:r w:rsidRPr="00C63CBB">
              <w:rPr>
                <w:b/>
              </w:rPr>
              <w:t>KPI/Expected outcome</w:t>
            </w:r>
          </w:p>
        </w:tc>
        <w:tc>
          <w:tcPr>
            <w:tcW w:w="2141" w:type="dxa"/>
            <w:shd w:val="clear" w:color="auto" w:fill="D9D9D9" w:themeFill="background1" w:themeFillShade="D9"/>
            <w:vAlign w:val="center"/>
          </w:tcPr>
          <w:p w14:paraId="59FAD27E" w14:textId="315C5D93" w:rsidR="00C63CBB" w:rsidRPr="00C63CBB" w:rsidRDefault="00C63CBB" w:rsidP="00C63CBB">
            <w:pPr>
              <w:jc w:val="center"/>
              <w:rPr>
                <w:b/>
              </w:rPr>
            </w:pPr>
            <w:r>
              <w:rPr>
                <w:b/>
              </w:rPr>
              <w:t>Delivery</w:t>
            </w:r>
            <w:r w:rsidRPr="00C63CBB">
              <w:rPr>
                <w:b/>
              </w:rPr>
              <w:t xml:space="preserve"> Partners</w:t>
            </w:r>
          </w:p>
        </w:tc>
        <w:tc>
          <w:tcPr>
            <w:tcW w:w="2148" w:type="dxa"/>
            <w:shd w:val="clear" w:color="auto" w:fill="D9D9D9" w:themeFill="background1" w:themeFillShade="D9"/>
            <w:vAlign w:val="center"/>
          </w:tcPr>
          <w:p w14:paraId="066A095D" w14:textId="38F535EB" w:rsidR="00C63CBB" w:rsidRPr="00C63CBB" w:rsidRDefault="00C63CBB" w:rsidP="00C63CBB">
            <w:pPr>
              <w:pStyle w:val="ListParagraph"/>
              <w:ind w:left="360"/>
              <w:rPr>
                <w:b/>
              </w:rPr>
            </w:pPr>
            <w:r w:rsidRPr="00C63CBB">
              <w:rPr>
                <w:b/>
              </w:rPr>
              <w:t>Timescale/RAG</w:t>
            </w:r>
          </w:p>
        </w:tc>
      </w:tr>
      <w:tr w:rsidR="00C63CBB" w14:paraId="4DE7E023" w14:textId="77777777" w:rsidTr="008B6DBA">
        <w:trPr>
          <w:trHeight w:val="1433"/>
        </w:trPr>
        <w:tc>
          <w:tcPr>
            <w:tcW w:w="1980" w:type="dxa"/>
            <w:shd w:val="clear" w:color="auto" w:fill="auto"/>
            <w:vAlign w:val="center"/>
          </w:tcPr>
          <w:p w14:paraId="35AFC131" w14:textId="77777777" w:rsidR="005B4F24" w:rsidRPr="007A209F" w:rsidRDefault="005B4F24" w:rsidP="005D2E36">
            <w:pPr>
              <w:rPr>
                <w:b/>
              </w:rPr>
            </w:pPr>
            <w:r w:rsidRPr="007A209F">
              <w:rPr>
                <w:b/>
              </w:rPr>
              <w:t>Parents in 6 priority family groupings</w:t>
            </w:r>
          </w:p>
        </w:tc>
        <w:tc>
          <w:tcPr>
            <w:tcW w:w="2661" w:type="dxa"/>
            <w:shd w:val="clear" w:color="auto" w:fill="auto"/>
          </w:tcPr>
          <w:p w14:paraId="32933FF4" w14:textId="77777777" w:rsidR="005B4F24" w:rsidRDefault="00AC32FE" w:rsidP="00F74E31">
            <w:pPr>
              <w:pStyle w:val="ListParagraph"/>
              <w:numPr>
                <w:ilvl w:val="0"/>
                <w:numId w:val="37"/>
              </w:numPr>
            </w:pPr>
            <w:r>
              <w:t>Working with partners, develop</w:t>
            </w:r>
            <w:r w:rsidR="005B4F24">
              <w:t xml:space="preserve"> plan for Child Poverty funding</w:t>
            </w:r>
          </w:p>
          <w:p w14:paraId="56095499" w14:textId="77777777" w:rsidR="005B4F24" w:rsidRDefault="005B4F24" w:rsidP="00F74E31">
            <w:pPr>
              <w:pStyle w:val="ListParagraph"/>
              <w:numPr>
                <w:ilvl w:val="0"/>
                <w:numId w:val="37"/>
              </w:numPr>
            </w:pPr>
            <w:r>
              <w:t>Stakeholder engagement with parents to identify needs</w:t>
            </w:r>
            <w:r w:rsidR="007C41A5">
              <w:t xml:space="preserve"> to help progression into work and in work</w:t>
            </w:r>
          </w:p>
          <w:p w14:paraId="3EFF4D12" w14:textId="77777777" w:rsidR="008B6DBA" w:rsidRPr="007A209F" w:rsidRDefault="007C41A5" w:rsidP="008B6DBA">
            <w:pPr>
              <w:pStyle w:val="ListParagraph"/>
              <w:numPr>
                <w:ilvl w:val="0"/>
                <w:numId w:val="37"/>
              </w:numPr>
            </w:pPr>
            <w:r>
              <w:t>Ident</w:t>
            </w:r>
            <w:r w:rsidR="00AC32FE">
              <w:t xml:space="preserve">ify specific projects/offer targeted at </w:t>
            </w:r>
            <w:r>
              <w:t>different priority groups e.g. young parents</w:t>
            </w:r>
          </w:p>
        </w:tc>
        <w:tc>
          <w:tcPr>
            <w:tcW w:w="2242" w:type="dxa"/>
            <w:shd w:val="clear" w:color="auto" w:fill="auto"/>
          </w:tcPr>
          <w:p w14:paraId="633C7D0F" w14:textId="77777777" w:rsidR="005B4F24" w:rsidRDefault="00F74E31" w:rsidP="00F74E31">
            <w:pPr>
              <w:pStyle w:val="ListParagraph"/>
              <w:numPr>
                <w:ilvl w:val="0"/>
                <w:numId w:val="37"/>
              </w:numPr>
            </w:pPr>
            <w:r>
              <w:t>Lack of engagement from parents in work</w:t>
            </w:r>
          </w:p>
          <w:p w14:paraId="22969A44" w14:textId="77777777" w:rsidR="00F74E31" w:rsidRPr="007A209F" w:rsidRDefault="00F74E31" w:rsidP="00F74E31">
            <w:pPr>
              <w:pStyle w:val="ListParagraph"/>
              <w:numPr>
                <w:ilvl w:val="0"/>
                <w:numId w:val="37"/>
              </w:numPr>
            </w:pPr>
            <w:r>
              <w:t>Cost of living increase</w:t>
            </w:r>
          </w:p>
        </w:tc>
        <w:tc>
          <w:tcPr>
            <w:tcW w:w="2146" w:type="dxa"/>
            <w:shd w:val="clear" w:color="auto" w:fill="auto"/>
          </w:tcPr>
          <w:p w14:paraId="06A8F92D" w14:textId="77777777" w:rsidR="005B4F24" w:rsidRDefault="005B4F24" w:rsidP="00F74E31">
            <w:pPr>
              <w:pStyle w:val="ListParagraph"/>
              <w:numPr>
                <w:ilvl w:val="0"/>
                <w:numId w:val="34"/>
              </w:numPr>
            </w:pPr>
            <w:r>
              <w:t>PESF</w:t>
            </w:r>
          </w:p>
          <w:p w14:paraId="1B6BD7FD" w14:textId="77777777" w:rsidR="005B4F24" w:rsidRDefault="005B4F24" w:rsidP="00F74E31">
            <w:pPr>
              <w:pStyle w:val="ListParagraph"/>
              <w:numPr>
                <w:ilvl w:val="0"/>
                <w:numId w:val="34"/>
              </w:numPr>
            </w:pPr>
            <w:r>
              <w:t>DPES</w:t>
            </w:r>
          </w:p>
          <w:p w14:paraId="1349D7EF" w14:textId="77777777" w:rsidR="005B4F24" w:rsidRPr="007A209F" w:rsidRDefault="005B4F24" w:rsidP="00F74E31">
            <w:pPr>
              <w:pStyle w:val="ListParagraph"/>
              <w:numPr>
                <w:ilvl w:val="0"/>
                <w:numId w:val="34"/>
              </w:numPr>
            </w:pPr>
            <w:r>
              <w:t>Child Poverty Funding</w:t>
            </w:r>
          </w:p>
        </w:tc>
        <w:tc>
          <w:tcPr>
            <w:tcW w:w="2150" w:type="dxa"/>
            <w:shd w:val="clear" w:color="auto" w:fill="auto"/>
          </w:tcPr>
          <w:p w14:paraId="12EDA932" w14:textId="77777777" w:rsidR="00F74E31" w:rsidRDefault="00F74E31" w:rsidP="00F74E31">
            <w:pPr>
              <w:pStyle w:val="ListParagraph"/>
              <w:numPr>
                <w:ilvl w:val="0"/>
                <w:numId w:val="34"/>
              </w:numPr>
            </w:pPr>
            <w:r>
              <w:t xml:space="preserve">Reduce child poverty </w:t>
            </w:r>
          </w:p>
          <w:p w14:paraId="42808D93" w14:textId="77777777" w:rsidR="005B4F24" w:rsidRDefault="00D02370" w:rsidP="00F74E31">
            <w:pPr>
              <w:pStyle w:val="ListParagraph"/>
              <w:numPr>
                <w:ilvl w:val="0"/>
                <w:numId w:val="34"/>
              </w:numPr>
            </w:pPr>
            <w:r>
              <w:t>No of parents progressing into employment</w:t>
            </w:r>
          </w:p>
          <w:p w14:paraId="58C412E6" w14:textId="77777777" w:rsidR="00D02370" w:rsidRDefault="00D02370" w:rsidP="00F74E31">
            <w:pPr>
              <w:pStyle w:val="ListParagraph"/>
              <w:numPr>
                <w:ilvl w:val="0"/>
                <w:numId w:val="34"/>
              </w:numPr>
            </w:pPr>
            <w:r>
              <w:t>No of parents increasing their income</w:t>
            </w:r>
          </w:p>
          <w:p w14:paraId="7515DADE" w14:textId="77777777" w:rsidR="00D02370" w:rsidRDefault="00D02370" w:rsidP="00F74E31">
            <w:pPr>
              <w:pStyle w:val="ListParagraph"/>
              <w:numPr>
                <w:ilvl w:val="0"/>
                <w:numId w:val="34"/>
              </w:numPr>
            </w:pPr>
            <w:r>
              <w:t>No of parents gaining qualifications</w:t>
            </w:r>
          </w:p>
          <w:p w14:paraId="627A6444" w14:textId="77777777" w:rsidR="00D02370" w:rsidRPr="007A209F" w:rsidRDefault="00D02370" w:rsidP="00F74E31">
            <w:pPr>
              <w:pStyle w:val="ListParagraph"/>
              <w:numPr>
                <w:ilvl w:val="0"/>
                <w:numId w:val="34"/>
              </w:numPr>
            </w:pPr>
            <w:r>
              <w:t>No of parents moving out of in-work poverty</w:t>
            </w:r>
          </w:p>
        </w:tc>
        <w:tc>
          <w:tcPr>
            <w:tcW w:w="2141" w:type="dxa"/>
            <w:shd w:val="clear" w:color="auto" w:fill="auto"/>
          </w:tcPr>
          <w:p w14:paraId="0C657B05" w14:textId="77777777" w:rsidR="005B4F24" w:rsidRDefault="005B4F24" w:rsidP="00D02370">
            <w:r>
              <w:t>ELW</w:t>
            </w:r>
          </w:p>
          <w:p w14:paraId="50D959D7" w14:textId="77777777" w:rsidR="00AC32FE" w:rsidRDefault="00733C6B" w:rsidP="00D02370">
            <w:r>
              <w:t>Enable</w:t>
            </w:r>
          </w:p>
          <w:p w14:paraId="59729576" w14:textId="5A98EA37" w:rsidR="00733C6B" w:rsidRPr="007A209F" w:rsidRDefault="00733C6B" w:rsidP="00D02370">
            <w:r>
              <w:t>SDS</w:t>
            </w:r>
          </w:p>
        </w:tc>
        <w:tc>
          <w:tcPr>
            <w:tcW w:w="2148" w:type="dxa"/>
            <w:shd w:val="clear" w:color="auto" w:fill="auto"/>
          </w:tcPr>
          <w:p w14:paraId="1BDCB95E" w14:textId="77777777" w:rsidR="005B4F24" w:rsidRDefault="005B4F24" w:rsidP="00F74E31">
            <w:pPr>
              <w:pStyle w:val="ListParagraph"/>
              <w:numPr>
                <w:ilvl w:val="0"/>
                <w:numId w:val="33"/>
              </w:numPr>
            </w:pPr>
            <w:r>
              <w:t>Ongoing</w:t>
            </w:r>
          </w:p>
          <w:p w14:paraId="7DC01B65" w14:textId="77777777" w:rsidR="005B4F24" w:rsidRPr="007A209F" w:rsidRDefault="005B4F24" w:rsidP="00F74E31">
            <w:pPr>
              <w:pStyle w:val="ListParagraph"/>
              <w:numPr>
                <w:ilvl w:val="0"/>
                <w:numId w:val="33"/>
              </w:numPr>
            </w:pPr>
            <w:r>
              <w:t>April 2022</w:t>
            </w:r>
            <w:r w:rsidR="007C41A5">
              <w:t xml:space="preserve"> – DPES project started for 1 year</w:t>
            </w:r>
          </w:p>
        </w:tc>
      </w:tr>
      <w:tr w:rsidR="00C63CBB" w14:paraId="2047308E" w14:textId="77777777" w:rsidTr="00056A6A">
        <w:trPr>
          <w:trHeight w:val="777"/>
        </w:trPr>
        <w:tc>
          <w:tcPr>
            <w:tcW w:w="1980" w:type="dxa"/>
            <w:shd w:val="clear" w:color="auto" w:fill="auto"/>
            <w:vAlign w:val="center"/>
          </w:tcPr>
          <w:p w14:paraId="538E6EAA" w14:textId="77777777" w:rsidR="005B4F24" w:rsidRPr="007A209F" w:rsidRDefault="005B4F24" w:rsidP="005D2E36">
            <w:pPr>
              <w:rPr>
                <w:b/>
              </w:rPr>
            </w:pPr>
            <w:r w:rsidRPr="007A209F">
              <w:rPr>
                <w:b/>
              </w:rPr>
              <w:t>Disabled people and those with long term health conditions</w:t>
            </w:r>
          </w:p>
        </w:tc>
        <w:tc>
          <w:tcPr>
            <w:tcW w:w="2661" w:type="dxa"/>
            <w:shd w:val="clear" w:color="auto" w:fill="auto"/>
          </w:tcPr>
          <w:p w14:paraId="1A384255" w14:textId="77777777" w:rsidR="005B4F24" w:rsidRDefault="00D02370" w:rsidP="00F74E31">
            <w:pPr>
              <w:pStyle w:val="ListParagraph"/>
              <w:numPr>
                <w:ilvl w:val="0"/>
                <w:numId w:val="41"/>
              </w:numPr>
            </w:pPr>
            <w:r>
              <w:t xml:space="preserve">Through LEP sub group – work with stakeholders to </w:t>
            </w:r>
            <w:r>
              <w:lastRenderedPageBreak/>
              <w:t>identify pathways to reduce barriers, long term funding to enable progression towards and into work</w:t>
            </w:r>
          </w:p>
          <w:p w14:paraId="7B5570CC" w14:textId="77777777" w:rsidR="00D02370" w:rsidRDefault="00D02370" w:rsidP="00F74E31">
            <w:pPr>
              <w:pStyle w:val="ListParagraph"/>
              <w:numPr>
                <w:ilvl w:val="0"/>
                <w:numId w:val="41"/>
              </w:numPr>
            </w:pPr>
            <w:r>
              <w:t>Fund specific specialist provision for disabled people</w:t>
            </w:r>
          </w:p>
          <w:p w14:paraId="17D52B9C" w14:textId="77777777" w:rsidR="00D02370" w:rsidRPr="007A209F" w:rsidRDefault="00D02370" w:rsidP="00D02370"/>
        </w:tc>
        <w:tc>
          <w:tcPr>
            <w:tcW w:w="2242" w:type="dxa"/>
            <w:shd w:val="clear" w:color="auto" w:fill="auto"/>
          </w:tcPr>
          <w:p w14:paraId="67F6CFEB" w14:textId="77777777" w:rsidR="005B4F24" w:rsidRDefault="00D02370" w:rsidP="00F74E31">
            <w:pPr>
              <w:pStyle w:val="ListParagraph"/>
              <w:numPr>
                <w:ilvl w:val="0"/>
                <w:numId w:val="41"/>
              </w:numPr>
            </w:pPr>
            <w:r>
              <w:lastRenderedPageBreak/>
              <w:t>Lack of long term funding</w:t>
            </w:r>
          </w:p>
          <w:p w14:paraId="029358D2" w14:textId="77777777" w:rsidR="00D02370" w:rsidRDefault="00D02370" w:rsidP="00F74E31">
            <w:pPr>
              <w:pStyle w:val="ListParagraph"/>
              <w:numPr>
                <w:ilvl w:val="0"/>
                <w:numId w:val="41"/>
              </w:numPr>
            </w:pPr>
            <w:r>
              <w:lastRenderedPageBreak/>
              <w:t>Lack of engagement of those furthest from the labour market</w:t>
            </w:r>
          </w:p>
          <w:p w14:paraId="69C319B9" w14:textId="77777777" w:rsidR="003949A6" w:rsidRPr="007A209F" w:rsidRDefault="003949A6" w:rsidP="00F74E31">
            <w:pPr>
              <w:pStyle w:val="ListParagraph"/>
              <w:numPr>
                <w:ilvl w:val="0"/>
                <w:numId w:val="41"/>
              </w:numPr>
            </w:pPr>
            <w:r>
              <w:t>Impact of Covid on mental health and wellbeing</w:t>
            </w:r>
          </w:p>
        </w:tc>
        <w:tc>
          <w:tcPr>
            <w:tcW w:w="2146" w:type="dxa"/>
            <w:shd w:val="clear" w:color="auto" w:fill="auto"/>
          </w:tcPr>
          <w:p w14:paraId="7CBEB934" w14:textId="77777777" w:rsidR="00D02370" w:rsidRDefault="00D02370" w:rsidP="00F74E31">
            <w:pPr>
              <w:pStyle w:val="ListParagraph"/>
              <w:numPr>
                <w:ilvl w:val="0"/>
                <w:numId w:val="41"/>
              </w:numPr>
            </w:pPr>
            <w:r>
              <w:lastRenderedPageBreak/>
              <w:t>NOLB grant funding</w:t>
            </w:r>
          </w:p>
          <w:p w14:paraId="3BD3FF6B" w14:textId="77777777" w:rsidR="005B4F24" w:rsidRPr="007A209F" w:rsidRDefault="005B4F24" w:rsidP="00F74E31">
            <w:pPr>
              <w:pStyle w:val="ListParagraph"/>
              <w:numPr>
                <w:ilvl w:val="0"/>
                <w:numId w:val="41"/>
              </w:numPr>
            </w:pPr>
            <w:r>
              <w:lastRenderedPageBreak/>
              <w:t xml:space="preserve">DPES – </w:t>
            </w:r>
            <w:r w:rsidR="00D02370">
              <w:t>Scottish Gove</w:t>
            </w:r>
          </w:p>
        </w:tc>
        <w:tc>
          <w:tcPr>
            <w:tcW w:w="2150" w:type="dxa"/>
            <w:shd w:val="clear" w:color="auto" w:fill="auto"/>
          </w:tcPr>
          <w:p w14:paraId="4EFA8BB4" w14:textId="77777777" w:rsidR="005B4F24" w:rsidRDefault="00D02370" w:rsidP="00F74E31">
            <w:pPr>
              <w:pStyle w:val="ListParagraph"/>
              <w:numPr>
                <w:ilvl w:val="0"/>
                <w:numId w:val="41"/>
              </w:numPr>
            </w:pPr>
            <w:r>
              <w:lastRenderedPageBreak/>
              <w:t xml:space="preserve">Reduce the disability </w:t>
            </w:r>
            <w:r>
              <w:lastRenderedPageBreak/>
              <w:t>employment gap</w:t>
            </w:r>
          </w:p>
          <w:p w14:paraId="7CCE5E71" w14:textId="77777777" w:rsidR="00D02370" w:rsidRDefault="00D02370" w:rsidP="00F74E31">
            <w:pPr>
              <w:pStyle w:val="ListParagraph"/>
              <w:numPr>
                <w:ilvl w:val="0"/>
                <w:numId w:val="41"/>
              </w:numPr>
            </w:pPr>
            <w:r>
              <w:t xml:space="preserve">More people with disabilities and long term health conditions progress along the pipeline </w:t>
            </w:r>
          </w:p>
          <w:p w14:paraId="1409FE07" w14:textId="77777777" w:rsidR="00D02370" w:rsidRPr="007A209F" w:rsidRDefault="00D02370" w:rsidP="00D02370">
            <w:pPr>
              <w:pStyle w:val="ListParagraph"/>
              <w:ind w:left="360"/>
            </w:pPr>
          </w:p>
        </w:tc>
        <w:tc>
          <w:tcPr>
            <w:tcW w:w="2141" w:type="dxa"/>
            <w:shd w:val="clear" w:color="auto" w:fill="auto"/>
          </w:tcPr>
          <w:p w14:paraId="5E631873" w14:textId="77777777" w:rsidR="005B4F24" w:rsidRDefault="005B4F24" w:rsidP="00D02370">
            <w:r>
              <w:lastRenderedPageBreak/>
              <w:t xml:space="preserve">Enable </w:t>
            </w:r>
          </w:p>
          <w:p w14:paraId="1AADDFAD" w14:textId="77777777" w:rsidR="005B4F24" w:rsidRDefault="005B4F24" w:rsidP="00D02370">
            <w:r>
              <w:t>HSCP</w:t>
            </w:r>
          </w:p>
          <w:p w14:paraId="1B584403" w14:textId="77777777" w:rsidR="00AC32FE" w:rsidRDefault="00FE270E" w:rsidP="00D02370">
            <w:r>
              <w:lastRenderedPageBreak/>
              <w:t>Disability &amp; Health Subgroup of LEP</w:t>
            </w:r>
          </w:p>
          <w:p w14:paraId="1B6AB8E8" w14:textId="005461E5" w:rsidR="00733C6B" w:rsidRPr="00AC32FE" w:rsidRDefault="00733C6B" w:rsidP="00D02370">
            <w:r>
              <w:t>SDS</w:t>
            </w:r>
          </w:p>
        </w:tc>
        <w:tc>
          <w:tcPr>
            <w:tcW w:w="2148" w:type="dxa"/>
            <w:shd w:val="clear" w:color="auto" w:fill="auto"/>
          </w:tcPr>
          <w:p w14:paraId="68445394" w14:textId="77777777" w:rsidR="005B4F24" w:rsidRPr="007A209F" w:rsidRDefault="00D02370" w:rsidP="00F74E31">
            <w:pPr>
              <w:pStyle w:val="ListParagraph"/>
              <w:numPr>
                <w:ilvl w:val="0"/>
                <w:numId w:val="35"/>
              </w:numPr>
            </w:pPr>
            <w:r>
              <w:lastRenderedPageBreak/>
              <w:t xml:space="preserve">New programmes </w:t>
            </w:r>
            <w:r>
              <w:lastRenderedPageBreak/>
              <w:t>starting April 2022 for 1 year</w:t>
            </w:r>
          </w:p>
        </w:tc>
      </w:tr>
      <w:tr w:rsidR="00C63CBB" w14:paraId="07C4C9CB" w14:textId="77777777" w:rsidTr="00C63CBB">
        <w:trPr>
          <w:trHeight w:val="725"/>
        </w:trPr>
        <w:tc>
          <w:tcPr>
            <w:tcW w:w="1980" w:type="dxa"/>
            <w:shd w:val="clear" w:color="auto" w:fill="D9D9D9" w:themeFill="background1" w:themeFillShade="D9"/>
            <w:vAlign w:val="center"/>
          </w:tcPr>
          <w:p w14:paraId="145DF4F6" w14:textId="7B331411" w:rsidR="00C63CBB" w:rsidRPr="007A209F" w:rsidRDefault="00C63CBB" w:rsidP="00C63CBB">
            <w:pPr>
              <w:jc w:val="center"/>
              <w:rPr>
                <w:b/>
              </w:rPr>
            </w:pPr>
            <w:r>
              <w:rPr>
                <w:b/>
              </w:rPr>
              <w:lastRenderedPageBreak/>
              <w:t>What/Target Group</w:t>
            </w:r>
          </w:p>
        </w:tc>
        <w:tc>
          <w:tcPr>
            <w:tcW w:w="2661" w:type="dxa"/>
            <w:shd w:val="clear" w:color="auto" w:fill="D9D9D9" w:themeFill="background1" w:themeFillShade="D9"/>
            <w:vAlign w:val="center"/>
          </w:tcPr>
          <w:p w14:paraId="738B355D" w14:textId="08A9FC23" w:rsidR="00C63CBB" w:rsidRPr="00C63CBB" w:rsidRDefault="00C63CBB" w:rsidP="00C63CBB">
            <w:pPr>
              <w:pStyle w:val="ListParagraph"/>
              <w:ind w:left="360"/>
              <w:jc w:val="center"/>
              <w:rPr>
                <w:b/>
              </w:rPr>
            </w:pPr>
            <w:r w:rsidRPr="00C63CBB">
              <w:rPr>
                <w:b/>
              </w:rPr>
              <w:t>Action</w:t>
            </w:r>
          </w:p>
        </w:tc>
        <w:tc>
          <w:tcPr>
            <w:tcW w:w="2242" w:type="dxa"/>
            <w:shd w:val="clear" w:color="auto" w:fill="D9D9D9" w:themeFill="background1" w:themeFillShade="D9"/>
            <w:vAlign w:val="center"/>
          </w:tcPr>
          <w:p w14:paraId="3E8B333C" w14:textId="002F4B1D" w:rsidR="00C63CBB" w:rsidRPr="00C63CBB" w:rsidRDefault="00C63CBB" w:rsidP="00C63CBB">
            <w:pPr>
              <w:pStyle w:val="ListParagraph"/>
              <w:ind w:left="360"/>
              <w:jc w:val="center"/>
              <w:rPr>
                <w:b/>
              </w:rPr>
            </w:pPr>
            <w:r w:rsidRPr="00C63CBB">
              <w:rPr>
                <w:b/>
              </w:rPr>
              <w:t>Risk</w:t>
            </w:r>
          </w:p>
        </w:tc>
        <w:tc>
          <w:tcPr>
            <w:tcW w:w="2146" w:type="dxa"/>
            <w:shd w:val="clear" w:color="auto" w:fill="D9D9D9" w:themeFill="background1" w:themeFillShade="D9"/>
            <w:vAlign w:val="center"/>
          </w:tcPr>
          <w:p w14:paraId="7D3967C6" w14:textId="3DCC7133" w:rsidR="00C63CBB" w:rsidRPr="00C63CBB" w:rsidRDefault="00C63CBB" w:rsidP="00C63CBB">
            <w:pPr>
              <w:pStyle w:val="ListParagraph"/>
              <w:ind w:left="360"/>
              <w:jc w:val="center"/>
              <w:rPr>
                <w:b/>
              </w:rPr>
            </w:pPr>
            <w:r>
              <w:rPr>
                <w:b/>
              </w:rPr>
              <w:t>Resource</w:t>
            </w:r>
          </w:p>
        </w:tc>
        <w:tc>
          <w:tcPr>
            <w:tcW w:w="2150" w:type="dxa"/>
            <w:shd w:val="clear" w:color="auto" w:fill="D9D9D9" w:themeFill="background1" w:themeFillShade="D9"/>
            <w:vAlign w:val="center"/>
          </w:tcPr>
          <w:p w14:paraId="1E4F151C" w14:textId="7615723A" w:rsidR="00C63CBB" w:rsidRPr="00C63CBB" w:rsidRDefault="00C63CBB" w:rsidP="00C63CBB">
            <w:pPr>
              <w:pStyle w:val="ListParagraph"/>
              <w:ind w:left="360"/>
              <w:jc w:val="center"/>
              <w:rPr>
                <w:b/>
              </w:rPr>
            </w:pPr>
            <w:r>
              <w:rPr>
                <w:b/>
              </w:rPr>
              <w:t>KPI/Expected Outcome</w:t>
            </w:r>
          </w:p>
        </w:tc>
        <w:tc>
          <w:tcPr>
            <w:tcW w:w="2141" w:type="dxa"/>
            <w:shd w:val="clear" w:color="auto" w:fill="D9D9D9" w:themeFill="background1" w:themeFillShade="D9"/>
            <w:vAlign w:val="center"/>
          </w:tcPr>
          <w:p w14:paraId="5AE9A884" w14:textId="1EC1AE4F" w:rsidR="00C63CBB" w:rsidRPr="00C63CBB" w:rsidRDefault="00C63CBB" w:rsidP="00C63CBB">
            <w:pPr>
              <w:jc w:val="center"/>
              <w:rPr>
                <w:b/>
              </w:rPr>
            </w:pPr>
            <w:r>
              <w:rPr>
                <w:b/>
              </w:rPr>
              <w:t>Delivery Partners</w:t>
            </w:r>
          </w:p>
        </w:tc>
        <w:tc>
          <w:tcPr>
            <w:tcW w:w="2148" w:type="dxa"/>
            <w:shd w:val="clear" w:color="auto" w:fill="D9D9D9" w:themeFill="background1" w:themeFillShade="D9"/>
            <w:vAlign w:val="center"/>
          </w:tcPr>
          <w:p w14:paraId="50F2A585" w14:textId="784EE537" w:rsidR="00C63CBB" w:rsidRPr="00C63CBB" w:rsidRDefault="00C63CBB" w:rsidP="00C63CBB">
            <w:pPr>
              <w:pStyle w:val="ListParagraph"/>
              <w:ind w:left="360"/>
              <w:rPr>
                <w:b/>
              </w:rPr>
            </w:pPr>
            <w:r>
              <w:rPr>
                <w:b/>
              </w:rPr>
              <w:t>Timescale/RAG</w:t>
            </w:r>
          </w:p>
        </w:tc>
      </w:tr>
      <w:tr w:rsidR="00C63CBB" w14:paraId="7F5372AB" w14:textId="77777777" w:rsidTr="008B6DBA">
        <w:trPr>
          <w:trHeight w:val="725"/>
        </w:trPr>
        <w:tc>
          <w:tcPr>
            <w:tcW w:w="1980" w:type="dxa"/>
            <w:shd w:val="clear" w:color="auto" w:fill="auto"/>
            <w:vAlign w:val="center"/>
          </w:tcPr>
          <w:p w14:paraId="661E7E9E" w14:textId="77777777" w:rsidR="005B4F24" w:rsidRPr="007A209F" w:rsidRDefault="005B4F24" w:rsidP="005D2E36">
            <w:pPr>
              <w:rPr>
                <w:b/>
              </w:rPr>
            </w:pPr>
            <w:r w:rsidRPr="007A209F">
              <w:rPr>
                <w:b/>
              </w:rPr>
              <w:t>Sectors in East Lothian with labour and skills shortages</w:t>
            </w:r>
          </w:p>
        </w:tc>
        <w:tc>
          <w:tcPr>
            <w:tcW w:w="2661" w:type="dxa"/>
            <w:shd w:val="clear" w:color="auto" w:fill="auto"/>
          </w:tcPr>
          <w:p w14:paraId="3AEC54BB" w14:textId="77777777" w:rsidR="005B4F24" w:rsidRDefault="005B4F24" w:rsidP="00F74E31">
            <w:pPr>
              <w:pStyle w:val="ListParagraph"/>
              <w:numPr>
                <w:ilvl w:val="0"/>
                <w:numId w:val="36"/>
              </w:numPr>
            </w:pPr>
            <w:r>
              <w:t>DDI/ICT courses</w:t>
            </w:r>
            <w:r w:rsidR="0026014A">
              <w:t xml:space="preserve"> – create programme of accredited qualifications with Edinburgh College to be offered in community venues in East Lothian</w:t>
            </w:r>
          </w:p>
          <w:p w14:paraId="177B61E7" w14:textId="77777777" w:rsidR="005B4F24" w:rsidRDefault="00BA2995" w:rsidP="00056A6A">
            <w:pPr>
              <w:pStyle w:val="ListParagraph"/>
              <w:numPr>
                <w:ilvl w:val="0"/>
                <w:numId w:val="36"/>
              </w:numPr>
            </w:pPr>
            <w:r>
              <w:t xml:space="preserve">Sector specific courses </w:t>
            </w:r>
            <w:r w:rsidR="00056A6A">
              <w:t>e.g</w:t>
            </w:r>
            <w:r w:rsidR="00C46D85">
              <w:t>.</w:t>
            </w:r>
            <w:r w:rsidR="00056A6A">
              <w:t xml:space="preserve"> Skills Boost courses</w:t>
            </w:r>
            <w:r w:rsidR="003949A6">
              <w:t xml:space="preserve"> delivered by Edinburgh College – link with employers in these sectors to offer pathway into employment</w:t>
            </w:r>
          </w:p>
          <w:p w14:paraId="736797D5" w14:textId="77777777" w:rsidR="00056A6A" w:rsidRDefault="00056A6A" w:rsidP="00056A6A">
            <w:pPr>
              <w:pStyle w:val="ListParagraph"/>
              <w:numPr>
                <w:ilvl w:val="0"/>
                <w:numId w:val="36"/>
              </w:numPr>
            </w:pPr>
            <w:r>
              <w:t>Vocational Training e.g. HGV Driver courses</w:t>
            </w:r>
          </w:p>
          <w:p w14:paraId="2C09ECBC" w14:textId="77777777" w:rsidR="0026014A" w:rsidRDefault="0026014A" w:rsidP="00056A6A">
            <w:pPr>
              <w:pStyle w:val="ListParagraph"/>
              <w:numPr>
                <w:ilvl w:val="0"/>
                <w:numId w:val="36"/>
              </w:numPr>
            </w:pPr>
            <w:r>
              <w:lastRenderedPageBreak/>
              <w:t>Green Jobs – identify and develop opportunities in growth sectors in line with LMI</w:t>
            </w:r>
          </w:p>
          <w:p w14:paraId="6838BA11" w14:textId="2F52E4C7" w:rsidR="007A29CC" w:rsidRPr="007A209F" w:rsidRDefault="007A29CC" w:rsidP="00056A6A">
            <w:pPr>
              <w:pStyle w:val="ListParagraph"/>
              <w:numPr>
                <w:ilvl w:val="0"/>
                <w:numId w:val="36"/>
              </w:numPr>
            </w:pPr>
            <w:r>
              <w:t>Use a range of data sources to analyse skills &amp; LMI to plan relevant provision</w:t>
            </w:r>
          </w:p>
        </w:tc>
        <w:tc>
          <w:tcPr>
            <w:tcW w:w="2242" w:type="dxa"/>
            <w:shd w:val="clear" w:color="auto" w:fill="auto"/>
          </w:tcPr>
          <w:p w14:paraId="63470965" w14:textId="77777777" w:rsidR="005B4F24" w:rsidRDefault="00F74E31" w:rsidP="00F74E31">
            <w:pPr>
              <w:pStyle w:val="ListParagraph"/>
              <w:numPr>
                <w:ilvl w:val="0"/>
                <w:numId w:val="36"/>
              </w:numPr>
            </w:pPr>
            <w:r>
              <w:lastRenderedPageBreak/>
              <w:t>Nati</w:t>
            </w:r>
            <w:r w:rsidR="00056A6A">
              <w:t>onal</w:t>
            </w:r>
            <w:r w:rsidR="0026014A">
              <w:t xml:space="preserve"> and structural </w:t>
            </w:r>
            <w:r w:rsidR="00056A6A">
              <w:t xml:space="preserve"> sectoral issues – especially in Health &amp; Social Care</w:t>
            </w:r>
            <w:r w:rsidR="0026014A">
              <w:t xml:space="preserve"> and Hospitality </w:t>
            </w:r>
          </w:p>
          <w:p w14:paraId="3740651F" w14:textId="77777777" w:rsidR="00AC32FE" w:rsidRDefault="00AC32FE" w:rsidP="00F74E31">
            <w:pPr>
              <w:pStyle w:val="ListParagraph"/>
              <w:numPr>
                <w:ilvl w:val="0"/>
                <w:numId w:val="36"/>
              </w:numPr>
            </w:pPr>
            <w:r>
              <w:t>Shrinking of labour force</w:t>
            </w:r>
          </w:p>
          <w:p w14:paraId="3C7432A6" w14:textId="77777777" w:rsidR="00AC32FE" w:rsidRDefault="00AC32FE" w:rsidP="00F74E31">
            <w:pPr>
              <w:pStyle w:val="ListParagraph"/>
              <w:numPr>
                <w:ilvl w:val="0"/>
                <w:numId w:val="36"/>
              </w:numPr>
            </w:pPr>
            <w:r>
              <w:t>Increase in numbers of economically inactive</w:t>
            </w:r>
          </w:p>
          <w:p w14:paraId="50C7E2B8" w14:textId="77777777" w:rsidR="00056A6A" w:rsidRDefault="00056A6A" w:rsidP="00F74E31">
            <w:pPr>
              <w:pStyle w:val="ListParagraph"/>
              <w:numPr>
                <w:ilvl w:val="0"/>
                <w:numId w:val="36"/>
              </w:numPr>
            </w:pPr>
            <w:r>
              <w:t>Unrealistic expectations of employers/sectors</w:t>
            </w:r>
          </w:p>
          <w:p w14:paraId="1F519393" w14:textId="77777777" w:rsidR="003949A6" w:rsidRDefault="003949A6" w:rsidP="00F74E31">
            <w:pPr>
              <w:pStyle w:val="ListParagraph"/>
              <w:numPr>
                <w:ilvl w:val="0"/>
                <w:numId w:val="36"/>
              </w:numPr>
            </w:pPr>
            <w:r>
              <w:t>Lack of interest in working in these sectors</w:t>
            </w:r>
          </w:p>
          <w:p w14:paraId="17972301" w14:textId="77777777" w:rsidR="0026014A" w:rsidRPr="007A209F" w:rsidRDefault="0026014A" w:rsidP="003949A6">
            <w:pPr>
              <w:pStyle w:val="ListParagraph"/>
              <w:ind w:left="360"/>
            </w:pPr>
          </w:p>
        </w:tc>
        <w:tc>
          <w:tcPr>
            <w:tcW w:w="2146" w:type="dxa"/>
            <w:shd w:val="clear" w:color="auto" w:fill="auto"/>
          </w:tcPr>
          <w:p w14:paraId="1C26A479" w14:textId="77777777" w:rsidR="005B4F24" w:rsidRDefault="005B4F24" w:rsidP="00F74E31">
            <w:pPr>
              <w:pStyle w:val="ListParagraph"/>
              <w:numPr>
                <w:ilvl w:val="0"/>
                <w:numId w:val="36"/>
              </w:numPr>
            </w:pPr>
            <w:r>
              <w:t>ELW budget/City Deal funding</w:t>
            </w:r>
          </w:p>
          <w:p w14:paraId="118077E6" w14:textId="77777777" w:rsidR="00BA2995" w:rsidRPr="007A209F" w:rsidRDefault="00BA2995" w:rsidP="00F74E31">
            <w:pPr>
              <w:pStyle w:val="ListParagraph"/>
              <w:numPr>
                <w:ilvl w:val="0"/>
                <w:numId w:val="36"/>
              </w:numPr>
            </w:pPr>
            <w:r>
              <w:t>NOLB Grant Programme</w:t>
            </w:r>
          </w:p>
        </w:tc>
        <w:tc>
          <w:tcPr>
            <w:tcW w:w="2150" w:type="dxa"/>
            <w:shd w:val="clear" w:color="auto" w:fill="auto"/>
          </w:tcPr>
          <w:p w14:paraId="0884600A" w14:textId="77777777" w:rsidR="005B4F24" w:rsidRPr="007A209F" w:rsidRDefault="00056A6A" w:rsidP="00056A6A">
            <w:pPr>
              <w:pStyle w:val="ListParagraph"/>
              <w:numPr>
                <w:ilvl w:val="0"/>
                <w:numId w:val="36"/>
              </w:numPr>
            </w:pPr>
            <w:r>
              <w:t>Numbers progressing into employment in sectors with skills gaps</w:t>
            </w:r>
          </w:p>
        </w:tc>
        <w:tc>
          <w:tcPr>
            <w:tcW w:w="2141" w:type="dxa"/>
            <w:shd w:val="clear" w:color="auto" w:fill="auto"/>
          </w:tcPr>
          <w:p w14:paraId="59651CEC" w14:textId="77777777" w:rsidR="005B4F24" w:rsidRDefault="005B4F24" w:rsidP="00D02370">
            <w:r>
              <w:t>ELW</w:t>
            </w:r>
          </w:p>
          <w:p w14:paraId="171379E8" w14:textId="77777777" w:rsidR="005B4F24" w:rsidRDefault="005B4F24" w:rsidP="00D02370">
            <w:r>
              <w:t>Edinburgh College</w:t>
            </w:r>
          </w:p>
          <w:p w14:paraId="61386989" w14:textId="77777777" w:rsidR="005B4F24" w:rsidRDefault="005B4F24" w:rsidP="00D02370">
            <w:r>
              <w:t>DWP</w:t>
            </w:r>
          </w:p>
          <w:p w14:paraId="4C3585B6" w14:textId="77777777" w:rsidR="00056A6A" w:rsidRPr="007A209F" w:rsidRDefault="00056A6A" w:rsidP="00D02370">
            <w:r>
              <w:t>External partners</w:t>
            </w:r>
          </w:p>
        </w:tc>
        <w:tc>
          <w:tcPr>
            <w:tcW w:w="2148" w:type="dxa"/>
            <w:shd w:val="clear" w:color="auto" w:fill="auto"/>
          </w:tcPr>
          <w:p w14:paraId="3C5761E5" w14:textId="77777777" w:rsidR="005B4F24" w:rsidRPr="007A209F" w:rsidRDefault="0026014A" w:rsidP="0026014A">
            <w:pPr>
              <w:pStyle w:val="ListParagraph"/>
              <w:numPr>
                <w:ilvl w:val="0"/>
                <w:numId w:val="46"/>
              </w:numPr>
            </w:pPr>
            <w:r>
              <w:t>Started Feb 22 - ongoing</w:t>
            </w:r>
          </w:p>
        </w:tc>
      </w:tr>
      <w:tr w:rsidR="00CA68A5" w14:paraId="75228A41" w14:textId="77777777" w:rsidTr="00CA68A5">
        <w:trPr>
          <w:trHeight w:val="626"/>
        </w:trPr>
        <w:tc>
          <w:tcPr>
            <w:tcW w:w="1980" w:type="dxa"/>
            <w:shd w:val="clear" w:color="auto" w:fill="D9D9D9" w:themeFill="background1" w:themeFillShade="D9"/>
            <w:vAlign w:val="center"/>
          </w:tcPr>
          <w:p w14:paraId="31C28C0D" w14:textId="176E15A4" w:rsidR="00CA68A5" w:rsidRPr="00CA68A5" w:rsidRDefault="00CA68A5" w:rsidP="00CA68A5">
            <w:pPr>
              <w:jc w:val="center"/>
              <w:rPr>
                <w:b/>
              </w:rPr>
            </w:pPr>
            <w:r>
              <w:rPr>
                <w:b/>
              </w:rPr>
              <w:t>What/Target Group</w:t>
            </w:r>
          </w:p>
        </w:tc>
        <w:tc>
          <w:tcPr>
            <w:tcW w:w="2661" w:type="dxa"/>
            <w:shd w:val="clear" w:color="auto" w:fill="D9D9D9" w:themeFill="background1" w:themeFillShade="D9"/>
            <w:vAlign w:val="center"/>
          </w:tcPr>
          <w:p w14:paraId="0F838F50" w14:textId="6B9DBC8A" w:rsidR="00CA68A5" w:rsidRPr="00CA68A5" w:rsidRDefault="00CA68A5" w:rsidP="00CA68A5">
            <w:pPr>
              <w:jc w:val="center"/>
              <w:rPr>
                <w:b/>
              </w:rPr>
            </w:pPr>
            <w:r>
              <w:rPr>
                <w:b/>
              </w:rPr>
              <w:t>Action</w:t>
            </w:r>
          </w:p>
        </w:tc>
        <w:tc>
          <w:tcPr>
            <w:tcW w:w="2242" w:type="dxa"/>
            <w:shd w:val="clear" w:color="auto" w:fill="D9D9D9" w:themeFill="background1" w:themeFillShade="D9"/>
            <w:vAlign w:val="center"/>
          </w:tcPr>
          <w:p w14:paraId="451DB991" w14:textId="5FBB16C0" w:rsidR="00CA68A5" w:rsidRPr="00CA68A5" w:rsidRDefault="00CA68A5" w:rsidP="00CA68A5">
            <w:pPr>
              <w:jc w:val="center"/>
              <w:rPr>
                <w:b/>
              </w:rPr>
            </w:pPr>
            <w:r>
              <w:rPr>
                <w:b/>
              </w:rPr>
              <w:t>Risk</w:t>
            </w:r>
          </w:p>
        </w:tc>
        <w:tc>
          <w:tcPr>
            <w:tcW w:w="2146" w:type="dxa"/>
            <w:shd w:val="clear" w:color="auto" w:fill="D9D9D9" w:themeFill="background1" w:themeFillShade="D9"/>
            <w:vAlign w:val="center"/>
          </w:tcPr>
          <w:p w14:paraId="2064D0C9" w14:textId="5745B179" w:rsidR="00CA68A5" w:rsidRPr="00CA68A5" w:rsidRDefault="00CA68A5" w:rsidP="00CA68A5">
            <w:pPr>
              <w:jc w:val="center"/>
              <w:rPr>
                <w:b/>
              </w:rPr>
            </w:pPr>
            <w:r>
              <w:rPr>
                <w:b/>
              </w:rPr>
              <w:t>Resource</w:t>
            </w:r>
          </w:p>
        </w:tc>
        <w:tc>
          <w:tcPr>
            <w:tcW w:w="2150" w:type="dxa"/>
            <w:shd w:val="clear" w:color="auto" w:fill="D9D9D9" w:themeFill="background1" w:themeFillShade="D9"/>
            <w:vAlign w:val="center"/>
          </w:tcPr>
          <w:p w14:paraId="56AA7214" w14:textId="4AD9F8A2" w:rsidR="00CA68A5" w:rsidRPr="00CA68A5" w:rsidRDefault="00CA68A5" w:rsidP="00CA68A5">
            <w:pPr>
              <w:jc w:val="center"/>
              <w:rPr>
                <w:b/>
              </w:rPr>
            </w:pPr>
            <w:r>
              <w:rPr>
                <w:b/>
              </w:rPr>
              <w:t>KPI/Expected Outcome</w:t>
            </w:r>
          </w:p>
        </w:tc>
        <w:tc>
          <w:tcPr>
            <w:tcW w:w="2141" w:type="dxa"/>
            <w:shd w:val="clear" w:color="auto" w:fill="D9D9D9" w:themeFill="background1" w:themeFillShade="D9"/>
            <w:vAlign w:val="center"/>
          </w:tcPr>
          <w:p w14:paraId="63E758E8" w14:textId="38069F78" w:rsidR="00CA68A5" w:rsidRPr="00CA68A5" w:rsidRDefault="00CA68A5" w:rsidP="00CA68A5">
            <w:pPr>
              <w:jc w:val="center"/>
              <w:rPr>
                <w:b/>
              </w:rPr>
            </w:pPr>
            <w:r>
              <w:rPr>
                <w:b/>
              </w:rPr>
              <w:t>Delivery Partners</w:t>
            </w:r>
          </w:p>
        </w:tc>
        <w:tc>
          <w:tcPr>
            <w:tcW w:w="2148" w:type="dxa"/>
            <w:shd w:val="clear" w:color="auto" w:fill="D9D9D9" w:themeFill="background1" w:themeFillShade="D9"/>
            <w:vAlign w:val="center"/>
          </w:tcPr>
          <w:p w14:paraId="3D4AAED9" w14:textId="00E21319" w:rsidR="00CA68A5" w:rsidRPr="00CA68A5" w:rsidRDefault="00CA68A5" w:rsidP="00CA68A5">
            <w:pPr>
              <w:jc w:val="center"/>
              <w:rPr>
                <w:b/>
              </w:rPr>
            </w:pPr>
            <w:r>
              <w:rPr>
                <w:b/>
              </w:rPr>
              <w:t>Timescale/RAG</w:t>
            </w:r>
          </w:p>
        </w:tc>
      </w:tr>
      <w:tr w:rsidR="00C63CBB" w14:paraId="5E9AEC0E" w14:textId="77777777" w:rsidTr="00056A6A">
        <w:trPr>
          <w:trHeight w:val="1070"/>
        </w:trPr>
        <w:tc>
          <w:tcPr>
            <w:tcW w:w="1980" w:type="dxa"/>
            <w:shd w:val="clear" w:color="auto" w:fill="auto"/>
            <w:vAlign w:val="center"/>
          </w:tcPr>
          <w:p w14:paraId="3F62FA37" w14:textId="77777777" w:rsidR="004F500E" w:rsidRPr="007A209F" w:rsidRDefault="004F500E" w:rsidP="005D2E36">
            <w:pPr>
              <w:rPr>
                <w:b/>
              </w:rPr>
            </w:pPr>
            <w:r>
              <w:rPr>
                <w:b/>
              </w:rPr>
              <w:t>Improve Stakeholder Engagement including those with lived experience</w:t>
            </w:r>
          </w:p>
        </w:tc>
        <w:tc>
          <w:tcPr>
            <w:tcW w:w="2661" w:type="dxa"/>
            <w:shd w:val="clear" w:color="auto" w:fill="auto"/>
          </w:tcPr>
          <w:p w14:paraId="5325DFA1" w14:textId="77777777" w:rsidR="004F500E" w:rsidRDefault="003949A6" w:rsidP="003949A6">
            <w:pPr>
              <w:pStyle w:val="ListParagraph"/>
              <w:numPr>
                <w:ilvl w:val="0"/>
                <w:numId w:val="36"/>
              </w:numPr>
            </w:pPr>
            <w:r>
              <w:t>Set up a series of focus groups to engage with communities and those with lived experience to inform new programmes</w:t>
            </w:r>
          </w:p>
          <w:p w14:paraId="6F01008C" w14:textId="77777777" w:rsidR="00C46D85" w:rsidRDefault="00C46D85" w:rsidP="00C46D85">
            <w:pPr>
              <w:pStyle w:val="ListParagraph"/>
              <w:numPr>
                <w:ilvl w:val="0"/>
                <w:numId w:val="36"/>
              </w:numPr>
            </w:pPr>
            <w:r>
              <w:t>Engage with businesses in EL, in particular SMEs, including those who have accessed ERIs and those with labour market shortages</w:t>
            </w:r>
          </w:p>
          <w:p w14:paraId="147EEBA1" w14:textId="77777777" w:rsidR="00C46D85" w:rsidRDefault="00C46D85" w:rsidP="00C46D85">
            <w:pPr>
              <w:pStyle w:val="ListParagraph"/>
              <w:numPr>
                <w:ilvl w:val="0"/>
                <w:numId w:val="36"/>
              </w:numPr>
            </w:pPr>
            <w:r>
              <w:t>Carry out an annual generic survey for East Lothian residents seeking feedback on current services and development of new provision</w:t>
            </w:r>
          </w:p>
          <w:p w14:paraId="64224133" w14:textId="3C14EE65" w:rsidR="003949A6" w:rsidRDefault="003949A6" w:rsidP="00CB4267">
            <w:pPr>
              <w:pStyle w:val="ListParagraph"/>
              <w:numPr>
                <w:ilvl w:val="0"/>
                <w:numId w:val="36"/>
              </w:numPr>
            </w:pPr>
            <w:r>
              <w:lastRenderedPageBreak/>
              <w:t xml:space="preserve">Set up employability providers’ forum </w:t>
            </w:r>
            <w:r w:rsidRPr="00CB4267">
              <w:t>(frequency</w:t>
            </w:r>
            <w:r w:rsidR="00CB4267" w:rsidRPr="00CB4267">
              <w:t xml:space="preserve"> – annual</w:t>
            </w:r>
            <w:r w:rsidRPr="00CB4267">
              <w:t>)</w:t>
            </w:r>
          </w:p>
        </w:tc>
        <w:tc>
          <w:tcPr>
            <w:tcW w:w="2242" w:type="dxa"/>
            <w:shd w:val="clear" w:color="auto" w:fill="auto"/>
          </w:tcPr>
          <w:p w14:paraId="112C26D5" w14:textId="77777777" w:rsidR="004F500E" w:rsidRDefault="003949A6" w:rsidP="00F74E31">
            <w:pPr>
              <w:pStyle w:val="ListParagraph"/>
              <w:numPr>
                <w:ilvl w:val="0"/>
                <w:numId w:val="36"/>
              </w:numPr>
            </w:pPr>
            <w:r>
              <w:lastRenderedPageBreak/>
              <w:t>Lack of engagement from groups/communities</w:t>
            </w:r>
          </w:p>
        </w:tc>
        <w:tc>
          <w:tcPr>
            <w:tcW w:w="2146" w:type="dxa"/>
            <w:shd w:val="clear" w:color="auto" w:fill="auto"/>
          </w:tcPr>
          <w:p w14:paraId="65DA8308" w14:textId="77777777" w:rsidR="004F500E" w:rsidRDefault="00C46D85" w:rsidP="00F74E31">
            <w:pPr>
              <w:pStyle w:val="ListParagraph"/>
              <w:numPr>
                <w:ilvl w:val="0"/>
                <w:numId w:val="36"/>
              </w:numPr>
            </w:pPr>
            <w:r>
              <w:t>Staff time</w:t>
            </w:r>
          </w:p>
        </w:tc>
        <w:tc>
          <w:tcPr>
            <w:tcW w:w="2150" w:type="dxa"/>
            <w:shd w:val="clear" w:color="auto" w:fill="auto"/>
          </w:tcPr>
          <w:p w14:paraId="0AE1B8F4" w14:textId="77777777" w:rsidR="004F500E" w:rsidRDefault="003949A6" w:rsidP="003949A6">
            <w:pPr>
              <w:pStyle w:val="ListParagraph"/>
              <w:numPr>
                <w:ilvl w:val="0"/>
                <w:numId w:val="36"/>
              </w:numPr>
            </w:pPr>
            <w:r>
              <w:t>Those with lived experience help shape new provision</w:t>
            </w:r>
          </w:p>
          <w:p w14:paraId="10812376" w14:textId="77777777" w:rsidR="003949A6" w:rsidRPr="007A209F" w:rsidRDefault="005A1EE2" w:rsidP="003949A6">
            <w:pPr>
              <w:pStyle w:val="ListParagraph"/>
              <w:numPr>
                <w:ilvl w:val="0"/>
                <w:numId w:val="36"/>
              </w:numPr>
            </w:pPr>
            <w:r>
              <w:t>Thriving employability providers sector in East Lothian</w:t>
            </w:r>
          </w:p>
        </w:tc>
        <w:tc>
          <w:tcPr>
            <w:tcW w:w="2141" w:type="dxa"/>
            <w:shd w:val="clear" w:color="auto" w:fill="auto"/>
          </w:tcPr>
          <w:p w14:paraId="453A2FE5" w14:textId="77777777" w:rsidR="004F500E" w:rsidRDefault="00056A6A" w:rsidP="00D02370">
            <w:r>
              <w:t>LEP partners</w:t>
            </w:r>
          </w:p>
        </w:tc>
        <w:tc>
          <w:tcPr>
            <w:tcW w:w="2148" w:type="dxa"/>
            <w:shd w:val="clear" w:color="auto" w:fill="auto"/>
          </w:tcPr>
          <w:p w14:paraId="644C4FB6" w14:textId="77777777" w:rsidR="004F500E" w:rsidRPr="007A209F" w:rsidRDefault="003949A6" w:rsidP="005D2E36">
            <w:r>
              <w:t>By Autumn 2022</w:t>
            </w:r>
          </w:p>
        </w:tc>
      </w:tr>
    </w:tbl>
    <w:p w14:paraId="785EC759" w14:textId="77777777" w:rsidR="0096531F" w:rsidRPr="003202EC" w:rsidRDefault="0096531F" w:rsidP="0096531F">
      <w:pPr>
        <w:spacing w:after="0"/>
        <w:rPr>
          <w:rFonts w:cstheme="minorHAnsi"/>
        </w:rPr>
      </w:pPr>
    </w:p>
    <w:p w14:paraId="6712A19B" w14:textId="77777777" w:rsidR="0096531F" w:rsidRDefault="0096531F" w:rsidP="0008073C">
      <w:pPr>
        <w:pStyle w:val="ListParagraph"/>
        <w:ind w:left="360"/>
        <w:rPr>
          <w:rFonts w:eastAsia="Calibri" w:cstheme="minorHAnsi"/>
        </w:rPr>
      </w:pPr>
    </w:p>
    <w:p w14:paraId="50CEB650" w14:textId="77777777" w:rsidR="005A1EE2" w:rsidRPr="003202EC" w:rsidRDefault="005A1EE2" w:rsidP="0008073C">
      <w:pPr>
        <w:pStyle w:val="ListParagraph"/>
        <w:ind w:left="360"/>
        <w:rPr>
          <w:rFonts w:eastAsia="Calibri" w:cstheme="minorHAnsi"/>
        </w:rPr>
      </w:pPr>
    </w:p>
    <w:p w14:paraId="1F2FE169" w14:textId="77777777" w:rsidR="00CA68A5" w:rsidRDefault="00CA68A5" w:rsidP="00C35A18">
      <w:pPr>
        <w:spacing w:after="0" w:line="240" w:lineRule="auto"/>
        <w:rPr>
          <w:rFonts w:eastAsia="Calibri" w:cstheme="minorHAnsi"/>
          <w:b/>
        </w:rPr>
      </w:pPr>
      <w:bookmarkStart w:id="5" w:name="Section5"/>
    </w:p>
    <w:p w14:paraId="7AF4BB7A" w14:textId="1757D26A" w:rsidR="0008073C" w:rsidRPr="003B535B" w:rsidRDefault="004462CC" w:rsidP="00C227BF">
      <w:pPr>
        <w:pStyle w:val="Heading2"/>
      </w:pPr>
      <w:r w:rsidRPr="001F2A6D">
        <w:t>Section 5:</w:t>
      </w:r>
      <w:r w:rsidR="00C35A18" w:rsidRPr="001F2A6D">
        <w:t xml:space="preserve"> Resource Requirements</w:t>
      </w:r>
      <w:r w:rsidR="00C35A18" w:rsidRPr="003B535B">
        <w:t xml:space="preserve"> </w:t>
      </w:r>
    </w:p>
    <w:bookmarkEnd w:id="5"/>
    <w:p w14:paraId="19C925EB" w14:textId="7187739C" w:rsidR="00C35A18" w:rsidRDefault="00C35A18" w:rsidP="00C35A18">
      <w:pPr>
        <w:spacing w:after="0" w:line="240" w:lineRule="auto"/>
        <w:rPr>
          <w:rFonts w:cstheme="minorHAnsi"/>
          <w:b/>
        </w:rPr>
      </w:pPr>
    </w:p>
    <w:p w14:paraId="746B0BB3" w14:textId="77777777" w:rsidR="00C63CBB" w:rsidRPr="00C35A18" w:rsidRDefault="00C63CBB" w:rsidP="00C35A18">
      <w:pPr>
        <w:spacing w:after="0" w:line="240" w:lineRule="auto"/>
        <w:rPr>
          <w:rFonts w:cstheme="minorHAnsi"/>
          <w:b/>
        </w:rPr>
      </w:pPr>
    </w:p>
    <w:p w14:paraId="54C05FBE" w14:textId="77777777" w:rsidR="00314347" w:rsidRPr="00E82420" w:rsidRDefault="00314347" w:rsidP="005C45D3">
      <w:pPr>
        <w:rPr>
          <w:rFonts w:eastAsia="Calibri" w:cstheme="minorHAnsi"/>
          <w:b/>
        </w:rPr>
      </w:pPr>
      <w:r w:rsidRPr="00E82420">
        <w:rPr>
          <w:rFonts w:eastAsia="Calibri" w:cstheme="minorHAnsi"/>
          <w:b/>
        </w:rPr>
        <w:t>5.1 People and Organisations</w:t>
      </w:r>
    </w:p>
    <w:p w14:paraId="7325DEC7" w14:textId="77777777" w:rsidR="00314347" w:rsidRPr="00314347" w:rsidRDefault="00314347" w:rsidP="00314347">
      <w:pPr>
        <w:rPr>
          <w:rFonts w:eastAsia="Calibri" w:cstheme="minorHAnsi"/>
        </w:rPr>
      </w:pPr>
      <w:r w:rsidRPr="00314347">
        <w:rPr>
          <w:rFonts w:eastAsia="Calibri" w:cstheme="minorHAnsi"/>
        </w:rPr>
        <w:t xml:space="preserve">Within </w:t>
      </w:r>
      <w:r>
        <w:rPr>
          <w:rFonts w:eastAsia="Calibri" w:cstheme="minorHAnsi"/>
        </w:rPr>
        <w:t>East Lothian</w:t>
      </w:r>
      <w:r w:rsidRPr="00314347">
        <w:rPr>
          <w:rFonts w:eastAsia="Calibri" w:cstheme="minorHAnsi"/>
        </w:rPr>
        <w:t xml:space="preserve"> there is a mixed economy of service delivery across third, private and public sectors</w:t>
      </w:r>
      <w:r>
        <w:rPr>
          <w:rFonts w:eastAsia="Calibri" w:cstheme="minorHAnsi"/>
        </w:rPr>
        <w:t xml:space="preserve"> with the overall objective</w:t>
      </w:r>
      <w:r w:rsidRPr="00314347">
        <w:rPr>
          <w:rFonts w:eastAsia="Calibri" w:cstheme="minorHAnsi"/>
        </w:rPr>
        <w:t xml:space="preserve"> </w:t>
      </w:r>
      <w:r>
        <w:rPr>
          <w:rFonts w:eastAsia="Calibri" w:cstheme="minorHAnsi"/>
        </w:rPr>
        <w:t xml:space="preserve">to: </w:t>
      </w:r>
    </w:p>
    <w:p w14:paraId="0EE06192" w14:textId="77777777" w:rsidR="00314347" w:rsidRDefault="00314347" w:rsidP="00F74E31">
      <w:pPr>
        <w:pStyle w:val="ListParagraph"/>
        <w:numPr>
          <w:ilvl w:val="0"/>
          <w:numId w:val="32"/>
        </w:numPr>
        <w:rPr>
          <w:rFonts w:eastAsia="Calibri" w:cstheme="minorHAnsi"/>
        </w:rPr>
      </w:pPr>
      <w:r w:rsidRPr="00314347">
        <w:rPr>
          <w:rFonts w:eastAsia="Calibri" w:cstheme="minorHAnsi"/>
        </w:rPr>
        <w:t xml:space="preserve">Support disadvantaged </w:t>
      </w:r>
      <w:r>
        <w:rPr>
          <w:rFonts w:eastAsia="Calibri" w:cstheme="minorHAnsi"/>
        </w:rPr>
        <w:t>residents</w:t>
      </w:r>
      <w:r w:rsidRPr="00314347">
        <w:rPr>
          <w:rFonts w:eastAsia="Calibri" w:cstheme="minorHAnsi"/>
        </w:rPr>
        <w:t xml:space="preserve"> to access the skills </w:t>
      </w:r>
      <w:r>
        <w:rPr>
          <w:rFonts w:eastAsia="Calibri" w:cstheme="minorHAnsi"/>
        </w:rPr>
        <w:t xml:space="preserve">and support </w:t>
      </w:r>
      <w:r w:rsidRPr="00314347">
        <w:rPr>
          <w:rFonts w:eastAsia="Calibri" w:cstheme="minorHAnsi"/>
        </w:rPr>
        <w:t xml:space="preserve">they need to </w:t>
      </w:r>
      <w:r>
        <w:rPr>
          <w:rFonts w:eastAsia="Calibri" w:cstheme="minorHAnsi"/>
        </w:rPr>
        <w:t>progress in life and into work</w:t>
      </w:r>
    </w:p>
    <w:p w14:paraId="510BD975" w14:textId="77777777" w:rsidR="00314347" w:rsidRDefault="00314347" w:rsidP="00F74E31">
      <w:pPr>
        <w:pStyle w:val="ListParagraph"/>
        <w:numPr>
          <w:ilvl w:val="0"/>
          <w:numId w:val="32"/>
        </w:numPr>
        <w:rPr>
          <w:rFonts w:eastAsia="Calibri" w:cstheme="minorHAnsi"/>
        </w:rPr>
      </w:pPr>
      <w:r>
        <w:rPr>
          <w:rFonts w:eastAsia="Calibri" w:cstheme="minorHAnsi"/>
        </w:rPr>
        <w:t xml:space="preserve">Support </w:t>
      </w:r>
      <w:r w:rsidRPr="00314347">
        <w:rPr>
          <w:rFonts w:eastAsia="Calibri" w:cstheme="minorHAnsi"/>
        </w:rPr>
        <w:t>young people and adults to progress in work</w:t>
      </w:r>
      <w:r w:rsidRPr="00314347">
        <w:t xml:space="preserve"> </w:t>
      </w:r>
      <w:r>
        <w:rPr>
          <w:rFonts w:eastAsia="Calibri" w:cstheme="minorHAnsi"/>
        </w:rPr>
        <w:t>by improving</w:t>
      </w:r>
      <w:r w:rsidRPr="00314347">
        <w:rPr>
          <w:rFonts w:eastAsia="Calibri" w:cstheme="minorHAnsi"/>
        </w:rPr>
        <w:t xml:space="preserve"> </w:t>
      </w:r>
      <w:r w:rsidR="00E82420">
        <w:rPr>
          <w:rFonts w:eastAsia="Calibri" w:cstheme="minorHAnsi"/>
        </w:rPr>
        <w:t>core and employability skills</w:t>
      </w:r>
    </w:p>
    <w:p w14:paraId="4EA238EA" w14:textId="77777777" w:rsidR="00E82420" w:rsidRPr="00475150" w:rsidRDefault="00314347" w:rsidP="00F74E31">
      <w:pPr>
        <w:pStyle w:val="ListParagraph"/>
        <w:numPr>
          <w:ilvl w:val="0"/>
          <w:numId w:val="32"/>
        </w:numPr>
        <w:rPr>
          <w:rFonts w:eastAsia="Calibri" w:cstheme="minorHAnsi"/>
        </w:rPr>
      </w:pPr>
      <w:r w:rsidRPr="00475150">
        <w:rPr>
          <w:rFonts w:eastAsia="Calibri" w:cstheme="minorHAnsi"/>
        </w:rPr>
        <w:t xml:space="preserve">Reduce levels of economic inactivity and move those furthest from the labour market closer to employment, through </w:t>
      </w:r>
      <w:r w:rsidR="00E82420" w:rsidRPr="00475150">
        <w:rPr>
          <w:rFonts w:eastAsia="Calibri" w:cstheme="minorHAnsi"/>
        </w:rPr>
        <w:t>person-centred</w:t>
      </w:r>
      <w:r w:rsidRPr="00475150">
        <w:rPr>
          <w:rFonts w:eastAsia="Calibri" w:cstheme="minorHAnsi"/>
        </w:rPr>
        <w:t xml:space="preserve"> employment support </w:t>
      </w:r>
    </w:p>
    <w:p w14:paraId="406E59ED" w14:textId="77777777" w:rsidR="00E82420" w:rsidRDefault="00E82420" w:rsidP="00E82420">
      <w:pPr>
        <w:spacing w:after="0" w:line="240" w:lineRule="auto"/>
        <w:textAlignment w:val="baseline"/>
        <w:rPr>
          <w:rFonts w:eastAsia="Times New Roman" w:cstheme="minorHAnsi"/>
          <w:color w:val="000000"/>
          <w:lang w:eastAsia="en-GB"/>
        </w:rPr>
      </w:pPr>
    </w:p>
    <w:p w14:paraId="647CA8AB" w14:textId="77777777" w:rsidR="00E82420" w:rsidRPr="00E82420" w:rsidRDefault="00E82420" w:rsidP="00E82420">
      <w:pPr>
        <w:spacing w:after="0" w:line="240" w:lineRule="auto"/>
        <w:textAlignment w:val="baseline"/>
        <w:rPr>
          <w:rFonts w:eastAsia="Times New Roman" w:cstheme="minorHAnsi"/>
          <w:b/>
          <w:color w:val="000000"/>
          <w:lang w:eastAsia="en-GB"/>
        </w:rPr>
      </w:pPr>
      <w:r w:rsidRPr="00E82420">
        <w:rPr>
          <w:rFonts w:eastAsia="Times New Roman" w:cstheme="minorHAnsi"/>
          <w:b/>
          <w:color w:val="000000"/>
          <w:lang w:eastAsia="en-GB"/>
        </w:rPr>
        <w:t>5.2 Commissioning</w:t>
      </w:r>
    </w:p>
    <w:p w14:paraId="1D5FA494" w14:textId="77777777" w:rsidR="00C35A18" w:rsidRDefault="00C35A18" w:rsidP="00E82420">
      <w:pPr>
        <w:spacing w:after="0" w:line="240" w:lineRule="auto"/>
        <w:textAlignment w:val="baseline"/>
        <w:rPr>
          <w:rFonts w:eastAsia="Times New Roman" w:cstheme="minorHAnsi"/>
          <w:color w:val="000000"/>
          <w:lang w:eastAsia="en-GB"/>
        </w:rPr>
      </w:pPr>
    </w:p>
    <w:p w14:paraId="7939904A" w14:textId="77777777" w:rsidR="00E82420" w:rsidRDefault="00AF3210" w:rsidP="00E82420">
      <w:pPr>
        <w:spacing w:after="0" w:line="240" w:lineRule="auto"/>
        <w:textAlignment w:val="baseline"/>
        <w:rPr>
          <w:rFonts w:eastAsia="Times New Roman" w:cstheme="minorHAnsi"/>
          <w:color w:val="000000"/>
          <w:lang w:eastAsia="en-GB"/>
        </w:rPr>
      </w:pPr>
      <w:r w:rsidRPr="00E82420">
        <w:rPr>
          <w:rFonts w:eastAsia="Times New Roman" w:cstheme="minorHAnsi"/>
          <w:color w:val="000000"/>
          <w:lang w:eastAsia="en-GB"/>
        </w:rPr>
        <w:t>NOLB P</w:t>
      </w:r>
      <w:r w:rsidR="00FC494A" w:rsidRPr="00E82420">
        <w:rPr>
          <w:rFonts w:eastAsia="Times New Roman" w:cstheme="minorHAnsi"/>
          <w:color w:val="000000"/>
          <w:lang w:eastAsia="en-GB"/>
        </w:rPr>
        <w:t>hase 2 has brought about changes to how employability funding is allocated with a shift to local commissioning. The key difference in NOLB Phase</w:t>
      </w:r>
      <w:r w:rsidR="000D267D" w:rsidRPr="00E82420">
        <w:rPr>
          <w:rFonts w:eastAsia="Times New Roman" w:cstheme="minorHAnsi"/>
          <w:color w:val="000000"/>
          <w:lang w:eastAsia="en-GB"/>
        </w:rPr>
        <w:t xml:space="preserve"> </w:t>
      </w:r>
      <w:r w:rsidR="00FC494A" w:rsidRPr="00E82420">
        <w:rPr>
          <w:rFonts w:eastAsia="Times New Roman" w:cstheme="minorHAnsi"/>
          <w:color w:val="000000"/>
          <w:lang w:eastAsia="en-GB"/>
        </w:rPr>
        <w:t>2 is the ceasing of both the Community Jobs Scotland and Employability Fund Programmes with funding now being directed to the local areas to meet local needs. </w:t>
      </w:r>
    </w:p>
    <w:p w14:paraId="30614E83" w14:textId="77777777" w:rsidR="00E82420" w:rsidRDefault="00E82420" w:rsidP="00E82420">
      <w:pPr>
        <w:spacing w:after="0" w:line="240" w:lineRule="auto"/>
        <w:textAlignment w:val="baseline"/>
        <w:rPr>
          <w:rFonts w:eastAsia="Times New Roman" w:cstheme="minorHAnsi"/>
          <w:color w:val="000000"/>
          <w:lang w:eastAsia="en-GB"/>
        </w:rPr>
      </w:pPr>
    </w:p>
    <w:p w14:paraId="200DB329" w14:textId="77777777" w:rsidR="00E82420" w:rsidRDefault="00E82420" w:rsidP="00E8242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The ELLEP has already conducted an open and transparent Employability Grant Programme for 2022-23 to ensure employability provision is available immediately.  Five projects have been awarded funding at a value of just over £200,000. Grant contract management will ensure projects are progressing and performing throughout the financial year.</w:t>
      </w:r>
      <w:r w:rsidR="00C35A18">
        <w:rPr>
          <w:rFonts w:eastAsia="Times New Roman" w:cstheme="minorHAnsi"/>
          <w:color w:val="000000"/>
          <w:lang w:eastAsia="en-GB"/>
        </w:rPr>
        <w:t xml:space="preserve"> </w:t>
      </w:r>
      <w:r>
        <w:rPr>
          <w:rFonts w:eastAsia="Times New Roman" w:cstheme="minorHAnsi"/>
          <w:color w:val="000000"/>
          <w:lang w:eastAsia="en-GB"/>
        </w:rPr>
        <w:t xml:space="preserve">The ELLEP will utilise the local and national procurement </w:t>
      </w:r>
      <w:r w:rsidR="00C35A18">
        <w:rPr>
          <w:rFonts w:eastAsia="Times New Roman" w:cstheme="minorHAnsi"/>
          <w:color w:val="000000"/>
          <w:lang w:eastAsia="en-GB"/>
        </w:rPr>
        <w:t>f</w:t>
      </w:r>
      <w:r>
        <w:rPr>
          <w:rFonts w:eastAsia="Times New Roman" w:cstheme="minorHAnsi"/>
          <w:color w:val="000000"/>
          <w:lang w:eastAsia="en-GB"/>
        </w:rPr>
        <w:t>rameworks once established t</w:t>
      </w:r>
      <w:r w:rsidR="00C35A18">
        <w:rPr>
          <w:rFonts w:eastAsia="Times New Roman" w:cstheme="minorHAnsi"/>
          <w:color w:val="000000"/>
          <w:lang w:eastAsia="en-GB"/>
        </w:rPr>
        <w:t>o delivery additional provision with any unallocated funding.</w:t>
      </w:r>
    </w:p>
    <w:p w14:paraId="489EEEE1" w14:textId="77777777" w:rsidR="00E82420" w:rsidRDefault="00E82420" w:rsidP="00E82420">
      <w:pPr>
        <w:spacing w:after="0" w:line="240" w:lineRule="auto"/>
        <w:textAlignment w:val="baseline"/>
        <w:rPr>
          <w:rFonts w:eastAsia="Times New Roman" w:cstheme="minorHAnsi"/>
          <w:color w:val="000000"/>
          <w:lang w:eastAsia="en-GB"/>
        </w:rPr>
      </w:pPr>
    </w:p>
    <w:p w14:paraId="710881F5" w14:textId="0C2F6F07" w:rsidR="00CA68A5" w:rsidRDefault="00CA68A5" w:rsidP="00FC494A">
      <w:pPr>
        <w:spacing w:after="0" w:line="240" w:lineRule="auto"/>
        <w:textAlignment w:val="baseline"/>
        <w:rPr>
          <w:rFonts w:eastAsia="Times New Roman" w:cstheme="minorHAnsi"/>
          <w:color w:val="000000"/>
          <w:sz w:val="18"/>
          <w:szCs w:val="18"/>
          <w:lang w:eastAsia="en-GB"/>
        </w:rPr>
      </w:pPr>
    </w:p>
    <w:p w14:paraId="12C326CE" w14:textId="77777777" w:rsidR="00A00658" w:rsidRDefault="00A00658" w:rsidP="00FC494A">
      <w:pPr>
        <w:spacing w:after="0" w:line="240" w:lineRule="auto"/>
        <w:textAlignment w:val="baseline"/>
        <w:rPr>
          <w:rFonts w:eastAsia="Times New Roman" w:cstheme="minorHAnsi"/>
          <w:color w:val="000000"/>
          <w:sz w:val="18"/>
          <w:szCs w:val="18"/>
          <w:lang w:eastAsia="en-GB"/>
        </w:rPr>
      </w:pPr>
    </w:p>
    <w:p w14:paraId="7BFA6795" w14:textId="6AAB1FD4" w:rsidR="00CA68A5" w:rsidRDefault="00CA68A5" w:rsidP="00FC494A">
      <w:pPr>
        <w:spacing w:after="0" w:line="240" w:lineRule="auto"/>
        <w:textAlignment w:val="baseline"/>
        <w:rPr>
          <w:rFonts w:eastAsia="Times New Roman" w:cstheme="minorHAnsi"/>
          <w:color w:val="000000"/>
          <w:sz w:val="18"/>
          <w:szCs w:val="18"/>
          <w:lang w:eastAsia="en-GB"/>
        </w:rPr>
      </w:pPr>
    </w:p>
    <w:p w14:paraId="41F0F1E4" w14:textId="77777777" w:rsidR="00CA68A5" w:rsidRPr="003202EC" w:rsidRDefault="00CA68A5" w:rsidP="00FC494A">
      <w:pPr>
        <w:spacing w:after="0" w:line="240" w:lineRule="auto"/>
        <w:textAlignment w:val="baseline"/>
        <w:rPr>
          <w:rFonts w:eastAsia="Times New Roman" w:cstheme="minorHAnsi"/>
          <w:color w:val="000000"/>
          <w:sz w:val="18"/>
          <w:szCs w:val="18"/>
          <w:lang w:eastAsia="en-GB"/>
        </w:rPr>
      </w:pPr>
    </w:p>
    <w:p w14:paraId="534BB0D5" w14:textId="77777777" w:rsidR="00FC494A" w:rsidRPr="00E82420" w:rsidRDefault="00E82420" w:rsidP="00FC494A">
      <w:pPr>
        <w:spacing w:after="0" w:line="240" w:lineRule="auto"/>
        <w:textAlignment w:val="baseline"/>
        <w:rPr>
          <w:rFonts w:eastAsia="Times New Roman" w:cstheme="minorHAnsi"/>
          <w:b/>
          <w:color w:val="000000"/>
          <w:sz w:val="18"/>
          <w:szCs w:val="18"/>
          <w:lang w:eastAsia="en-GB"/>
        </w:rPr>
      </w:pPr>
      <w:r w:rsidRPr="00E82420">
        <w:rPr>
          <w:rFonts w:eastAsia="Times New Roman" w:cstheme="minorHAnsi"/>
          <w:b/>
          <w:color w:val="000000"/>
          <w:lang w:eastAsia="en-GB"/>
        </w:rPr>
        <w:lastRenderedPageBreak/>
        <w:t>5.3 Money</w:t>
      </w:r>
      <w:r w:rsidR="00FC494A" w:rsidRPr="00E82420">
        <w:rPr>
          <w:rFonts w:eastAsia="Times New Roman" w:cstheme="minorHAnsi"/>
          <w:b/>
          <w:color w:val="000000"/>
          <w:lang w:eastAsia="en-GB"/>
        </w:rPr>
        <w:t> </w:t>
      </w:r>
    </w:p>
    <w:p w14:paraId="19CBAA6E" w14:textId="77777777" w:rsidR="00C35A18" w:rsidRDefault="00C35A18" w:rsidP="00FC494A">
      <w:pPr>
        <w:spacing w:after="0" w:line="240" w:lineRule="auto"/>
        <w:textAlignment w:val="baseline"/>
        <w:rPr>
          <w:rFonts w:eastAsia="Times New Roman" w:cstheme="minorHAnsi"/>
          <w:color w:val="000000"/>
          <w:lang w:eastAsia="en-GB"/>
        </w:rPr>
      </w:pPr>
    </w:p>
    <w:p w14:paraId="355609A4" w14:textId="035B1594" w:rsidR="00FC494A" w:rsidRDefault="00FC494A" w:rsidP="00FC494A">
      <w:pPr>
        <w:spacing w:after="0" w:line="240" w:lineRule="auto"/>
        <w:textAlignment w:val="baseline"/>
        <w:rPr>
          <w:rFonts w:eastAsia="Times New Roman" w:cstheme="minorHAnsi"/>
          <w:color w:val="000000"/>
          <w:lang w:eastAsia="en-GB"/>
        </w:rPr>
      </w:pPr>
      <w:r w:rsidRPr="003202EC">
        <w:rPr>
          <w:rFonts w:eastAsia="Times New Roman" w:cstheme="minorHAnsi"/>
          <w:color w:val="000000"/>
          <w:lang w:eastAsia="en-GB"/>
        </w:rPr>
        <w:t xml:space="preserve">The table below provides a break-down of </w:t>
      </w:r>
      <w:r w:rsidR="00C35A18">
        <w:rPr>
          <w:rFonts w:eastAsia="Times New Roman" w:cstheme="minorHAnsi"/>
          <w:color w:val="000000"/>
          <w:lang w:eastAsia="en-GB"/>
        </w:rPr>
        <w:t xml:space="preserve">2022-23 </w:t>
      </w:r>
      <w:r w:rsidRPr="003202EC">
        <w:rPr>
          <w:rFonts w:eastAsia="Times New Roman" w:cstheme="minorHAnsi"/>
          <w:color w:val="000000"/>
          <w:lang w:eastAsia="en-GB"/>
        </w:rPr>
        <w:t xml:space="preserve">funding allocations for </w:t>
      </w:r>
      <w:r w:rsidR="000D267D" w:rsidRPr="003202EC">
        <w:rPr>
          <w:rFonts w:eastAsia="Times New Roman" w:cstheme="minorHAnsi"/>
          <w:color w:val="000000"/>
          <w:lang w:eastAsia="en-GB"/>
        </w:rPr>
        <w:t>East Lothian</w:t>
      </w:r>
      <w:r w:rsidRPr="003202EC">
        <w:rPr>
          <w:rFonts w:eastAsia="Times New Roman" w:cstheme="minorHAnsi"/>
          <w:color w:val="000000"/>
          <w:lang w:eastAsia="en-GB"/>
        </w:rPr>
        <w:t xml:space="preserve"> and how this compares with t</w:t>
      </w:r>
      <w:r w:rsidR="00AF3210" w:rsidRPr="003202EC">
        <w:rPr>
          <w:rFonts w:eastAsia="Times New Roman" w:cstheme="minorHAnsi"/>
          <w:color w:val="000000"/>
          <w:lang w:eastAsia="en-GB"/>
        </w:rPr>
        <w:t>he funding available in 2021/22:</w:t>
      </w:r>
    </w:p>
    <w:p w14:paraId="58576F95" w14:textId="77777777" w:rsidR="00EC7900" w:rsidRPr="003202EC" w:rsidRDefault="00EC7900" w:rsidP="00FC494A">
      <w:pPr>
        <w:spacing w:after="0" w:line="240" w:lineRule="auto"/>
        <w:textAlignment w:val="baseline"/>
        <w:rPr>
          <w:rFonts w:eastAsia="Times New Roman" w:cstheme="minorHAnsi"/>
          <w:color w:val="000000"/>
          <w:sz w:val="18"/>
          <w:szCs w:val="18"/>
          <w:lang w:eastAsia="en-GB"/>
        </w:rPr>
      </w:pPr>
    </w:p>
    <w:p w14:paraId="40BC9D96"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w:t>
      </w:r>
    </w:p>
    <w:tbl>
      <w:tblPr>
        <w:tblStyle w:val="TableGrid1"/>
        <w:tblW w:w="14903" w:type="dxa"/>
        <w:tblLook w:val="04A0" w:firstRow="1" w:lastRow="0" w:firstColumn="1" w:lastColumn="0" w:noHBand="0" w:noVBand="1"/>
        <w:tblCaption w:val="Money"/>
        <w:tblDescription w:val="Outline of funding received "/>
      </w:tblPr>
      <w:tblGrid>
        <w:gridCol w:w="3680"/>
        <w:gridCol w:w="2212"/>
        <w:gridCol w:w="2066"/>
        <w:gridCol w:w="2065"/>
        <w:gridCol w:w="4880"/>
      </w:tblGrid>
      <w:tr w:rsidR="00EA6A70" w:rsidRPr="003202EC" w14:paraId="43FF2543" w14:textId="77777777" w:rsidTr="00187353">
        <w:trPr>
          <w:trHeight w:val="295"/>
          <w:tblHeader/>
        </w:trPr>
        <w:tc>
          <w:tcPr>
            <w:tcW w:w="3680" w:type="dxa"/>
            <w:hideMark/>
          </w:tcPr>
          <w:p w14:paraId="1EF6687F" w14:textId="77777777" w:rsidR="00D00B86" w:rsidRPr="003202EC" w:rsidRDefault="00D00B86" w:rsidP="003B535B">
            <w:pPr>
              <w:jc w:val="center"/>
              <w:textAlignment w:val="baseline"/>
              <w:rPr>
                <w:rFonts w:eastAsia="Times New Roman" w:cstheme="minorHAnsi"/>
                <w:sz w:val="24"/>
                <w:szCs w:val="24"/>
                <w:lang w:eastAsia="en-GB"/>
              </w:rPr>
            </w:pPr>
            <w:r w:rsidRPr="003202EC">
              <w:rPr>
                <w:rFonts w:eastAsia="Times New Roman" w:cstheme="minorHAnsi"/>
                <w:b/>
                <w:bCs/>
                <w:color w:val="000000"/>
                <w:lang w:eastAsia="en-GB"/>
              </w:rPr>
              <w:t>Investment</w:t>
            </w:r>
            <w:r w:rsidRPr="003202EC">
              <w:rPr>
                <w:rFonts w:eastAsia="Times New Roman" w:cstheme="minorHAnsi"/>
                <w:color w:val="000000"/>
                <w:lang w:eastAsia="en-GB"/>
              </w:rPr>
              <w:t> </w:t>
            </w:r>
          </w:p>
        </w:tc>
        <w:tc>
          <w:tcPr>
            <w:tcW w:w="2212" w:type="dxa"/>
            <w:hideMark/>
          </w:tcPr>
          <w:p w14:paraId="6E13A447" w14:textId="77777777" w:rsidR="00D00B86" w:rsidRPr="003202EC" w:rsidRDefault="00D00B86" w:rsidP="00D00B86">
            <w:pPr>
              <w:ind w:firstLine="210"/>
              <w:jc w:val="center"/>
              <w:textAlignment w:val="baseline"/>
              <w:rPr>
                <w:rFonts w:eastAsia="Times New Roman" w:cstheme="minorHAnsi"/>
                <w:b/>
                <w:lang w:eastAsia="en-GB"/>
              </w:rPr>
            </w:pPr>
            <w:r w:rsidRPr="003202EC">
              <w:rPr>
                <w:rFonts w:eastAsia="Times New Roman" w:cstheme="minorHAnsi"/>
                <w:b/>
                <w:color w:val="000000"/>
                <w:lang w:eastAsia="en-GB"/>
              </w:rPr>
              <w:t>Allocation 2021/22</w:t>
            </w:r>
          </w:p>
        </w:tc>
        <w:tc>
          <w:tcPr>
            <w:tcW w:w="2066" w:type="dxa"/>
            <w:hideMark/>
          </w:tcPr>
          <w:p w14:paraId="02923753" w14:textId="77777777" w:rsidR="00D00B86" w:rsidRPr="003202EC" w:rsidRDefault="00D00B86" w:rsidP="00D00B86">
            <w:pPr>
              <w:jc w:val="center"/>
              <w:textAlignment w:val="baseline"/>
              <w:rPr>
                <w:rFonts w:eastAsia="Times New Roman" w:cstheme="minorHAnsi"/>
                <w:b/>
                <w:lang w:eastAsia="en-GB"/>
              </w:rPr>
            </w:pPr>
            <w:r w:rsidRPr="003202EC">
              <w:rPr>
                <w:rFonts w:eastAsia="Times New Roman" w:cstheme="minorHAnsi"/>
                <w:b/>
                <w:bCs/>
                <w:color w:val="000000"/>
                <w:lang w:eastAsia="en-GB"/>
              </w:rPr>
              <w:t>Allocation</w:t>
            </w:r>
          </w:p>
          <w:p w14:paraId="3E61249F" w14:textId="77777777" w:rsidR="00D00B86" w:rsidRPr="003202EC" w:rsidRDefault="00D00B86" w:rsidP="00D00B86">
            <w:pPr>
              <w:jc w:val="center"/>
              <w:textAlignment w:val="baseline"/>
              <w:rPr>
                <w:rFonts w:eastAsia="Times New Roman" w:cstheme="minorHAnsi"/>
                <w:b/>
                <w:lang w:eastAsia="en-GB"/>
              </w:rPr>
            </w:pPr>
            <w:r w:rsidRPr="003202EC">
              <w:rPr>
                <w:rFonts w:eastAsia="Times New Roman" w:cstheme="minorHAnsi"/>
                <w:b/>
                <w:bCs/>
                <w:color w:val="000000"/>
                <w:lang w:eastAsia="en-GB"/>
              </w:rPr>
              <w:t>2022/23</w:t>
            </w:r>
          </w:p>
        </w:tc>
        <w:tc>
          <w:tcPr>
            <w:tcW w:w="2065" w:type="dxa"/>
            <w:hideMark/>
          </w:tcPr>
          <w:p w14:paraId="2FC6CDD1" w14:textId="77777777" w:rsidR="00D00B86" w:rsidRPr="003202EC" w:rsidRDefault="00D00B86" w:rsidP="00D00B86">
            <w:pPr>
              <w:jc w:val="center"/>
              <w:textAlignment w:val="baseline"/>
              <w:rPr>
                <w:rFonts w:eastAsia="Times New Roman" w:cstheme="minorHAnsi"/>
                <w:b/>
                <w:lang w:eastAsia="en-GB"/>
              </w:rPr>
            </w:pPr>
            <w:r w:rsidRPr="003202EC">
              <w:rPr>
                <w:rFonts w:eastAsia="Times New Roman" w:cstheme="minorHAnsi"/>
                <w:b/>
                <w:bCs/>
                <w:color w:val="000000"/>
                <w:lang w:eastAsia="en-GB"/>
              </w:rPr>
              <w:t>Variance from 2021/22</w:t>
            </w:r>
          </w:p>
        </w:tc>
        <w:tc>
          <w:tcPr>
            <w:tcW w:w="4880" w:type="dxa"/>
          </w:tcPr>
          <w:p w14:paraId="78D2A489" w14:textId="77777777" w:rsidR="00D00B86" w:rsidRPr="003202EC" w:rsidRDefault="00AF3210" w:rsidP="00D00B86">
            <w:pPr>
              <w:jc w:val="center"/>
              <w:textAlignment w:val="baseline"/>
              <w:rPr>
                <w:rFonts w:eastAsia="Times New Roman" w:cstheme="minorHAnsi"/>
                <w:b/>
                <w:bCs/>
                <w:color w:val="000000"/>
                <w:lang w:eastAsia="en-GB"/>
              </w:rPr>
            </w:pPr>
            <w:r w:rsidRPr="003202EC">
              <w:rPr>
                <w:rFonts w:eastAsia="Times New Roman" w:cstheme="minorHAnsi"/>
                <w:b/>
                <w:bCs/>
                <w:color w:val="000000"/>
                <w:lang w:eastAsia="en-GB"/>
              </w:rPr>
              <w:t>Commentary</w:t>
            </w:r>
          </w:p>
        </w:tc>
      </w:tr>
      <w:tr w:rsidR="00EA6A70" w:rsidRPr="003202EC" w14:paraId="5BABD299" w14:textId="77777777" w:rsidTr="00A00658">
        <w:trPr>
          <w:trHeight w:val="378"/>
        </w:trPr>
        <w:tc>
          <w:tcPr>
            <w:tcW w:w="3680" w:type="dxa"/>
            <w:hideMark/>
          </w:tcPr>
          <w:p w14:paraId="2E45612B" w14:textId="77777777" w:rsidR="00D00B86" w:rsidRPr="003202EC" w:rsidRDefault="00AF3210" w:rsidP="00FC494A">
            <w:pPr>
              <w:textAlignment w:val="baseline"/>
              <w:rPr>
                <w:rFonts w:eastAsia="Times New Roman" w:cstheme="minorHAnsi"/>
                <w:b/>
                <w:sz w:val="24"/>
                <w:szCs w:val="24"/>
                <w:lang w:eastAsia="en-GB"/>
              </w:rPr>
            </w:pPr>
            <w:r w:rsidRPr="003202EC">
              <w:rPr>
                <w:rFonts w:eastAsia="Times New Roman" w:cstheme="minorHAnsi"/>
                <w:b/>
                <w:color w:val="000000"/>
                <w:lang w:eastAsia="en-GB"/>
              </w:rPr>
              <w:t>No One Left Behind (NOLB)</w:t>
            </w:r>
          </w:p>
        </w:tc>
        <w:tc>
          <w:tcPr>
            <w:tcW w:w="2212" w:type="dxa"/>
            <w:hideMark/>
          </w:tcPr>
          <w:p w14:paraId="36AD82B1" w14:textId="77777777" w:rsidR="00D00B86" w:rsidRPr="003202EC" w:rsidRDefault="00D00B86" w:rsidP="00D00B86">
            <w:pPr>
              <w:ind w:firstLine="210"/>
              <w:jc w:val="center"/>
              <w:textAlignment w:val="baseline"/>
              <w:rPr>
                <w:rFonts w:eastAsia="Times New Roman" w:cstheme="minorHAnsi"/>
                <w:lang w:eastAsia="en-GB"/>
              </w:rPr>
            </w:pPr>
            <w:r w:rsidRPr="003202EC">
              <w:rPr>
                <w:rFonts w:eastAsia="Times New Roman" w:cstheme="minorHAnsi"/>
                <w:color w:val="000000"/>
                <w:lang w:eastAsia="en-GB"/>
              </w:rPr>
              <w:t>£137,260.00</w:t>
            </w:r>
          </w:p>
        </w:tc>
        <w:tc>
          <w:tcPr>
            <w:tcW w:w="2066" w:type="dxa"/>
            <w:hideMark/>
          </w:tcPr>
          <w:p w14:paraId="397B927F" w14:textId="77777777" w:rsidR="00D00B86" w:rsidRPr="003202EC" w:rsidRDefault="00D00B86" w:rsidP="00D00B86">
            <w:pPr>
              <w:jc w:val="center"/>
              <w:textAlignment w:val="baseline"/>
              <w:rPr>
                <w:rFonts w:eastAsia="Times New Roman" w:cstheme="minorHAnsi"/>
                <w:lang w:eastAsia="en-GB"/>
              </w:rPr>
            </w:pPr>
            <w:r w:rsidRPr="003202EC">
              <w:rPr>
                <w:rFonts w:eastAsia="Times New Roman" w:cstheme="minorHAnsi"/>
                <w:bCs/>
                <w:color w:val="000000"/>
                <w:lang w:eastAsia="en-GB"/>
              </w:rPr>
              <w:t>£262,963.12</w:t>
            </w:r>
          </w:p>
          <w:p w14:paraId="54AFF5F1" w14:textId="77777777" w:rsidR="00D00B86" w:rsidRPr="003202EC" w:rsidRDefault="00D00B86" w:rsidP="00D00B86">
            <w:pPr>
              <w:ind w:firstLine="210"/>
              <w:jc w:val="center"/>
              <w:textAlignment w:val="baseline"/>
              <w:rPr>
                <w:rFonts w:eastAsia="Times New Roman" w:cstheme="minorHAnsi"/>
                <w:lang w:eastAsia="en-GB"/>
              </w:rPr>
            </w:pPr>
          </w:p>
        </w:tc>
        <w:tc>
          <w:tcPr>
            <w:tcW w:w="2065" w:type="dxa"/>
            <w:hideMark/>
          </w:tcPr>
          <w:p w14:paraId="7D7AF64A" w14:textId="77777777" w:rsidR="00D00B86" w:rsidRPr="003202EC" w:rsidRDefault="00D00B86" w:rsidP="00D00B86">
            <w:pPr>
              <w:ind w:firstLine="210"/>
              <w:jc w:val="center"/>
              <w:textAlignment w:val="baseline"/>
              <w:rPr>
                <w:rFonts w:eastAsia="Times New Roman" w:cstheme="minorHAnsi"/>
                <w:lang w:eastAsia="en-GB"/>
              </w:rPr>
            </w:pPr>
            <w:r w:rsidRPr="003202EC">
              <w:rPr>
                <w:rFonts w:eastAsia="Times New Roman" w:cstheme="minorHAnsi"/>
                <w:lang w:eastAsia="en-GB"/>
              </w:rPr>
              <w:t>+£125,703.12</w:t>
            </w:r>
          </w:p>
        </w:tc>
        <w:tc>
          <w:tcPr>
            <w:tcW w:w="4880" w:type="dxa"/>
          </w:tcPr>
          <w:p w14:paraId="7147699E" w14:textId="77777777" w:rsidR="00D00B86" w:rsidRPr="003202EC" w:rsidRDefault="00EA6A70" w:rsidP="00EA6A70">
            <w:pPr>
              <w:textAlignment w:val="baseline"/>
              <w:rPr>
                <w:rFonts w:eastAsia="Times New Roman" w:cstheme="minorHAnsi"/>
                <w:color w:val="000000"/>
                <w:lang w:eastAsia="en-GB"/>
              </w:rPr>
            </w:pPr>
            <w:r w:rsidRPr="003202EC">
              <w:rPr>
                <w:rFonts w:eastAsia="Times New Roman" w:cstheme="minorHAnsi"/>
                <w:color w:val="000000"/>
                <w:lang w:eastAsia="en-GB"/>
              </w:rPr>
              <w:t>Whilst the NOLB allocation has increased it is not at the anticipated level. As Phase 2 continues to be all age and now all stage (inclusion of Stages 3 and 4).</w:t>
            </w:r>
            <w:r w:rsidR="005C45D3">
              <w:rPr>
                <w:rFonts w:eastAsia="Times New Roman" w:cstheme="minorHAnsi"/>
                <w:color w:val="000000"/>
                <w:lang w:eastAsia="en-GB"/>
              </w:rPr>
              <w:t xml:space="preserve"> </w:t>
            </w:r>
          </w:p>
        </w:tc>
      </w:tr>
      <w:tr w:rsidR="00EA6A70" w:rsidRPr="003202EC" w14:paraId="571ABA31" w14:textId="77777777" w:rsidTr="00A00658">
        <w:trPr>
          <w:trHeight w:val="365"/>
        </w:trPr>
        <w:tc>
          <w:tcPr>
            <w:tcW w:w="3680" w:type="dxa"/>
            <w:hideMark/>
          </w:tcPr>
          <w:p w14:paraId="69BB2FB1" w14:textId="77777777" w:rsidR="00D00B86" w:rsidRPr="003202EC" w:rsidRDefault="00D00B86" w:rsidP="00FC494A">
            <w:pPr>
              <w:textAlignment w:val="baseline"/>
              <w:rPr>
                <w:rFonts w:eastAsia="Times New Roman" w:cstheme="minorHAnsi"/>
                <w:b/>
                <w:sz w:val="24"/>
                <w:szCs w:val="24"/>
                <w:lang w:eastAsia="en-GB"/>
              </w:rPr>
            </w:pPr>
            <w:r w:rsidRPr="003202EC">
              <w:rPr>
                <w:rFonts w:eastAsia="Times New Roman" w:cstheme="minorHAnsi"/>
                <w:b/>
                <w:color w:val="000000"/>
                <w:lang w:eastAsia="en-GB"/>
              </w:rPr>
              <w:t>Parental Employability Support Fund (PESF)  </w:t>
            </w:r>
          </w:p>
        </w:tc>
        <w:tc>
          <w:tcPr>
            <w:tcW w:w="2212" w:type="dxa"/>
            <w:hideMark/>
          </w:tcPr>
          <w:p w14:paraId="4D2179A8" w14:textId="77777777" w:rsidR="00D00B86" w:rsidRPr="003202EC" w:rsidRDefault="00D00B86" w:rsidP="00D00B86">
            <w:pPr>
              <w:ind w:firstLine="210"/>
              <w:jc w:val="center"/>
              <w:textAlignment w:val="baseline"/>
              <w:rPr>
                <w:rFonts w:eastAsia="Times New Roman" w:cstheme="minorHAnsi"/>
                <w:lang w:eastAsia="en-GB"/>
              </w:rPr>
            </w:pPr>
            <w:r w:rsidRPr="003202EC">
              <w:rPr>
                <w:rFonts w:eastAsia="Times New Roman" w:cstheme="minorHAnsi"/>
                <w:lang w:eastAsia="en-GB"/>
              </w:rPr>
              <w:t>£183,000</w:t>
            </w:r>
          </w:p>
        </w:tc>
        <w:tc>
          <w:tcPr>
            <w:tcW w:w="2066" w:type="dxa"/>
            <w:hideMark/>
          </w:tcPr>
          <w:p w14:paraId="18451280" w14:textId="77777777" w:rsidR="00D00B86" w:rsidRPr="003202EC" w:rsidRDefault="00D00B86" w:rsidP="00D00B86">
            <w:pPr>
              <w:jc w:val="center"/>
              <w:textAlignment w:val="baseline"/>
              <w:rPr>
                <w:rFonts w:eastAsia="Times New Roman" w:cstheme="minorHAnsi"/>
                <w:lang w:eastAsia="en-GB"/>
              </w:rPr>
            </w:pPr>
            <w:r w:rsidRPr="003202EC">
              <w:rPr>
                <w:rFonts w:eastAsia="Times New Roman" w:cstheme="minorHAnsi"/>
                <w:bCs/>
                <w:lang w:eastAsia="en-GB"/>
              </w:rPr>
              <w:t>£186,151.02</w:t>
            </w:r>
          </w:p>
          <w:p w14:paraId="2CE384A1" w14:textId="77777777" w:rsidR="00D00B86" w:rsidRPr="003202EC" w:rsidRDefault="00D00B86" w:rsidP="00D00B86">
            <w:pPr>
              <w:ind w:firstLine="210"/>
              <w:jc w:val="center"/>
              <w:textAlignment w:val="baseline"/>
              <w:rPr>
                <w:rFonts w:eastAsia="Times New Roman" w:cstheme="minorHAnsi"/>
                <w:lang w:eastAsia="en-GB"/>
              </w:rPr>
            </w:pPr>
          </w:p>
        </w:tc>
        <w:tc>
          <w:tcPr>
            <w:tcW w:w="2065" w:type="dxa"/>
            <w:hideMark/>
          </w:tcPr>
          <w:p w14:paraId="2F63DCF2" w14:textId="77777777" w:rsidR="00D00B86" w:rsidRPr="003202EC" w:rsidRDefault="00EA6A70" w:rsidP="00EA6A70">
            <w:pPr>
              <w:jc w:val="center"/>
              <w:textAlignment w:val="baseline"/>
              <w:rPr>
                <w:rFonts w:eastAsia="Times New Roman" w:cstheme="minorHAnsi"/>
                <w:lang w:eastAsia="en-GB"/>
              </w:rPr>
            </w:pPr>
            <w:r w:rsidRPr="003202EC">
              <w:rPr>
                <w:rFonts w:eastAsia="Times New Roman" w:cstheme="minorHAnsi"/>
                <w:lang w:eastAsia="en-GB"/>
              </w:rPr>
              <w:t>+£3,151.02</w:t>
            </w:r>
          </w:p>
        </w:tc>
        <w:tc>
          <w:tcPr>
            <w:tcW w:w="4880" w:type="dxa"/>
          </w:tcPr>
          <w:p w14:paraId="251FFC31" w14:textId="77777777" w:rsidR="00D00B86" w:rsidRPr="003202EC" w:rsidRDefault="00D00B86" w:rsidP="00D00B86">
            <w:pPr>
              <w:textAlignment w:val="baseline"/>
              <w:rPr>
                <w:rFonts w:eastAsia="Times New Roman" w:cstheme="minorHAnsi"/>
                <w:lang w:eastAsia="en-GB"/>
              </w:rPr>
            </w:pPr>
          </w:p>
        </w:tc>
      </w:tr>
      <w:tr w:rsidR="00EA6A70" w:rsidRPr="003202EC" w14:paraId="7FFE4627" w14:textId="77777777" w:rsidTr="00A00658">
        <w:trPr>
          <w:trHeight w:val="520"/>
        </w:trPr>
        <w:tc>
          <w:tcPr>
            <w:tcW w:w="3680" w:type="dxa"/>
            <w:hideMark/>
          </w:tcPr>
          <w:p w14:paraId="3765D433" w14:textId="77777777" w:rsidR="00D00B86" w:rsidRPr="003202EC" w:rsidRDefault="00D00B86" w:rsidP="00AF3210">
            <w:pPr>
              <w:textAlignment w:val="baseline"/>
              <w:rPr>
                <w:rFonts w:eastAsia="Times New Roman" w:cstheme="minorHAnsi"/>
                <w:b/>
                <w:sz w:val="24"/>
                <w:szCs w:val="24"/>
                <w:lang w:eastAsia="en-GB"/>
              </w:rPr>
            </w:pPr>
            <w:r w:rsidRPr="003202EC">
              <w:rPr>
                <w:rFonts w:eastAsia="Times New Roman" w:cstheme="minorHAnsi"/>
                <w:b/>
                <w:color w:val="000000"/>
                <w:lang w:eastAsia="en-GB"/>
              </w:rPr>
              <w:t>Long Term Unemployed (</w:t>
            </w:r>
            <w:r w:rsidR="00AF3210" w:rsidRPr="003202EC">
              <w:rPr>
                <w:rFonts w:eastAsia="Times New Roman" w:cstheme="minorHAnsi"/>
                <w:b/>
                <w:color w:val="000000"/>
                <w:lang w:eastAsia="en-GB"/>
              </w:rPr>
              <w:t>NOLB</w:t>
            </w:r>
            <w:r w:rsidRPr="003202EC">
              <w:rPr>
                <w:rFonts w:eastAsia="Times New Roman" w:cstheme="minorHAnsi"/>
                <w:b/>
                <w:color w:val="000000"/>
                <w:lang w:eastAsia="en-GB"/>
              </w:rPr>
              <w:t>)  </w:t>
            </w:r>
          </w:p>
        </w:tc>
        <w:tc>
          <w:tcPr>
            <w:tcW w:w="2212" w:type="dxa"/>
            <w:hideMark/>
          </w:tcPr>
          <w:p w14:paraId="588A7FAB" w14:textId="77777777" w:rsidR="00D00B86" w:rsidRPr="003202EC" w:rsidRDefault="00D00B86" w:rsidP="00D00B86">
            <w:pPr>
              <w:ind w:firstLine="210"/>
              <w:jc w:val="center"/>
              <w:textAlignment w:val="baseline"/>
              <w:rPr>
                <w:rFonts w:eastAsia="Times New Roman" w:cstheme="minorHAnsi"/>
                <w:lang w:eastAsia="en-GB"/>
              </w:rPr>
            </w:pPr>
            <w:r w:rsidRPr="003202EC">
              <w:rPr>
                <w:rFonts w:eastAsia="Times New Roman" w:cstheme="minorHAnsi"/>
                <w:lang w:eastAsia="en-GB"/>
              </w:rPr>
              <w:t>£290,000 for 2021-23</w:t>
            </w:r>
          </w:p>
        </w:tc>
        <w:tc>
          <w:tcPr>
            <w:tcW w:w="2066" w:type="dxa"/>
            <w:hideMark/>
          </w:tcPr>
          <w:p w14:paraId="5450A67A" w14:textId="77777777" w:rsidR="00D00B86" w:rsidRPr="003202EC" w:rsidRDefault="00D00B86" w:rsidP="00D00B86">
            <w:pPr>
              <w:ind w:firstLine="210"/>
              <w:jc w:val="center"/>
              <w:textAlignment w:val="baseline"/>
              <w:rPr>
                <w:rFonts w:eastAsia="Times New Roman" w:cstheme="minorHAnsi"/>
                <w:lang w:eastAsia="en-GB"/>
              </w:rPr>
            </w:pPr>
            <w:r w:rsidRPr="003202EC">
              <w:rPr>
                <w:rFonts w:eastAsia="Times New Roman" w:cstheme="minorHAnsi"/>
                <w:bCs/>
                <w:lang w:eastAsia="en-GB"/>
              </w:rPr>
              <w:t>£290,000 for 2021-23</w:t>
            </w:r>
          </w:p>
        </w:tc>
        <w:tc>
          <w:tcPr>
            <w:tcW w:w="2065" w:type="dxa"/>
            <w:hideMark/>
          </w:tcPr>
          <w:p w14:paraId="350F6A9E" w14:textId="77777777" w:rsidR="00D00B86" w:rsidRPr="003202EC" w:rsidRDefault="00EA6A70" w:rsidP="00D00B86">
            <w:pPr>
              <w:ind w:firstLine="210"/>
              <w:jc w:val="center"/>
              <w:textAlignment w:val="baseline"/>
              <w:rPr>
                <w:rFonts w:eastAsia="Times New Roman" w:cstheme="minorHAnsi"/>
                <w:lang w:eastAsia="en-GB"/>
              </w:rPr>
            </w:pPr>
            <w:r w:rsidRPr="003202EC">
              <w:rPr>
                <w:rFonts w:eastAsia="Times New Roman" w:cstheme="minorHAnsi"/>
                <w:lang w:eastAsia="en-GB"/>
              </w:rPr>
              <w:t>-</w:t>
            </w:r>
          </w:p>
        </w:tc>
        <w:tc>
          <w:tcPr>
            <w:tcW w:w="4880" w:type="dxa"/>
          </w:tcPr>
          <w:p w14:paraId="2B79F023" w14:textId="77777777" w:rsidR="00D00B86" w:rsidRPr="003202EC" w:rsidRDefault="00D00B86" w:rsidP="00D00B86">
            <w:pPr>
              <w:textAlignment w:val="baseline"/>
              <w:rPr>
                <w:rFonts w:eastAsia="Times New Roman" w:cstheme="minorHAnsi"/>
                <w:bCs/>
                <w:color w:val="000000"/>
                <w:lang w:eastAsia="en-GB"/>
              </w:rPr>
            </w:pPr>
            <w:r w:rsidRPr="003202EC">
              <w:rPr>
                <w:rFonts w:eastAsia="Times New Roman" w:cstheme="minorHAnsi"/>
                <w:bCs/>
                <w:color w:val="000000"/>
                <w:lang w:eastAsia="en-GB"/>
              </w:rPr>
              <w:t>New programme running over 2 financial years.</w:t>
            </w:r>
            <w:r w:rsidR="00EA6A70" w:rsidRPr="003202EC">
              <w:rPr>
                <w:rFonts w:eastAsia="Times New Roman" w:cstheme="minorHAnsi"/>
                <w:bCs/>
                <w:color w:val="000000"/>
                <w:lang w:eastAsia="en-GB"/>
              </w:rPr>
              <w:t xml:space="preserve"> There was no actual spend in 2021/22 so full allocation available in 2022/23.</w:t>
            </w:r>
          </w:p>
        </w:tc>
      </w:tr>
      <w:tr w:rsidR="00EA6A70" w:rsidRPr="003202EC" w14:paraId="0606DB68" w14:textId="77777777" w:rsidTr="00A00658">
        <w:trPr>
          <w:trHeight w:val="238"/>
        </w:trPr>
        <w:tc>
          <w:tcPr>
            <w:tcW w:w="3680" w:type="dxa"/>
            <w:hideMark/>
          </w:tcPr>
          <w:p w14:paraId="58D64565" w14:textId="77777777" w:rsidR="00D00B86" w:rsidRPr="003202EC" w:rsidRDefault="00D00B86" w:rsidP="00FC494A">
            <w:pPr>
              <w:textAlignment w:val="baseline"/>
              <w:rPr>
                <w:rFonts w:eastAsia="Times New Roman" w:cstheme="minorHAnsi"/>
                <w:b/>
                <w:sz w:val="24"/>
                <w:szCs w:val="24"/>
                <w:lang w:eastAsia="en-GB"/>
              </w:rPr>
            </w:pPr>
            <w:r w:rsidRPr="003202EC">
              <w:rPr>
                <w:rFonts w:eastAsia="Times New Roman" w:cstheme="minorHAnsi"/>
                <w:b/>
                <w:color w:val="000000"/>
                <w:lang w:eastAsia="en-GB"/>
              </w:rPr>
              <w:t>Young Persons Guarantee (YPG)  </w:t>
            </w:r>
          </w:p>
        </w:tc>
        <w:tc>
          <w:tcPr>
            <w:tcW w:w="2212" w:type="dxa"/>
            <w:hideMark/>
          </w:tcPr>
          <w:p w14:paraId="2F311E04" w14:textId="77777777" w:rsidR="00D00B86" w:rsidRPr="003202EC" w:rsidRDefault="00D00B86" w:rsidP="00D00B86">
            <w:pPr>
              <w:ind w:firstLine="210"/>
              <w:jc w:val="center"/>
              <w:textAlignment w:val="baseline"/>
              <w:rPr>
                <w:rFonts w:eastAsia="Times New Roman" w:cstheme="minorHAnsi"/>
                <w:lang w:eastAsia="en-GB"/>
              </w:rPr>
            </w:pPr>
            <w:r w:rsidRPr="003202EC">
              <w:rPr>
                <w:rFonts w:eastAsia="Times New Roman" w:cstheme="minorHAnsi"/>
                <w:lang w:eastAsia="en-GB"/>
              </w:rPr>
              <w:t>£731,799.00</w:t>
            </w:r>
          </w:p>
        </w:tc>
        <w:tc>
          <w:tcPr>
            <w:tcW w:w="2066" w:type="dxa"/>
            <w:hideMark/>
          </w:tcPr>
          <w:p w14:paraId="0A594FA1" w14:textId="77777777" w:rsidR="00D00B86" w:rsidRPr="003202EC" w:rsidRDefault="00D00B86" w:rsidP="00D00B86">
            <w:pPr>
              <w:jc w:val="center"/>
              <w:textAlignment w:val="baseline"/>
              <w:rPr>
                <w:rFonts w:eastAsia="Times New Roman" w:cstheme="minorHAnsi"/>
                <w:lang w:eastAsia="en-GB"/>
              </w:rPr>
            </w:pPr>
            <w:r w:rsidRPr="003202EC">
              <w:rPr>
                <w:rFonts w:eastAsia="Times New Roman" w:cstheme="minorHAnsi"/>
                <w:bCs/>
                <w:lang w:eastAsia="en-GB"/>
              </w:rPr>
              <w:t>£246,203.48</w:t>
            </w:r>
          </w:p>
          <w:p w14:paraId="1F50949A" w14:textId="77777777" w:rsidR="00D00B86" w:rsidRPr="003202EC" w:rsidRDefault="00D00B86" w:rsidP="00D00B86">
            <w:pPr>
              <w:ind w:firstLine="210"/>
              <w:jc w:val="center"/>
              <w:textAlignment w:val="baseline"/>
              <w:rPr>
                <w:rFonts w:eastAsia="Times New Roman" w:cstheme="minorHAnsi"/>
                <w:lang w:eastAsia="en-GB"/>
              </w:rPr>
            </w:pPr>
          </w:p>
        </w:tc>
        <w:tc>
          <w:tcPr>
            <w:tcW w:w="2065" w:type="dxa"/>
            <w:hideMark/>
          </w:tcPr>
          <w:p w14:paraId="7161ABDD" w14:textId="77777777" w:rsidR="00D00B86" w:rsidRPr="003202EC" w:rsidRDefault="00EA6A70" w:rsidP="00EA6A70">
            <w:pPr>
              <w:jc w:val="center"/>
              <w:textAlignment w:val="baseline"/>
              <w:rPr>
                <w:rFonts w:eastAsia="Times New Roman" w:cstheme="minorHAnsi"/>
                <w:lang w:eastAsia="en-GB"/>
              </w:rPr>
            </w:pPr>
            <w:r w:rsidRPr="003202EC">
              <w:rPr>
                <w:rFonts w:eastAsia="Times New Roman" w:cstheme="minorHAnsi"/>
                <w:lang w:eastAsia="en-GB"/>
              </w:rPr>
              <w:t>-£485,595.52</w:t>
            </w:r>
          </w:p>
        </w:tc>
        <w:tc>
          <w:tcPr>
            <w:tcW w:w="4880" w:type="dxa"/>
          </w:tcPr>
          <w:p w14:paraId="4B0B27E8" w14:textId="77777777" w:rsidR="00D00B86" w:rsidRPr="003202EC" w:rsidRDefault="00EA6A70" w:rsidP="005C45D3">
            <w:pPr>
              <w:textAlignment w:val="baseline"/>
              <w:rPr>
                <w:rFonts w:eastAsia="Times New Roman" w:cstheme="minorHAnsi"/>
                <w:bCs/>
                <w:color w:val="FF0000"/>
                <w:lang w:eastAsia="en-GB"/>
              </w:rPr>
            </w:pPr>
            <w:r w:rsidRPr="003202EC">
              <w:rPr>
                <w:rFonts w:eastAsia="Times New Roman" w:cstheme="minorHAnsi"/>
                <w:bCs/>
                <w:lang w:eastAsia="en-GB"/>
              </w:rPr>
              <w:t>Allocation is massively reduced which has an impact on employer recruitment incentives available. The majority of the 2021/22 allocation has been committed and is carried as contingent liability with employer opportunities.</w:t>
            </w:r>
          </w:p>
        </w:tc>
      </w:tr>
      <w:tr w:rsidR="00EA6A70" w:rsidRPr="003202EC" w14:paraId="239C2A91" w14:textId="77777777" w:rsidTr="00A00658">
        <w:trPr>
          <w:trHeight w:val="196"/>
        </w:trPr>
        <w:tc>
          <w:tcPr>
            <w:tcW w:w="3680" w:type="dxa"/>
            <w:hideMark/>
          </w:tcPr>
          <w:p w14:paraId="501BDC61" w14:textId="77777777" w:rsidR="00D00B86" w:rsidRPr="003202EC" w:rsidRDefault="00D00B86" w:rsidP="00FC494A">
            <w:pPr>
              <w:textAlignment w:val="baseline"/>
              <w:rPr>
                <w:rFonts w:eastAsia="Times New Roman" w:cstheme="minorHAnsi"/>
                <w:b/>
                <w:sz w:val="24"/>
                <w:szCs w:val="24"/>
                <w:lang w:eastAsia="en-GB"/>
              </w:rPr>
            </w:pPr>
            <w:r w:rsidRPr="003202EC">
              <w:rPr>
                <w:rFonts w:eastAsia="Times New Roman" w:cstheme="minorHAnsi"/>
                <w:b/>
                <w:bCs/>
                <w:color w:val="000000"/>
                <w:lang w:eastAsia="en-GB"/>
              </w:rPr>
              <w:t>Total</w:t>
            </w:r>
            <w:r w:rsidRPr="003202EC">
              <w:rPr>
                <w:rFonts w:eastAsia="Times New Roman" w:cstheme="minorHAnsi"/>
                <w:b/>
                <w:color w:val="000000"/>
                <w:lang w:eastAsia="en-GB"/>
              </w:rPr>
              <w:t> </w:t>
            </w:r>
          </w:p>
        </w:tc>
        <w:tc>
          <w:tcPr>
            <w:tcW w:w="2212" w:type="dxa"/>
            <w:hideMark/>
          </w:tcPr>
          <w:p w14:paraId="57E24689" w14:textId="77777777" w:rsidR="00EA6A70" w:rsidRPr="003202EC" w:rsidRDefault="00EA6A70" w:rsidP="00D00B86">
            <w:pPr>
              <w:ind w:firstLine="210"/>
              <w:jc w:val="center"/>
              <w:textAlignment w:val="baseline"/>
              <w:rPr>
                <w:rFonts w:eastAsia="Times New Roman" w:cstheme="minorHAnsi"/>
                <w:lang w:eastAsia="en-GB"/>
              </w:rPr>
            </w:pPr>
            <w:r w:rsidRPr="003202EC">
              <w:rPr>
                <w:rFonts w:eastAsia="Times New Roman" w:cstheme="minorHAnsi"/>
                <w:lang w:eastAsia="en-GB"/>
              </w:rPr>
              <w:t xml:space="preserve">£1,052,059 </w:t>
            </w:r>
          </w:p>
          <w:p w14:paraId="1EB8D2AF" w14:textId="77777777" w:rsidR="00EA6A70" w:rsidRPr="003202EC" w:rsidRDefault="00EA6A70" w:rsidP="00D00B86">
            <w:pPr>
              <w:ind w:firstLine="210"/>
              <w:jc w:val="center"/>
              <w:textAlignment w:val="baseline"/>
              <w:rPr>
                <w:rFonts w:eastAsia="Times New Roman" w:cstheme="minorHAnsi"/>
                <w:lang w:eastAsia="en-GB"/>
              </w:rPr>
            </w:pPr>
          </w:p>
          <w:p w14:paraId="3377400B" w14:textId="77777777" w:rsidR="00D00B86" w:rsidRPr="003202EC" w:rsidRDefault="00EA6A70" w:rsidP="00D00B86">
            <w:pPr>
              <w:ind w:firstLine="210"/>
              <w:jc w:val="center"/>
              <w:textAlignment w:val="baseline"/>
              <w:rPr>
                <w:rFonts w:eastAsia="Times New Roman" w:cstheme="minorHAnsi"/>
                <w:lang w:eastAsia="en-GB"/>
              </w:rPr>
            </w:pPr>
            <w:r w:rsidRPr="003202EC">
              <w:rPr>
                <w:rFonts w:eastAsia="Times New Roman" w:cstheme="minorHAnsi"/>
                <w:lang w:eastAsia="en-GB"/>
              </w:rPr>
              <w:t>(including LTU £1,342,059)</w:t>
            </w:r>
          </w:p>
        </w:tc>
        <w:tc>
          <w:tcPr>
            <w:tcW w:w="2066" w:type="dxa"/>
            <w:hideMark/>
          </w:tcPr>
          <w:p w14:paraId="00E0AFE1" w14:textId="77777777" w:rsidR="00AF3210" w:rsidRPr="003202EC" w:rsidRDefault="00AF3210" w:rsidP="00D00B86">
            <w:pPr>
              <w:jc w:val="center"/>
              <w:textAlignment w:val="baseline"/>
              <w:rPr>
                <w:rFonts w:eastAsia="Times New Roman" w:cstheme="minorHAnsi"/>
                <w:bCs/>
                <w:color w:val="000000"/>
                <w:lang w:eastAsia="en-GB"/>
              </w:rPr>
            </w:pPr>
            <w:r w:rsidRPr="003202EC">
              <w:rPr>
                <w:rFonts w:eastAsia="Times New Roman" w:cstheme="minorHAnsi"/>
                <w:bCs/>
                <w:color w:val="000000"/>
                <w:lang w:eastAsia="en-GB"/>
              </w:rPr>
              <w:t>£695,317.62</w:t>
            </w:r>
          </w:p>
          <w:p w14:paraId="46C801F6" w14:textId="77777777" w:rsidR="00AF3210" w:rsidRPr="003202EC" w:rsidRDefault="00AF3210" w:rsidP="00D00B86">
            <w:pPr>
              <w:jc w:val="center"/>
              <w:textAlignment w:val="baseline"/>
              <w:rPr>
                <w:rFonts w:eastAsia="Times New Roman" w:cstheme="minorHAnsi"/>
                <w:bCs/>
                <w:color w:val="000000"/>
                <w:lang w:eastAsia="en-GB"/>
              </w:rPr>
            </w:pPr>
          </w:p>
          <w:p w14:paraId="02000F31" w14:textId="77777777" w:rsidR="00D00B86" w:rsidRPr="003202EC" w:rsidRDefault="00AF3210" w:rsidP="00AF3210">
            <w:pPr>
              <w:jc w:val="center"/>
              <w:textAlignment w:val="baseline"/>
              <w:rPr>
                <w:rFonts w:eastAsia="Times New Roman" w:cstheme="minorHAnsi"/>
                <w:lang w:eastAsia="en-GB"/>
              </w:rPr>
            </w:pPr>
            <w:r w:rsidRPr="003202EC">
              <w:rPr>
                <w:rFonts w:eastAsia="Times New Roman" w:cstheme="minorHAnsi"/>
                <w:bCs/>
                <w:color w:val="000000"/>
                <w:lang w:eastAsia="en-GB"/>
              </w:rPr>
              <w:t xml:space="preserve">(including LTU </w:t>
            </w:r>
            <w:r w:rsidR="00D00B86" w:rsidRPr="003202EC">
              <w:rPr>
                <w:rFonts w:eastAsia="Times New Roman" w:cstheme="minorHAnsi"/>
                <w:bCs/>
                <w:color w:val="000000"/>
                <w:lang w:eastAsia="en-GB"/>
              </w:rPr>
              <w:t>£985,317.62</w:t>
            </w:r>
            <w:r w:rsidRPr="003202EC">
              <w:rPr>
                <w:rFonts w:eastAsia="Times New Roman" w:cstheme="minorHAnsi"/>
                <w:bCs/>
                <w:color w:val="000000"/>
                <w:lang w:eastAsia="en-GB"/>
              </w:rPr>
              <w:t>)</w:t>
            </w:r>
          </w:p>
          <w:p w14:paraId="57537B0E" w14:textId="77777777" w:rsidR="00D00B86" w:rsidRPr="003202EC" w:rsidRDefault="00D00B86" w:rsidP="00D00B86">
            <w:pPr>
              <w:ind w:firstLine="210"/>
              <w:jc w:val="center"/>
              <w:textAlignment w:val="baseline"/>
              <w:rPr>
                <w:rFonts w:eastAsia="Times New Roman" w:cstheme="minorHAnsi"/>
                <w:lang w:eastAsia="en-GB"/>
              </w:rPr>
            </w:pPr>
          </w:p>
        </w:tc>
        <w:tc>
          <w:tcPr>
            <w:tcW w:w="2065" w:type="dxa"/>
            <w:hideMark/>
          </w:tcPr>
          <w:p w14:paraId="38A4A107" w14:textId="77777777" w:rsidR="00D00B86" w:rsidRPr="003202EC" w:rsidRDefault="00EA6A70" w:rsidP="003B535B">
            <w:pPr>
              <w:jc w:val="center"/>
              <w:textAlignment w:val="baseline"/>
              <w:rPr>
                <w:rFonts w:eastAsia="Times New Roman" w:cstheme="minorHAnsi"/>
                <w:lang w:eastAsia="en-GB"/>
              </w:rPr>
            </w:pPr>
            <w:r w:rsidRPr="003202EC">
              <w:rPr>
                <w:rFonts w:eastAsia="Times New Roman" w:cstheme="minorHAnsi"/>
                <w:lang w:eastAsia="en-GB"/>
              </w:rPr>
              <w:t>-£356,741.38</w:t>
            </w:r>
          </w:p>
        </w:tc>
        <w:tc>
          <w:tcPr>
            <w:tcW w:w="4880" w:type="dxa"/>
          </w:tcPr>
          <w:p w14:paraId="1EC26B54" w14:textId="77777777" w:rsidR="00D00B86" w:rsidRPr="003202EC" w:rsidRDefault="00D00B86" w:rsidP="00D00B86">
            <w:pPr>
              <w:textAlignment w:val="baseline"/>
              <w:rPr>
                <w:rFonts w:eastAsia="Times New Roman" w:cstheme="minorHAnsi"/>
                <w:bCs/>
                <w:color w:val="FF0000"/>
                <w:lang w:eastAsia="en-GB"/>
              </w:rPr>
            </w:pPr>
          </w:p>
        </w:tc>
      </w:tr>
    </w:tbl>
    <w:p w14:paraId="3919C73B"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w:t>
      </w:r>
    </w:p>
    <w:p w14:paraId="2CFCF202"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xml:space="preserve">As the figures show, the net increase in </w:t>
      </w:r>
      <w:r w:rsidR="00AF3210" w:rsidRPr="003202EC">
        <w:rPr>
          <w:rFonts w:eastAsia="Times New Roman" w:cstheme="minorHAnsi"/>
          <w:color w:val="000000"/>
          <w:lang w:eastAsia="en-GB"/>
        </w:rPr>
        <w:t xml:space="preserve">specific </w:t>
      </w:r>
      <w:r w:rsidRPr="003202EC">
        <w:rPr>
          <w:rFonts w:eastAsia="Times New Roman" w:cstheme="minorHAnsi"/>
          <w:color w:val="000000"/>
          <w:lang w:eastAsia="en-GB"/>
        </w:rPr>
        <w:t>funding</w:t>
      </w:r>
      <w:r w:rsidR="00AF3210" w:rsidRPr="003202EC">
        <w:rPr>
          <w:rFonts w:eastAsia="Times New Roman" w:cstheme="minorHAnsi"/>
          <w:color w:val="000000"/>
          <w:lang w:eastAsia="en-GB"/>
        </w:rPr>
        <w:t xml:space="preserve"> themes</w:t>
      </w:r>
      <w:r w:rsidRPr="003202EC">
        <w:rPr>
          <w:rFonts w:eastAsia="Times New Roman" w:cstheme="minorHAnsi"/>
          <w:color w:val="000000"/>
          <w:lang w:eastAsia="en-GB"/>
        </w:rPr>
        <w:t xml:space="preserve"> for </w:t>
      </w:r>
      <w:r w:rsidR="00EA6A70" w:rsidRPr="003202EC">
        <w:rPr>
          <w:rFonts w:eastAsia="Times New Roman" w:cstheme="minorHAnsi"/>
          <w:color w:val="000000"/>
          <w:lang w:eastAsia="en-GB"/>
        </w:rPr>
        <w:t>East Lothian</w:t>
      </w:r>
      <w:r w:rsidRPr="003202EC">
        <w:rPr>
          <w:rFonts w:eastAsia="Times New Roman" w:cstheme="minorHAnsi"/>
          <w:color w:val="000000"/>
          <w:lang w:eastAsia="en-GB"/>
        </w:rPr>
        <w:t xml:space="preserve"> (despite the closure of 2 key programmes</w:t>
      </w:r>
      <w:r w:rsidR="005C45D3">
        <w:rPr>
          <w:rFonts w:eastAsia="Times New Roman" w:cstheme="minorHAnsi"/>
          <w:color w:val="000000"/>
          <w:lang w:eastAsia="en-GB"/>
        </w:rPr>
        <w:t xml:space="preserve"> – </w:t>
      </w:r>
      <w:r w:rsidR="00C35A18">
        <w:rPr>
          <w:rFonts w:eastAsia="Times New Roman" w:cstheme="minorHAnsi"/>
          <w:color w:val="000000"/>
          <w:lang w:eastAsia="en-GB"/>
        </w:rPr>
        <w:t>EF</w:t>
      </w:r>
      <w:r w:rsidR="005C45D3">
        <w:rPr>
          <w:rFonts w:eastAsia="Times New Roman" w:cstheme="minorHAnsi"/>
          <w:color w:val="000000"/>
          <w:lang w:eastAsia="en-GB"/>
        </w:rPr>
        <w:t xml:space="preserve"> and </w:t>
      </w:r>
      <w:r w:rsidR="00C35A18">
        <w:rPr>
          <w:rFonts w:eastAsia="Times New Roman" w:cstheme="minorHAnsi"/>
          <w:color w:val="000000"/>
          <w:lang w:eastAsia="en-GB"/>
        </w:rPr>
        <w:t>CJS</w:t>
      </w:r>
      <w:r w:rsidRPr="003202EC">
        <w:rPr>
          <w:rFonts w:eastAsia="Times New Roman" w:cstheme="minorHAnsi"/>
          <w:color w:val="000000"/>
          <w:lang w:eastAsia="en-GB"/>
        </w:rPr>
        <w:t>) is minimal (allowing for the additional £</w:t>
      </w:r>
      <w:r w:rsidR="00EA6A70" w:rsidRPr="003202EC">
        <w:rPr>
          <w:rFonts w:eastAsia="Times New Roman" w:cstheme="minorHAnsi"/>
          <w:color w:val="000000"/>
          <w:lang w:eastAsia="en-GB"/>
        </w:rPr>
        <w:t>290</w:t>
      </w:r>
      <w:r w:rsidRPr="003202EC">
        <w:rPr>
          <w:rFonts w:eastAsia="Times New Roman" w:cstheme="minorHAnsi"/>
          <w:color w:val="000000"/>
          <w:lang w:eastAsia="en-GB"/>
        </w:rPr>
        <w:t>k for LTU over the 2 financial years)</w:t>
      </w:r>
      <w:r w:rsidR="00AF3210" w:rsidRPr="003202EC">
        <w:rPr>
          <w:rFonts w:eastAsia="Times New Roman" w:cstheme="minorHAnsi"/>
          <w:color w:val="000000"/>
          <w:lang w:eastAsia="en-GB"/>
        </w:rPr>
        <w:t xml:space="preserve"> compared to the overall reduction in funding available for the area</w:t>
      </w:r>
      <w:r w:rsidRPr="003202EC">
        <w:rPr>
          <w:rFonts w:eastAsia="Times New Roman" w:cstheme="minorHAnsi"/>
          <w:color w:val="000000"/>
          <w:lang w:eastAsia="en-GB"/>
        </w:rPr>
        <w:t xml:space="preserve">. </w:t>
      </w:r>
    </w:p>
    <w:p w14:paraId="7EDD0CD1"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w:t>
      </w:r>
    </w:p>
    <w:p w14:paraId="0141A2D1" w14:textId="4036279D" w:rsidR="00FC494A" w:rsidRDefault="00FC494A" w:rsidP="00FC494A">
      <w:pPr>
        <w:spacing w:after="0" w:line="240" w:lineRule="auto"/>
        <w:textAlignment w:val="baseline"/>
        <w:rPr>
          <w:rFonts w:eastAsia="Times New Roman" w:cstheme="minorHAnsi"/>
          <w:color w:val="000000"/>
          <w:lang w:eastAsia="en-GB"/>
        </w:rPr>
      </w:pPr>
      <w:r w:rsidRPr="003202EC">
        <w:rPr>
          <w:rFonts w:eastAsia="Times New Roman" w:cstheme="minorHAnsi"/>
          <w:color w:val="000000"/>
          <w:lang w:eastAsia="en-GB"/>
        </w:rPr>
        <w:t xml:space="preserve">The </w:t>
      </w:r>
      <w:r w:rsidR="00AF3210" w:rsidRPr="003202EC">
        <w:rPr>
          <w:rFonts w:eastAsia="Times New Roman" w:cstheme="minorHAnsi"/>
          <w:color w:val="000000"/>
          <w:lang w:eastAsia="en-GB"/>
        </w:rPr>
        <w:t>EL</w:t>
      </w:r>
      <w:r w:rsidRPr="003202EC">
        <w:rPr>
          <w:rFonts w:eastAsia="Times New Roman" w:cstheme="minorHAnsi"/>
          <w:color w:val="000000"/>
          <w:lang w:eastAsia="en-GB"/>
        </w:rPr>
        <w:t xml:space="preserve">LEP has already co-commissioned a </w:t>
      </w:r>
      <w:r w:rsidR="00AF3210" w:rsidRPr="003202EC">
        <w:rPr>
          <w:rFonts w:eastAsia="Times New Roman" w:cstheme="minorHAnsi"/>
          <w:color w:val="000000"/>
          <w:lang w:eastAsia="en-GB"/>
        </w:rPr>
        <w:t>limited volume of employability provision</w:t>
      </w:r>
      <w:r w:rsidRPr="003202EC">
        <w:rPr>
          <w:rFonts w:eastAsia="Times New Roman" w:cstheme="minorHAnsi"/>
          <w:color w:val="000000"/>
          <w:lang w:eastAsia="en-GB"/>
        </w:rPr>
        <w:t xml:space="preserve"> for the </w:t>
      </w:r>
      <w:r w:rsidR="00AF3210" w:rsidRPr="003202EC">
        <w:rPr>
          <w:rFonts w:eastAsia="Times New Roman" w:cstheme="minorHAnsi"/>
          <w:color w:val="000000"/>
          <w:lang w:eastAsia="en-GB"/>
        </w:rPr>
        <w:t>20</w:t>
      </w:r>
      <w:r w:rsidRPr="003202EC">
        <w:rPr>
          <w:rFonts w:eastAsia="Times New Roman" w:cstheme="minorHAnsi"/>
          <w:color w:val="000000"/>
          <w:lang w:eastAsia="en-GB"/>
        </w:rPr>
        <w:t xml:space="preserve">22-23 period </w:t>
      </w:r>
      <w:r w:rsidR="00AF3210" w:rsidRPr="003202EC">
        <w:rPr>
          <w:rFonts w:eastAsia="Times New Roman" w:cstheme="minorHAnsi"/>
          <w:color w:val="000000"/>
          <w:lang w:eastAsia="en-GB"/>
        </w:rPr>
        <w:t xml:space="preserve">via our Employability Grant Programme </w:t>
      </w:r>
      <w:r w:rsidRPr="003202EC">
        <w:rPr>
          <w:rFonts w:eastAsia="Times New Roman" w:cstheme="minorHAnsi"/>
          <w:color w:val="000000"/>
          <w:lang w:eastAsia="en-GB"/>
        </w:rPr>
        <w:t>and, given the funding available, are unlik</w:t>
      </w:r>
      <w:r w:rsidR="00164FD2" w:rsidRPr="003202EC">
        <w:rPr>
          <w:rFonts w:eastAsia="Times New Roman" w:cstheme="minorHAnsi"/>
          <w:color w:val="000000"/>
          <w:lang w:eastAsia="en-GB"/>
        </w:rPr>
        <w:t>ely to have resources</w:t>
      </w:r>
      <w:r w:rsidRPr="003202EC">
        <w:rPr>
          <w:rFonts w:eastAsia="Times New Roman" w:cstheme="minorHAnsi"/>
          <w:color w:val="000000"/>
          <w:lang w:eastAsia="en-GB"/>
        </w:rPr>
        <w:t xml:space="preserve"> for any additional services</w:t>
      </w:r>
      <w:r w:rsidR="00164FD2" w:rsidRPr="003202EC">
        <w:rPr>
          <w:rFonts w:eastAsia="Times New Roman" w:cstheme="minorHAnsi"/>
          <w:color w:val="000000"/>
          <w:lang w:eastAsia="en-GB"/>
        </w:rPr>
        <w:t xml:space="preserve"> via this method</w:t>
      </w:r>
      <w:r w:rsidRPr="003202EC">
        <w:rPr>
          <w:rFonts w:eastAsia="Times New Roman" w:cstheme="minorHAnsi"/>
          <w:color w:val="000000"/>
          <w:lang w:eastAsia="en-GB"/>
        </w:rPr>
        <w:t>.</w:t>
      </w:r>
      <w:r w:rsidR="00164FD2" w:rsidRPr="003202EC">
        <w:rPr>
          <w:rFonts w:eastAsia="Times New Roman" w:cstheme="minorHAnsi"/>
          <w:color w:val="000000"/>
          <w:lang w:eastAsia="en-GB"/>
        </w:rPr>
        <w:t xml:space="preserve"> Funding will be allocated for proc</w:t>
      </w:r>
      <w:r w:rsidR="005C45D3">
        <w:rPr>
          <w:rFonts w:eastAsia="Times New Roman" w:cstheme="minorHAnsi"/>
          <w:color w:val="000000"/>
          <w:lang w:eastAsia="en-GB"/>
        </w:rPr>
        <w:t>urement of specialist provision utilising the local and national frameworks.</w:t>
      </w:r>
    </w:p>
    <w:p w14:paraId="789A83A1" w14:textId="23753909" w:rsidR="00CA68A5" w:rsidRDefault="00CA68A5" w:rsidP="00FC494A">
      <w:pPr>
        <w:spacing w:after="0" w:line="240" w:lineRule="auto"/>
        <w:textAlignment w:val="baseline"/>
        <w:rPr>
          <w:rFonts w:eastAsia="Times New Roman" w:cstheme="minorHAnsi"/>
          <w:color w:val="000000"/>
          <w:lang w:eastAsia="en-GB"/>
        </w:rPr>
      </w:pPr>
    </w:p>
    <w:p w14:paraId="6319E6C2" w14:textId="77777777" w:rsidR="00CA68A5" w:rsidRPr="003202EC" w:rsidRDefault="00CA68A5" w:rsidP="00FC494A">
      <w:pPr>
        <w:spacing w:after="0" w:line="240" w:lineRule="auto"/>
        <w:textAlignment w:val="baseline"/>
        <w:rPr>
          <w:rFonts w:eastAsia="Times New Roman" w:cstheme="minorHAnsi"/>
          <w:color w:val="000000"/>
          <w:sz w:val="18"/>
          <w:szCs w:val="18"/>
          <w:lang w:eastAsia="en-GB"/>
        </w:rPr>
      </w:pPr>
    </w:p>
    <w:p w14:paraId="4E0FED30"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w:t>
      </w:r>
    </w:p>
    <w:p w14:paraId="540B2C4B" w14:textId="77777777" w:rsidR="00FC494A" w:rsidRPr="003202EC" w:rsidRDefault="00FC494A" w:rsidP="004B2531">
      <w:pPr>
        <w:spacing w:after="0" w:line="240" w:lineRule="auto"/>
        <w:textAlignment w:val="baseline"/>
        <w:rPr>
          <w:rFonts w:eastAsia="Times New Roman" w:cstheme="minorHAnsi"/>
          <w:color w:val="000000"/>
          <w:sz w:val="18"/>
          <w:szCs w:val="18"/>
          <w:lang w:eastAsia="en-GB"/>
        </w:rPr>
      </w:pPr>
    </w:p>
    <w:p w14:paraId="4BAF2717" w14:textId="20D97216" w:rsidR="002C08E0" w:rsidRPr="003B535B" w:rsidRDefault="004462CC" w:rsidP="00C227BF">
      <w:pPr>
        <w:pStyle w:val="Heading2"/>
        <w:rPr>
          <w:rStyle w:val="eop"/>
          <w:rFonts w:cstheme="minorHAnsi"/>
          <w:b/>
          <w:sz w:val="24"/>
          <w:u w:val="single"/>
        </w:rPr>
      </w:pPr>
      <w:bookmarkStart w:id="6" w:name="Section6"/>
      <w:bookmarkStart w:id="7" w:name="_GoBack"/>
      <w:r w:rsidRPr="001F2A6D">
        <w:lastRenderedPageBreak/>
        <w:t>Section 6: Performance Management and Reporting</w:t>
      </w:r>
      <w:r w:rsidRPr="003B535B">
        <w:t xml:space="preserve"> </w:t>
      </w:r>
    </w:p>
    <w:bookmarkEnd w:id="6"/>
    <w:bookmarkEnd w:id="7"/>
    <w:p w14:paraId="197B8223" w14:textId="77777777" w:rsidR="00C35A18" w:rsidRDefault="002D126E" w:rsidP="00971731">
      <w:pPr>
        <w:pStyle w:val="paragraph"/>
        <w:rPr>
          <w:rFonts w:asciiTheme="minorHAnsi" w:hAnsiTheme="minorHAnsi" w:cstheme="minorHAnsi"/>
          <w:b/>
          <w:color w:val="000000"/>
          <w:sz w:val="22"/>
          <w:szCs w:val="22"/>
        </w:rPr>
      </w:pPr>
      <w:r w:rsidRPr="003202EC">
        <w:rPr>
          <w:rFonts w:asciiTheme="minorHAnsi" w:hAnsiTheme="minorHAnsi" w:cstheme="minorHAnsi"/>
          <w:b/>
          <w:color w:val="000000"/>
          <w:sz w:val="22"/>
          <w:szCs w:val="22"/>
        </w:rPr>
        <w:t>6</w:t>
      </w:r>
      <w:r w:rsidR="00C35A18">
        <w:rPr>
          <w:rFonts w:asciiTheme="minorHAnsi" w:hAnsiTheme="minorHAnsi" w:cstheme="minorHAnsi"/>
          <w:b/>
          <w:color w:val="000000"/>
          <w:sz w:val="22"/>
          <w:szCs w:val="22"/>
        </w:rPr>
        <w:t>.1 Approach</w:t>
      </w:r>
    </w:p>
    <w:p w14:paraId="323C37F5" w14:textId="77777777" w:rsidR="00971731" w:rsidRPr="00C35A18" w:rsidRDefault="00971731" w:rsidP="00971731">
      <w:pPr>
        <w:pStyle w:val="paragraph"/>
        <w:rPr>
          <w:rFonts w:asciiTheme="minorHAnsi" w:hAnsiTheme="minorHAnsi" w:cstheme="minorHAnsi"/>
          <w:b/>
          <w:color w:val="000000"/>
          <w:sz w:val="22"/>
          <w:szCs w:val="22"/>
        </w:rPr>
      </w:pPr>
      <w:r w:rsidRPr="003202EC">
        <w:rPr>
          <w:rFonts w:asciiTheme="minorHAnsi" w:hAnsiTheme="minorHAnsi" w:cstheme="minorHAnsi"/>
          <w:color w:val="000000"/>
          <w:sz w:val="22"/>
          <w:szCs w:val="22"/>
        </w:rPr>
        <w:t>The management and reporting process is as follows: </w:t>
      </w:r>
    </w:p>
    <w:p w14:paraId="4B3B712B" w14:textId="77777777" w:rsidR="00ED0A96" w:rsidRPr="003202EC" w:rsidRDefault="009E38FD"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D</w:t>
      </w:r>
      <w:r w:rsidR="00971731" w:rsidRPr="003202EC">
        <w:rPr>
          <w:rFonts w:asciiTheme="minorHAnsi" w:hAnsiTheme="minorHAnsi" w:cstheme="minorHAnsi"/>
          <w:b/>
          <w:color w:val="000000"/>
          <w:sz w:val="22"/>
          <w:szCs w:val="22"/>
        </w:rPr>
        <w:t>ata dashboards</w:t>
      </w:r>
      <w:r w:rsidR="00971731" w:rsidRPr="003202EC">
        <w:rPr>
          <w:rFonts w:asciiTheme="minorHAnsi" w:hAnsiTheme="minorHAnsi" w:cstheme="minorHAnsi"/>
          <w:color w:val="000000"/>
          <w:sz w:val="22"/>
          <w:szCs w:val="22"/>
        </w:rPr>
        <w:t xml:space="preserve"> including </w:t>
      </w:r>
      <w:r w:rsidR="00ED0A96" w:rsidRPr="003202EC">
        <w:rPr>
          <w:rFonts w:asciiTheme="minorHAnsi" w:hAnsiTheme="minorHAnsi" w:cstheme="minorHAnsi"/>
          <w:color w:val="000000"/>
          <w:sz w:val="22"/>
          <w:szCs w:val="22"/>
        </w:rPr>
        <w:t>NOMIS, SDS Regional Skills Assessment and</w:t>
      </w:r>
      <w:r w:rsidR="00971731" w:rsidRPr="003202EC">
        <w:rPr>
          <w:rFonts w:asciiTheme="minorHAnsi" w:hAnsiTheme="minorHAnsi" w:cstheme="minorHAnsi"/>
          <w:color w:val="000000"/>
          <w:sz w:val="22"/>
          <w:szCs w:val="22"/>
        </w:rPr>
        <w:t xml:space="preserve"> the NOLB Data Toolkit </w:t>
      </w:r>
      <w:r w:rsidR="00ED0A96" w:rsidRPr="003202EC">
        <w:rPr>
          <w:rFonts w:asciiTheme="minorHAnsi" w:hAnsiTheme="minorHAnsi" w:cstheme="minorHAnsi"/>
          <w:color w:val="000000"/>
          <w:sz w:val="22"/>
          <w:szCs w:val="22"/>
        </w:rPr>
        <w:t>will be reviewed regularly at the ELLEP;</w:t>
      </w:r>
    </w:p>
    <w:p w14:paraId="42715D2E" w14:textId="77777777" w:rsidR="00ED0A96" w:rsidRPr="003202EC" w:rsidRDefault="00ED0A96"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 xml:space="preserve">KPI’s </w:t>
      </w:r>
      <w:r w:rsidRPr="003202EC">
        <w:rPr>
          <w:rFonts w:asciiTheme="minorHAnsi" w:hAnsiTheme="minorHAnsi" w:cstheme="minorHAnsi"/>
          <w:color w:val="000000"/>
          <w:sz w:val="22"/>
          <w:szCs w:val="22"/>
        </w:rPr>
        <w:t>will be reviewed and reported quarterly;</w:t>
      </w:r>
    </w:p>
    <w:p w14:paraId="12109065" w14:textId="77777777" w:rsidR="00ED0A96" w:rsidRPr="003202EC" w:rsidRDefault="00ED0A96"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A</w:t>
      </w:r>
      <w:r w:rsidR="009E38FD" w:rsidRPr="003202EC">
        <w:rPr>
          <w:rFonts w:asciiTheme="minorHAnsi" w:hAnsiTheme="minorHAnsi" w:cstheme="minorHAnsi"/>
          <w:b/>
          <w:color w:val="000000"/>
          <w:sz w:val="22"/>
          <w:szCs w:val="22"/>
        </w:rPr>
        <w:t>nnual R</w:t>
      </w:r>
      <w:r w:rsidRPr="003202EC">
        <w:rPr>
          <w:rFonts w:asciiTheme="minorHAnsi" w:hAnsiTheme="minorHAnsi" w:cstheme="minorHAnsi"/>
          <w:b/>
          <w:color w:val="000000"/>
          <w:sz w:val="22"/>
          <w:szCs w:val="22"/>
        </w:rPr>
        <w:t>eport</w:t>
      </w:r>
      <w:r w:rsidRPr="003202EC">
        <w:rPr>
          <w:rFonts w:asciiTheme="minorHAnsi" w:hAnsiTheme="minorHAnsi" w:cstheme="minorHAnsi"/>
          <w:color w:val="000000"/>
          <w:sz w:val="22"/>
          <w:szCs w:val="22"/>
        </w:rPr>
        <w:t xml:space="preserve"> to the Connected Economies Group (CEG – Community Planning Partnership) on KPI’s and progress;</w:t>
      </w:r>
    </w:p>
    <w:p w14:paraId="20802EA3" w14:textId="77777777" w:rsidR="00971731" w:rsidRPr="003202EC" w:rsidRDefault="00ED0A96"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T</w:t>
      </w:r>
      <w:r w:rsidR="00971731" w:rsidRPr="003202EC">
        <w:rPr>
          <w:rFonts w:asciiTheme="minorHAnsi" w:hAnsiTheme="minorHAnsi" w:cstheme="minorHAnsi"/>
          <w:b/>
          <w:color w:val="000000"/>
          <w:sz w:val="22"/>
          <w:szCs w:val="22"/>
        </w:rPr>
        <w:t>he Delivery Plan</w:t>
      </w:r>
      <w:r w:rsidR="00971731" w:rsidRPr="003202EC">
        <w:rPr>
          <w:rFonts w:asciiTheme="minorHAnsi" w:hAnsiTheme="minorHAnsi" w:cstheme="minorHAnsi"/>
          <w:color w:val="000000"/>
          <w:sz w:val="22"/>
          <w:szCs w:val="22"/>
        </w:rPr>
        <w:t xml:space="preserve"> </w:t>
      </w:r>
      <w:r w:rsidRPr="003202EC">
        <w:rPr>
          <w:rFonts w:asciiTheme="minorHAnsi" w:hAnsiTheme="minorHAnsi" w:cstheme="minorHAnsi"/>
          <w:color w:val="000000"/>
          <w:sz w:val="22"/>
          <w:szCs w:val="22"/>
        </w:rPr>
        <w:t xml:space="preserve">will be </w:t>
      </w:r>
      <w:r w:rsidR="00971731" w:rsidRPr="003202EC">
        <w:rPr>
          <w:rFonts w:asciiTheme="minorHAnsi" w:hAnsiTheme="minorHAnsi" w:cstheme="minorHAnsi"/>
          <w:color w:val="000000"/>
          <w:sz w:val="22"/>
          <w:szCs w:val="22"/>
        </w:rPr>
        <w:t>review</w:t>
      </w:r>
      <w:r w:rsidRPr="003202EC">
        <w:rPr>
          <w:rFonts w:asciiTheme="minorHAnsi" w:hAnsiTheme="minorHAnsi" w:cstheme="minorHAnsi"/>
          <w:color w:val="000000"/>
          <w:sz w:val="22"/>
          <w:szCs w:val="22"/>
        </w:rPr>
        <w:t>ed and revised</w:t>
      </w:r>
      <w:r w:rsidR="00971731" w:rsidRPr="003202EC">
        <w:rPr>
          <w:rFonts w:asciiTheme="minorHAnsi" w:hAnsiTheme="minorHAnsi" w:cstheme="minorHAnsi"/>
          <w:color w:val="000000"/>
          <w:sz w:val="22"/>
          <w:szCs w:val="22"/>
        </w:rPr>
        <w:t xml:space="preserve"> </w:t>
      </w:r>
      <w:r w:rsidRPr="003202EC">
        <w:rPr>
          <w:rFonts w:asciiTheme="minorHAnsi" w:hAnsiTheme="minorHAnsi" w:cstheme="minorHAnsi"/>
          <w:color w:val="000000"/>
          <w:sz w:val="22"/>
          <w:szCs w:val="22"/>
        </w:rPr>
        <w:t>each year</w:t>
      </w:r>
      <w:r w:rsidR="00971731" w:rsidRPr="003202EC">
        <w:rPr>
          <w:rFonts w:asciiTheme="minorHAnsi" w:hAnsiTheme="minorHAnsi" w:cstheme="minorHAnsi"/>
          <w:color w:val="000000"/>
          <w:sz w:val="22"/>
          <w:szCs w:val="22"/>
        </w:rPr>
        <w:t>.  </w:t>
      </w:r>
    </w:p>
    <w:p w14:paraId="7089E2AD" w14:textId="77777777" w:rsidR="009E38FD" w:rsidRPr="003202EC" w:rsidRDefault="009E38FD"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Management Information System (Helix)</w:t>
      </w:r>
      <w:r w:rsidRPr="003202EC">
        <w:rPr>
          <w:rFonts w:asciiTheme="minorHAnsi" w:hAnsiTheme="minorHAnsi" w:cstheme="minorHAnsi"/>
          <w:color w:val="000000"/>
          <w:sz w:val="22"/>
          <w:szCs w:val="22"/>
        </w:rPr>
        <w:t xml:space="preserve"> – the council and all delivery partners will use the same shared management information system. This will enable the Funding and Contracts Team within the council to keep track of participant progress and outcomes of all provision. Alongside this, as part of the quarterly claims process, narrative on progress and explanations of variances in spend and performance will be required as will the improvement actions being taken to address any shortcomings. The Funding and Contracts Team will work with and support the delivery partner to overcome any issues or challenges</w:t>
      </w:r>
    </w:p>
    <w:p w14:paraId="74CA0147" w14:textId="2912EAD9" w:rsidR="008E6884" w:rsidRDefault="00971731" w:rsidP="00F74E31">
      <w:pPr>
        <w:pStyle w:val="paragraph"/>
        <w:numPr>
          <w:ilvl w:val="0"/>
          <w:numId w:val="22"/>
        </w:numPr>
        <w:rPr>
          <w:rFonts w:asciiTheme="minorHAnsi" w:hAnsiTheme="minorHAnsi" w:cstheme="minorHAnsi"/>
          <w:color w:val="000000"/>
          <w:sz w:val="22"/>
          <w:szCs w:val="22"/>
        </w:rPr>
      </w:pPr>
      <w:r w:rsidRPr="005F1011">
        <w:rPr>
          <w:rFonts w:asciiTheme="minorHAnsi" w:hAnsiTheme="minorHAnsi" w:cstheme="minorHAnsi"/>
          <w:b/>
          <w:color w:val="000000"/>
          <w:sz w:val="22"/>
          <w:szCs w:val="22"/>
        </w:rPr>
        <w:t>National Shared Measurement Framework</w:t>
      </w:r>
      <w:r w:rsidR="008E6884" w:rsidRPr="005F1011">
        <w:rPr>
          <w:rFonts w:asciiTheme="minorHAnsi" w:hAnsiTheme="minorHAnsi" w:cstheme="minorHAnsi"/>
          <w:b/>
          <w:color w:val="000000"/>
          <w:sz w:val="22"/>
          <w:szCs w:val="22"/>
        </w:rPr>
        <w:t xml:space="preserve"> </w:t>
      </w:r>
      <w:r w:rsidRPr="005F1011">
        <w:rPr>
          <w:rFonts w:asciiTheme="minorHAnsi" w:hAnsiTheme="minorHAnsi" w:cstheme="minorHAnsi"/>
          <w:b/>
          <w:color w:val="000000"/>
          <w:sz w:val="22"/>
          <w:szCs w:val="22"/>
        </w:rPr>
        <w:t>(SMF)</w:t>
      </w:r>
      <w:r w:rsidR="008B4DFB" w:rsidRPr="003202EC">
        <w:rPr>
          <w:rFonts w:asciiTheme="minorHAnsi" w:hAnsiTheme="minorHAnsi" w:cstheme="minorHAnsi"/>
        </w:rPr>
        <w:t xml:space="preserve"> </w:t>
      </w:r>
      <w:r w:rsidR="008B4DFB" w:rsidRPr="003202EC">
        <w:rPr>
          <w:rFonts w:asciiTheme="minorHAnsi" w:hAnsiTheme="minorHAnsi" w:cstheme="minorHAnsi"/>
          <w:color w:val="000000"/>
          <w:sz w:val="22"/>
          <w:szCs w:val="22"/>
        </w:rPr>
        <w:t>- further development will take account of the</w:t>
      </w:r>
      <w:r w:rsidR="008B4DFB" w:rsidRPr="003202EC">
        <w:rPr>
          <w:rFonts w:asciiTheme="minorHAnsi" w:hAnsiTheme="minorHAnsi" w:cstheme="minorHAnsi"/>
          <w:sz w:val="22"/>
          <w:szCs w:val="22"/>
        </w:rPr>
        <w:t xml:space="preserve">: </w:t>
      </w:r>
      <w:hyperlink r:id="rId49" w:history="1">
        <w:r w:rsidR="008E6884" w:rsidRPr="003202EC">
          <w:rPr>
            <w:rStyle w:val="Hyperlink"/>
            <w:rFonts w:asciiTheme="minorHAnsi" w:hAnsiTheme="minorHAnsi" w:cstheme="minorHAnsi"/>
            <w:sz w:val="22"/>
            <w:szCs w:val="22"/>
          </w:rPr>
          <w:t>https://www.employabilityinscotland.com/media/pgujxbke/for-publication-shared-measurement-framework.pdf</w:t>
        </w:r>
      </w:hyperlink>
      <w:r w:rsidR="008E6884" w:rsidRPr="003202EC">
        <w:rPr>
          <w:rFonts w:asciiTheme="minorHAnsi" w:hAnsiTheme="minorHAnsi" w:cstheme="minorHAnsi"/>
          <w:color w:val="000000"/>
          <w:sz w:val="22"/>
          <w:szCs w:val="22"/>
        </w:rPr>
        <w:t xml:space="preserve"> </w:t>
      </w:r>
    </w:p>
    <w:p w14:paraId="2A86A39E" w14:textId="77777777" w:rsidR="00CA68A5" w:rsidRDefault="00CA68A5" w:rsidP="002C08E0">
      <w:pPr>
        <w:pStyle w:val="paragraph"/>
        <w:spacing w:before="0" w:beforeAutospacing="0" w:after="0" w:afterAutospacing="0"/>
        <w:textAlignment w:val="baseline"/>
        <w:rPr>
          <w:rFonts w:asciiTheme="minorHAnsi" w:hAnsiTheme="minorHAnsi" w:cstheme="minorHAnsi"/>
          <w:color w:val="000000"/>
          <w:sz w:val="22"/>
          <w:szCs w:val="22"/>
        </w:rPr>
      </w:pPr>
    </w:p>
    <w:p w14:paraId="08339552" w14:textId="2117D658" w:rsidR="002C08E0" w:rsidRPr="003202EC" w:rsidRDefault="002C08E0" w:rsidP="002C08E0">
      <w:pPr>
        <w:pStyle w:val="paragraph"/>
        <w:spacing w:before="0" w:beforeAutospacing="0" w:after="0" w:afterAutospacing="0"/>
        <w:textAlignment w:val="baseline"/>
        <w:rPr>
          <w:rStyle w:val="eop"/>
          <w:rFonts w:asciiTheme="minorHAnsi" w:hAnsiTheme="minorHAnsi" w:cstheme="minorHAnsi"/>
          <w:b/>
          <w:color w:val="000000"/>
          <w:sz w:val="22"/>
          <w:szCs w:val="22"/>
        </w:rPr>
      </w:pPr>
      <w:bookmarkStart w:id="8" w:name="Section62"/>
      <w:r w:rsidRPr="003202EC">
        <w:rPr>
          <w:rStyle w:val="eop"/>
          <w:rFonts w:asciiTheme="minorHAnsi" w:hAnsiTheme="minorHAnsi" w:cstheme="minorHAnsi"/>
          <w:b/>
          <w:color w:val="000000"/>
          <w:sz w:val="22"/>
          <w:szCs w:val="22"/>
        </w:rPr>
        <w:t>6.2 Performance Indicators</w:t>
      </w:r>
    </w:p>
    <w:bookmarkEnd w:id="8"/>
    <w:p w14:paraId="3DF41AE5" w14:textId="77777777" w:rsidR="002C08E0" w:rsidRPr="003202EC" w:rsidRDefault="002C08E0" w:rsidP="002C08E0">
      <w:pPr>
        <w:pStyle w:val="paragraph"/>
        <w:spacing w:before="0" w:beforeAutospacing="0" w:after="0" w:afterAutospacing="0"/>
        <w:textAlignment w:val="baseline"/>
        <w:rPr>
          <w:rStyle w:val="eop"/>
          <w:rFonts w:asciiTheme="minorHAnsi" w:hAnsiTheme="minorHAnsi" w:cstheme="minorHAnsi"/>
          <w:color w:val="000000"/>
        </w:rPr>
      </w:pPr>
    </w:p>
    <w:tbl>
      <w:tblPr>
        <w:tblStyle w:val="TableGrid"/>
        <w:tblW w:w="0" w:type="auto"/>
        <w:tblLook w:val="04A0" w:firstRow="1" w:lastRow="0" w:firstColumn="1" w:lastColumn="0" w:noHBand="0" w:noVBand="1"/>
        <w:tblCaption w:val="Performance KPIs"/>
        <w:tblDescription w:val="Table outlining KPIS"/>
      </w:tblPr>
      <w:tblGrid>
        <w:gridCol w:w="614"/>
        <w:gridCol w:w="1802"/>
        <w:gridCol w:w="5032"/>
        <w:gridCol w:w="2796"/>
        <w:gridCol w:w="1708"/>
        <w:gridCol w:w="1708"/>
        <w:gridCol w:w="1620"/>
      </w:tblGrid>
      <w:tr w:rsidR="008E6884" w:rsidRPr="003202EC" w14:paraId="576AC849" w14:textId="77777777" w:rsidTr="00DD51CA">
        <w:trPr>
          <w:trHeight w:val="510"/>
          <w:tblHeader/>
        </w:trPr>
        <w:tc>
          <w:tcPr>
            <w:tcW w:w="614" w:type="dxa"/>
            <w:shd w:val="clear" w:color="auto" w:fill="D9D9D9" w:themeFill="background1" w:themeFillShade="D9"/>
          </w:tcPr>
          <w:p w14:paraId="58B88E32" w14:textId="77777777" w:rsidR="008E6884" w:rsidRPr="003202EC" w:rsidRDefault="008E6884" w:rsidP="008E6884">
            <w:pPr>
              <w:pStyle w:val="paragraph"/>
              <w:spacing w:before="0" w:beforeAutospacing="0" w:after="0" w:afterAutospacing="0"/>
              <w:textAlignment w:val="baseline"/>
              <w:rPr>
                <w:rStyle w:val="eop"/>
                <w:rFonts w:asciiTheme="minorHAnsi" w:hAnsiTheme="minorHAnsi" w:cstheme="minorHAnsi"/>
                <w:color w:val="000000"/>
              </w:rPr>
            </w:pPr>
          </w:p>
        </w:tc>
        <w:tc>
          <w:tcPr>
            <w:tcW w:w="1802" w:type="dxa"/>
            <w:shd w:val="clear" w:color="auto" w:fill="D9D9D9" w:themeFill="background1" w:themeFillShade="D9"/>
            <w:vAlign w:val="center"/>
          </w:tcPr>
          <w:p w14:paraId="3B33E72F" w14:textId="77777777" w:rsidR="008E6884" w:rsidRPr="003202EC" w:rsidRDefault="008E6884" w:rsidP="008E6884">
            <w:pPr>
              <w:jc w:val="center"/>
              <w:rPr>
                <w:rFonts w:cstheme="minorHAnsi"/>
                <w:b/>
              </w:rPr>
            </w:pPr>
            <w:r w:rsidRPr="003202EC">
              <w:rPr>
                <w:rFonts w:cstheme="minorHAnsi"/>
                <w:b/>
              </w:rPr>
              <w:t>KPI</w:t>
            </w:r>
          </w:p>
        </w:tc>
        <w:tc>
          <w:tcPr>
            <w:tcW w:w="5032" w:type="dxa"/>
            <w:shd w:val="clear" w:color="auto" w:fill="D9D9D9" w:themeFill="background1" w:themeFillShade="D9"/>
            <w:vAlign w:val="center"/>
          </w:tcPr>
          <w:p w14:paraId="5138D9CE" w14:textId="77777777" w:rsidR="008E6884" w:rsidRPr="003202EC" w:rsidRDefault="008E6884" w:rsidP="008E6884">
            <w:pPr>
              <w:jc w:val="center"/>
              <w:rPr>
                <w:rFonts w:cstheme="minorHAnsi"/>
                <w:b/>
              </w:rPr>
            </w:pPr>
            <w:r w:rsidRPr="003202EC">
              <w:rPr>
                <w:rFonts w:cstheme="minorHAnsi"/>
                <w:b/>
              </w:rPr>
              <w:t>Rationale for measure</w:t>
            </w:r>
          </w:p>
        </w:tc>
        <w:tc>
          <w:tcPr>
            <w:tcW w:w="2796" w:type="dxa"/>
            <w:shd w:val="clear" w:color="auto" w:fill="D9D9D9" w:themeFill="background1" w:themeFillShade="D9"/>
            <w:vAlign w:val="center"/>
          </w:tcPr>
          <w:p w14:paraId="0D08849D" w14:textId="77777777" w:rsidR="008E6884" w:rsidRPr="003202EC" w:rsidRDefault="008E6884" w:rsidP="008E6884">
            <w:pPr>
              <w:jc w:val="center"/>
              <w:rPr>
                <w:rFonts w:cstheme="minorHAnsi"/>
                <w:b/>
              </w:rPr>
            </w:pPr>
            <w:r w:rsidRPr="003202EC">
              <w:rPr>
                <w:rFonts w:cstheme="minorHAnsi"/>
                <w:b/>
              </w:rPr>
              <w:t>Baseline</w:t>
            </w:r>
          </w:p>
        </w:tc>
        <w:tc>
          <w:tcPr>
            <w:tcW w:w="1708" w:type="dxa"/>
            <w:shd w:val="clear" w:color="auto" w:fill="D9D9D9" w:themeFill="background1" w:themeFillShade="D9"/>
            <w:vAlign w:val="center"/>
          </w:tcPr>
          <w:p w14:paraId="1AD4272C" w14:textId="77777777" w:rsidR="008E6884" w:rsidRPr="003202EC" w:rsidRDefault="008E6884" w:rsidP="008E6884">
            <w:pPr>
              <w:jc w:val="center"/>
              <w:rPr>
                <w:rFonts w:cstheme="minorHAnsi"/>
                <w:b/>
              </w:rPr>
            </w:pPr>
            <w:r w:rsidRPr="003202EC">
              <w:rPr>
                <w:rFonts w:cstheme="minorHAnsi"/>
                <w:b/>
              </w:rPr>
              <w:t>Data Source</w:t>
            </w:r>
          </w:p>
        </w:tc>
        <w:tc>
          <w:tcPr>
            <w:tcW w:w="1708" w:type="dxa"/>
            <w:shd w:val="clear" w:color="auto" w:fill="D9D9D9" w:themeFill="background1" w:themeFillShade="D9"/>
            <w:vAlign w:val="center"/>
          </w:tcPr>
          <w:p w14:paraId="57EF75EF" w14:textId="77777777" w:rsidR="008E6884" w:rsidRPr="003202EC" w:rsidRDefault="008E6884" w:rsidP="008E6884">
            <w:pPr>
              <w:jc w:val="center"/>
              <w:rPr>
                <w:rFonts w:cstheme="minorHAnsi"/>
                <w:b/>
              </w:rPr>
            </w:pPr>
            <w:r w:rsidRPr="003202EC">
              <w:rPr>
                <w:rFonts w:cstheme="minorHAnsi"/>
                <w:b/>
              </w:rPr>
              <w:t>Timescale for reporting</w:t>
            </w:r>
          </w:p>
        </w:tc>
        <w:tc>
          <w:tcPr>
            <w:tcW w:w="1620" w:type="dxa"/>
            <w:shd w:val="clear" w:color="auto" w:fill="D9D9D9" w:themeFill="background1" w:themeFillShade="D9"/>
            <w:vAlign w:val="center"/>
          </w:tcPr>
          <w:p w14:paraId="188C3F72" w14:textId="77777777" w:rsidR="008E6884" w:rsidRPr="003202EC" w:rsidRDefault="008E6884" w:rsidP="008E6884">
            <w:pPr>
              <w:jc w:val="center"/>
              <w:rPr>
                <w:rFonts w:cstheme="minorHAnsi"/>
                <w:b/>
              </w:rPr>
            </w:pPr>
            <w:r w:rsidRPr="003202EC">
              <w:rPr>
                <w:rFonts w:cstheme="minorHAnsi"/>
                <w:b/>
              </w:rPr>
              <w:t>Lead Partner</w:t>
            </w:r>
          </w:p>
        </w:tc>
      </w:tr>
      <w:tr w:rsidR="008E6884" w:rsidRPr="003202EC" w14:paraId="213476E5" w14:textId="77777777" w:rsidTr="00CA68A5">
        <w:trPr>
          <w:trHeight w:val="2348"/>
        </w:trPr>
        <w:tc>
          <w:tcPr>
            <w:tcW w:w="614" w:type="dxa"/>
          </w:tcPr>
          <w:p w14:paraId="36928A7D" w14:textId="77777777" w:rsidR="008E6884" w:rsidRPr="003202EC" w:rsidRDefault="008E6884" w:rsidP="008E6884">
            <w:pPr>
              <w:jc w:val="center"/>
              <w:rPr>
                <w:rFonts w:cstheme="minorHAnsi"/>
                <w:b/>
              </w:rPr>
            </w:pPr>
            <w:r w:rsidRPr="003202EC">
              <w:rPr>
                <w:rFonts w:cstheme="minorHAnsi"/>
                <w:b/>
              </w:rPr>
              <w:t>1.</w:t>
            </w:r>
          </w:p>
        </w:tc>
        <w:tc>
          <w:tcPr>
            <w:tcW w:w="1802" w:type="dxa"/>
          </w:tcPr>
          <w:p w14:paraId="2ED79B74" w14:textId="77777777" w:rsidR="008E6884" w:rsidRPr="003202EC" w:rsidRDefault="008E6884" w:rsidP="008E6884">
            <w:pPr>
              <w:rPr>
                <w:rFonts w:cstheme="minorHAnsi"/>
                <w:b/>
                <w:i/>
                <w:color w:val="FFC000"/>
              </w:rPr>
            </w:pPr>
            <w:r w:rsidRPr="003202EC">
              <w:rPr>
                <w:rFonts w:cstheme="minorHAnsi"/>
                <w:b/>
                <w:i/>
                <w:color w:val="FFC000"/>
              </w:rPr>
              <w:t>Young People</w:t>
            </w:r>
          </w:p>
          <w:p w14:paraId="207373E7" w14:textId="77777777" w:rsidR="008E6884" w:rsidRPr="003202EC" w:rsidRDefault="008E6884" w:rsidP="008E6884">
            <w:pPr>
              <w:rPr>
                <w:rFonts w:cstheme="minorHAnsi"/>
                <w:b/>
              </w:rPr>
            </w:pPr>
            <w:r w:rsidRPr="003202EC">
              <w:rPr>
                <w:rFonts w:cstheme="minorHAnsi"/>
                <w:b/>
              </w:rPr>
              <w:t>Annual Participation Measure (APM): reduce SIMD gap</w:t>
            </w:r>
          </w:p>
        </w:tc>
        <w:tc>
          <w:tcPr>
            <w:tcW w:w="5032" w:type="dxa"/>
          </w:tcPr>
          <w:p w14:paraId="083238B1" w14:textId="77777777" w:rsidR="008E6884" w:rsidRPr="003202EC" w:rsidRDefault="008E6884" w:rsidP="008E6884">
            <w:pPr>
              <w:rPr>
                <w:rFonts w:cstheme="minorHAnsi"/>
                <w:color w:val="FF0000"/>
              </w:rPr>
            </w:pPr>
            <w:r w:rsidRPr="003202EC">
              <w:rPr>
                <w:rFonts w:cstheme="minorHAnsi"/>
              </w:rPr>
              <w:t xml:space="preserve">The APM rate in 20% most deprived areas is lower so aim is to reduce the participation rate gap between young people in 20% most deprived areas and those in 20% least deprived areas. This would be reflected in an increase in the participation rates in the 20% most deprived to reduce the gap between least and most deprived. </w:t>
            </w:r>
          </w:p>
          <w:p w14:paraId="09B594A1" w14:textId="77777777" w:rsidR="008E6884" w:rsidRPr="003202EC" w:rsidRDefault="008E6884" w:rsidP="008E6884">
            <w:pPr>
              <w:rPr>
                <w:rFonts w:cstheme="minorHAnsi"/>
                <w:color w:val="FF0000"/>
              </w:rPr>
            </w:pPr>
          </w:p>
        </w:tc>
        <w:tc>
          <w:tcPr>
            <w:tcW w:w="2796" w:type="dxa"/>
          </w:tcPr>
          <w:p w14:paraId="16138C0E" w14:textId="77777777" w:rsidR="008E6884" w:rsidRPr="003202EC" w:rsidRDefault="008E6884" w:rsidP="008E6884">
            <w:pPr>
              <w:rPr>
                <w:rFonts w:cstheme="minorHAnsi"/>
              </w:rPr>
            </w:pPr>
            <w:r w:rsidRPr="003202EC">
              <w:rPr>
                <w:rFonts w:cstheme="minorHAnsi"/>
              </w:rPr>
              <w:t xml:space="preserve">2021 : </w:t>
            </w:r>
            <w:r w:rsidRPr="003202EC">
              <w:rPr>
                <w:rFonts w:cstheme="minorHAnsi"/>
                <w:b/>
              </w:rPr>
              <w:t xml:space="preserve">8.4% gap </w:t>
            </w:r>
            <w:r w:rsidRPr="003202EC">
              <w:rPr>
                <w:rFonts w:cstheme="minorHAnsi"/>
              </w:rPr>
              <w:t xml:space="preserve">between 20% most deprived and 20%  least deprived </w:t>
            </w:r>
          </w:p>
          <w:p w14:paraId="06F0A4F8" w14:textId="77777777" w:rsidR="008E6884" w:rsidRPr="003202EC" w:rsidRDefault="008E6884" w:rsidP="008E6884">
            <w:pPr>
              <w:rPr>
                <w:rFonts w:cstheme="minorHAnsi"/>
              </w:rPr>
            </w:pPr>
            <w:r w:rsidRPr="003202EC">
              <w:rPr>
                <w:rFonts w:cstheme="minorHAnsi"/>
              </w:rPr>
              <w:t>(88.8% - 97.2%)</w:t>
            </w:r>
          </w:p>
          <w:p w14:paraId="58F57431" w14:textId="77777777" w:rsidR="008E6884" w:rsidRPr="003202EC" w:rsidRDefault="008E6884" w:rsidP="008E6884">
            <w:pPr>
              <w:rPr>
                <w:rFonts w:cstheme="minorHAnsi"/>
                <w:i/>
                <w:color w:val="FF0000"/>
              </w:rPr>
            </w:pPr>
            <w:r w:rsidRPr="003202EC">
              <w:rPr>
                <w:rFonts w:cstheme="minorHAnsi"/>
                <w:i/>
              </w:rPr>
              <w:t>SDS, APM</w:t>
            </w:r>
          </w:p>
        </w:tc>
        <w:tc>
          <w:tcPr>
            <w:tcW w:w="1708" w:type="dxa"/>
          </w:tcPr>
          <w:p w14:paraId="5B775B2F" w14:textId="77777777" w:rsidR="008E6884" w:rsidRPr="003202EC" w:rsidRDefault="00085E40" w:rsidP="008E6884">
            <w:pPr>
              <w:rPr>
                <w:rFonts w:cstheme="minorHAnsi"/>
              </w:rPr>
            </w:pPr>
            <w:hyperlink r:id="rId50" w:history="1">
              <w:r w:rsidR="008E6884" w:rsidRPr="003202EC">
                <w:rPr>
                  <w:rFonts w:cstheme="minorHAnsi"/>
                  <w:color w:val="0000FF"/>
                  <w:u w:val="single"/>
                </w:rPr>
                <w:t>APM - Skills Development Scotland</w:t>
              </w:r>
            </w:hyperlink>
          </w:p>
        </w:tc>
        <w:tc>
          <w:tcPr>
            <w:tcW w:w="1708" w:type="dxa"/>
          </w:tcPr>
          <w:p w14:paraId="0CF1FCAF" w14:textId="77777777" w:rsidR="008E6884" w:rsidRPr="003202EC" w:rsidRDefault="008E6884" w:rsidP="008E6884">
            <w:pPr>
              <w:jc w:val="center"/>
              <w:rPr>
                <w:rFonts w:cstheme="minorHAnsi"/>
              </w:rPr>
            </w:pPr>
            <w:r w:rsidRPr="003202EC">
              <w:rPr>
                <w:rFonts w:cstheme="minorHAnsi"/>
              </w:rPr>
              <w:t>Annual (31st August)</w:t>
            </w:r>
          </w:p>
          <w:p w14:paraId="3A777A8D" w14:textId="77777777" w:rsidR="008E6884" w:rsidRPr="003202EC" w:rsidRDefault="008E6884" w:rsidP="008E6884">
            <w:pPr>
              <w:jc w:val="center"/>
              <w:rPr>
                <w:rFonts w:cstheme="minorHAnsi"/>
              </w:rPr>
            </w:pPr>
            <w:r w:rsidRPr="003202EC">
              <w:rPr>
                <w:rFonts w:cstheme="minorHAnsi"/>
              </w:rPr>
              <w:t>Include quarterly updates</w:t>
            </w:r>
          </w:p>
        </w:tc>
        <w:tc>
          <w:tcPr>
            <w:tcW w:w="1620" w:type="dxa"/>
          </w:tcPr>
          <w:p w14:paraId="14A536D0" w14:textId="77777777" w:rsidR="008E6884" w:rsidRPr="003202EC" w:rsidRDefault="008E6884" w:rsidP="008E6884">
            <w:pPr>
              <w:rPr>
                <w:rFonts w:cstheme="minorHAnsi"/>
              </w:rPr>
            </w:pPr>
            <w:r w:rsidRPr="003202EC">
              <w:rPr>
                <w:rFonts w:cstheme="minorHAnsi"/>
              </w:rPr>
              <w:t>SDS</w:t>
            </w:r>
          </w:p>
        </w:tc>
      </w:tr>
      <w:tr w:rsidR="008E6884" w:rsidRPr="003202EC" w14:paraId="6F270D2F" w14:textId="77777777" w:rsidTr="00CA68A5">
        <w:trPr>
          <w:trHeight w:val="1035"/>
        </w:trPr>
        <w:tc>
          <w:tcPr>
            <w:tcW w:w="614" w:type="dxa"/>
          </w:tcPr>
          <w:p w14:paraId="74C204E8" w14:textId="77777777" w:rsidR="008E6884" w:rsidRPr="003202EC" w:rsidRDefault="008E6884" w:rsidP="008E6884">
            <w:pPr>
              <w:jc w:val="center"/>
              <w:rPr>
                <w:rFonts w:cstheme="minorHAnsi"/>
                <w:b/>
              </w:rPr>
            </w:pPr>
            <w:r w:rsidRPr="003202EC">
              <w:rPr>
                <w:rFonts w:cstheme="minorHAnsi"/>
                <w:b/>
              </w:rPr>
              <w:t>2.</w:t>
            </w:r>
          </w:p>
        </w:tc>
        <w:tc>
          <w:tcPr>
            <w:tcW w:w="1802" w:type="dxa"/>
          </w:tcPr>
          <w:p w14:paraId="524330B1" w14:textId="77777777" w:rsidR="008E6884" w:rsidRPr="003202EC" w:rsidRDefault="008E6884" w:rsidP="008E6884">
            <w:pPr>
              <w:rPr>
                <w:rFonts w:cstheme="minorHAnsi"/>
                <w:b/>
                <w:i/>
                <w:color w:val="FFC000"/>
              </w:rPr>
            </w:pPr>
            <w:r w:rsidRPr="003202EC">
              <w:rPr>
                <w:rFonts w:cstheme="minorHAnsi"/>
                <w:b/>
                <w:i/>
                <w:color w:val="FFC000"/>
              </w:rPr>
              <w:t>Young People</w:t>
            </w:r>
          </w:p>
          <w:p w14:paraId="76AFCC3E" w14:textId="77777777" w:rsidR="008E6884" w:rsidRPr="003202EC" w:rsidRDefault="008E6884" w:rsidP="008E6884">
            <w:pPr>
              <w:rPr>
                <w:rFonts w:cstheme="minorHAnsi"/>
                <w:b/>
              </w:rPr>
            </w:pPr>
            <w:r w:rsidRPr="003202EC">
              <w:rPr>
                <w:rFonts w:cstheme="minorHAnsi"/>
                <w:b/>
              </w:rPr>
              <w:t xml:space="preserve">Maintain East Lothian’s broader APM </w:t>
            </w:r>
          </w:p>
        </w:tc>
        <w:tc>
          <w:tcPr>
            <w:tcW w:w="5032" w:type="dxa"/>
          </w:tcPr>
          <w:p w14:paraId="513B4D79" w14:textId="77777777" w:rsidR="008E6884" w:rsidRPr="003202EC" w:rsidRDefault="008E6884" w:rsidP="008E6884">
            <w:pPr>
              <w:rPr>
                <w:rFonts w:cstheme="minorHAnsi"/>
              </w:rPr>
            </w:pPr>
            <w:r w:rsidRPr="003202EC">
              <w:rPr>
                <w:rFonts w:cstheme="minorHAnsi"/>
              </w:rPr>
              <w:t>Maintain East Lothian’s APM for 16-19 year olds at above national average</w:t>
            </w:r>
          </w:p>
        </w:tc>
        <w:tc>
          <w:tcPr>
            <w:tcW w:w="2796" w:type="dxa"/>
          </w:tcPr>
          <w:p w14:paraId="6B180AF9" w14:textId="77777777" w:rsidR="008E6884" w:rsidRPr="003202EC" w:rsidRDefault="008E6884" w:rsidP="008E6884">
            <w:pPr>
              <w:rPr>
                <w:rFonts w:cstheme="minorHAnsi"/>
              </w:rPr>
            </w:pPr>
            <w:r w:rsidRPr="003202EC">
              <w:rPr>
                <w:rFonts w:cstheme="minorHAnsi"/>
              </w:rPr>
              <w:t xml:space="preserve">2021: </w:t>
            </w:r>
            <w:r w:rsidRPr="003202EC">
              <w:rPr>
                <w:rFonts w:cstheme="minorHAnsi"/>
                <w:b/>
              </w:rPr>
              <w:t>94%</w:t>
            </w:r>
            <w:r w:rsidRPr="003202EC">
              <w:rPr>
                <w:rFonts w:cstheme="minorHAnsi"/>
              </w:rPr>
              <w:t xml:space="preserve"> in EL</w:t>
            </w:r>
          </w:p>
          <w:p w14:paraId="1469E181" w14:textId="77777777" w:rsidR="008E6884" w:rsidRPr="003202EC" w:rsidRDefault="008E6884" w:rsidP="008E6884">
            <w:pPr>
              <w:rPr>
                <w:rFonts w:cstheme="minorHAnsi"/>
                <w:b/>
              </w:rPr>
            </w:pPr>
            <w:r w:rsidRPr="003202EC">
              <w:rPr>
                <w:rFonts w:cstheme="minorHAnsi"/>
                <w:b/>
              </w:rPr>
              <w:t>5/32</w:t>
            </w:r>
          </w:p>
          <w:p w14:paraId="3CFCCCD5" w14:textId="77777777" w:rsidR="008E6884" w:rsidRPr="003202EC" w:rsidRDefault="008E6884" w:rsidP="008E6884">
            <w:pPr>
              <w:rPr>
                <w:rFonts w:cstheme="minorHAnsi"/>
              </w:rPr>
            </w:pPr>
            <w:r w:rsidRPr="003202EC">
              <w:rPr>
                <w:rFonts w:cstheme="minorHAnsi"/>
              </w:rPr>
              <w:t>92.2% in Scotland</w:t>
            </w:r>
          </w:p>
          <w:p w14:paraId="494ADF58" w14:textId="77777777" w:rsidR="008E6884" w:rsidRPr="003202EC" w:rsidRDefault="008E6884" w:rsidP="008E6884">
            <w:pPr>
              <w:rPr>
                <w:rFonts w:cstheme="minorHAnsi"/>
                <w:i/>
              </w:rPr>
            </w:pPr>
            <w:r w:rsidRPr="003202EC">
              <w:rPr>
                <w:rFonts w:cstheme="minorHAnsi"/>
                <w:i/>
              </w:rPr>
              <w:t>SDS, APM</w:t>
            </w:r>
          </w:p>
        </w:tc>
        <w:tc>
          <w:tcPr>
            <w:tcW w:w="1708" w:type="dxa"/>
          </w:tcPr>
          <w:p w14:paraId="5867163F" w14:textId="77777777" w:rsidR="008E6884" w:rsidRPr="003202EC" w:rsidRDefault="00085E40" w:rsidP="008E6884">
            <w:pPr>
              <w:rPr>
                <w:rFonts w:cstheme="minorHAnsi"/>
              </w:rPr>
            </w:pPr>
            <w:hyperlink r:id="rId51" w:history="1">
              <w:r w:rsidR="008E6884" w:rsidRPr="003202EC">
                <w:rPr>
                  <w:rFonts w:cstheme="minorHAnsi"/>
                  <w:color w:val="0000FF"/>
                  <w:u w:val="single"/>
                </w:rPr>
                <w:t>APM - Skills Development Scotland</w:t>
              </w:r>
            </w:hyperlink>
          </w:p>
        </w:tc>
        <w:tc>
          <w:tcPr>
            <w:tcW w:w="1708" w:type="dxa"/>
          </w:tcPr>
          <w:p w14:paraId="05CD6294" w14:textId="1E3432F8" w:rsidR="008E6884" w:rsidRDefault="00CA68A5" w:rsidP="008E6884">
            <w:pPr>
              <w:jc w:val="center"/>
              <w:rPr>
                <w:rFonts w:cstheme="minorHAnsi"/>
              </w:rPr>
            </w:pPr>
            <w:r>
              <w:rPr>
                <w:rFonts w:cstheme="minorHAnsi"/>
              </w:rPr>
              <w:t xml:space="preserve">Quarterly &amp; </w:t>
            </w:r>
            <w:r w:rsidR="008E6884" w:rsidRPr="003202EC">
              <w:rPr>
                <w:rFonts w:cstheme="minorHAnsi"/>
              </w:rPr>
              <w:t>Annual (31st August)</w:t>
            </w:r>
          </w:p>
          <w:p w14:paraId="334B8CA0" w14:textId="344F2675" w:rsidR="008E6884" w:rsidRPr="003202EC" w:rsidRDefault="008E6884" w:rsidP="00CA68A5">
            <w:pPr>
              <w:rPr>
                <w:rFonts w:cstheme="minorHAnsi"/>
              </w:rPr>
            </w:pPr>
          </w:p>
        </w:tc>
        <w:tc>
          <w:tcPr>
            <w:tcW w:w="1620" w:type="dxa"/>
          </w:tcPr>
          <w:p w14:paraId="745EAD30" w14:textId="77777777" w:rsidR="008E6884" w:rsidRPr="003202EC" w:rsidRDefault="008E6884" w:rsidP="008E6884">
            <w:pPr>
              <w:rPr>
                <w:rFonts w:cstheme="minorHAnsi"/>
              </w:rPr>
            </w:pPr>
            <w:r w:rsidRPr="003202EC">
              <w:rPr>
                <w:rFonts w:cstheme="minorHAnsi"/>
              </w:rPr>
              <w:t>SDS</w:t>
            </w:r>
          </w:p>
        </w:tc>
      </w:tr>
      <w:tr w:rsidR="008E6884" w:rsidRPr="003202EC" w14:paraId="11B8D787" w14:textId="77777777" w:rsidTr="00CA68A5">
        <w:trPr>
          <w:trHeight w:val="1050"/>
        </w:trPr>
        <w:tc>
          <w:tcPr>
            <w:tcW w:w="614" w:type="dxa"/>
          </w:tcPr>
          <w:p w14:paraId="4831C2ED" w14:textId="77777777" w:rsidR="008E6884" w:rsidRPr="003202EC" w:rsidRDefault="008E6884" w:rsidP="008E6884">
            <w:pPr>
              <w:jc w:val="center"/>
              <w:rPr>
                <w:rFonts w:cstheme="minorHAnsi"/>
                <w:b/>
              </w:rPr>
            </w:pPr>
            <w:r w:rsidRPr="003202EC">
              <w:rPr>
                <w:rFonts w:cstheme="minorHAnsi"/>
                <w:b/>
              </w:rPr>
              <w:lastRenderedPageBreak/>
              <w:t>3.</w:t>
            </w:r>
          </w:p>
        </w:tc>
        <w:tc>
          <w:tcPr>
            <w:tcW w:w="1802" w:type="dxa"/>
          </w:tcPr>
          <w:p w14:paraId="380FEBDE" w14:textId="77777777" w:rsidR="008E6884" w:rsidRPr="003202EC" w:rsidRDefault="008E6884" w:rsidP="008E6884">
            <w:pPr>
              <w:rPr>
                <w:rFonts w:cstheme="minorHAnsi"/>
                <w:b/>
                <w:i/>
                <w:color w:val="FFC000"/>
              </w:rPr>
            </w:pPr>
            <w:r w:rsidRPr="003202EC">
              <w:rPr>
                <w:rFonts w:cstheme="minorHAnsi"/>
                <w:b/>
                <w:i/>
                <w:color w:val="FFC000"/>
              </w:rPr>
              <w:t>Young People</w:t>
            </w:r>
          </w:p>
          <w:p w14:paraId="55D88175" w14:textId="77777777" w:rsidR="008E6884" w:rsidRPr="003202EC" w:rsidRDefault="008E6884" w:rsidP="008E6884">
            <w:pPr>
              <w:rPr>
                <w:rFonts w:cstheme="minorHAnsi"/>
                <w:b/>
              </w:rPr>
            </w:pPr>
            <w:r w:rsidRPr="003202EC">
              <w:rPr>
                <w:rFonts w:cstheme="minorHAnsi"/>
                <w:b/>
              </w:rPr>
              <w:t>Reduce number of unknowns</w:t>
            </w:r>
          </w:p>
        </w:tc>
        <w:tc>
          <w:tcPr>
            <w:tcW w:w="5032" w:type="dxa"/>
          </w:tcPr>
          <w:p w14:paraId="6DEB4F3A" w14:textId="77777777" w:rsidR="008E6884" w:rsidRPr="003202EC" w:rsidRDefault="008E6884" w:rsidP="008E6884">
            <w:pPr>
              <w:rPr>
                <w:rFonts w:cstheme="minorHAnsi"/>
              </w:rPr>
            </w:pPr>
            <w:r w:rsidRPr="003202EC">
              <w:rPr>
                <w:rFonts w:cstheme="minorHAnsi"/>
              </w:rPr>
              <w:t>Track and target interventions for those with an unknown status (16-19 year olds)</w:t>
            </w:r>
          </w:p>
        </w:tc>
        <w:tc>
          <w:tcPr>
            <w:tcW w:w="2796" w:type="dxa"/>
          </w:tcPr>
          <w:p w14:paraId="774B4938" w14:textId="77777777" w:rsidR="008E6884" w:rsidRPr="003202EC" w:rsidRDefault="008E6884" w:rsidP="008E6884">
            <w:pPr>
              <w:rPr>
                <w:rFonts w:cstheme="minorHAnsi"/>
              </w:rPr>
            </w:pPr>
            <w:r w:rsidRPr="003202EC">
              <w:rPr>
                <w:rFonts w:cstheme="minorHAnsi"/>
              </w:rPr>
              <w:t>December 2021: 185</w:t>
            </w:r>
          </w:p>
          <w:p w14:paraId="1E44F1F1" w14:textId="77777777" w:rsidR="008E6884" w:rsidRPr="003202EC" w:rsidRDefault="008E6884" w:rsidP="008E6884">
            <w:pPr>
              <w:rPr>
                <w:rFonts w:cstheme="minorHAnsi"/>
              </w:rPr>
            </w:pPr>
            <w:r w:rsidRPr="003202EC">
              <w:rPr>
                <w:rFonts w:cstheme="minorHAnsi"/>
              </w:rPr>
              <w:t>Work towards year on year reduction</w:t>
            </w:r>
          </w:p>
        </w:tc>
        <w:tc>
          <w:tcPr>
            <w:tcW w:w="1708" w:type="dxa"/>
          </w:tcPr>
          <w:p w14:paraId="5602631F" w14:textId="77777777" w:rsidR="008E6884" w:rsidRPr="003202EC" w:rsidRDefault="008E6884" w:rsidP="008E6884">
            <w:pPr>
              <w:rPr>
                <w:rFonts w:cstheme="minorHAnsi"/>
              </w:rPr>
            </w:pPr>
            <w:r w:rsidRPr="003202EC">
              <w:rPr>
                <w:rFonts w:cstheme="minorHAnsi"/>
              </w:rPr>
              <w:t>SDS – East Lothian</w:t>
            </w:r>
          </w:p>
        </w:tc>
        <w:tc>
          <w:tcPr>
            <w:tcW w:w="1708" w:type="dxa"/>
          </w:tcPr>
          <w:p w14:paraId="34A17B6C" w14:textId="77777777" w:rsidR="008E6884" w:rsidRPr="003202EC" w:rsidRDefault="008E6884" w:rsidP="008E6884">
            <w:pPr>
              <w:jc w:val="center"/>
              <w:rPr>
                <w:rFonts w:cstheme="minorHAnsi"/>
              </w:rPr>
            </w:pPr>
            <w:r w:rsidRPr="003202EC">
              <w:rPr>
                <w:rFonts w:cstheme="minorHAnsi"/>
              </w:rPr>
              <w:t>Quarterly updates</w:t>
            </w:r>
          </w:p>
        </w:tc>
        <w:tc>
          <w:tcPr>
            <w:tcW w:w="1620" w:type="dxa"/>
          </w:tcPr>
          <w:p w14:paraId="3208ABF0" w14:textId="77777777" w:rsidR="008E6884" w:rsidRPr="003202EC" w:rsidRDefault="008E6884" w:rsidP="008E6884">
            <w:pPr>
              <w:rPr>
                <w:rFonts w:cstheme="minorHAnsi"/>
              </w:rPr>
            </w:pPr>
            <w:r w:rsidRPr="003202EC">
              <w:rPr>
                <w:rFonts w:cstheme="minorHAnsi"/>
              </w:rPr>
              <w:t>SDS</w:t>
            </w:r>
          </w:p>
        </w:tc>
      </w:tr>
      <w:tr w:rsidR="008E6884" w:rsidRPr="003202EC" w14:paraId="0DAAFAF8" w14:textId="77777777" w:rsidTr="00CA68A5">
        <w:trPr>
          <w:trHeight w:val="2596"/>
        </w:trPr>
        <w:tc>
          <w:tcPr>
            <w:tcW w:w="614" w:type="dxa"/>
          </w:tcPr>
          <w:p w14:paraId="7B311880" w14:textId="77777777" w:rsidR="008E6884" w:rsidRPr="003202EC" w:rsidRDefault="008E6884" w:rsidP="008E6884">
            <w:pPr>
              <w:jc w:val="center"/>
              <w:rPr>
                <w:rFonts w:cstheme="minorHAnsi"/>
                <w:b/>
              </w:rPr>
            </w:pPr>
            <w:r w:rsidRPr="003202EC">
              <w:rPr>
                <w:rFonts w:cstheme="minorHAnsi"/>
                <w:b/>
              </w:rPr>
              <w:t>4.</w:t>
            </w:r>
          </w:p>
        </w:tc>
        <w:tc>
          <w:tcPr>
            <w:tcW w:w="1802" w:type="dxa"/>
          </w:tcPr>
          <w:p w14:paraId="2585EB20" w14:textId="77777777" w:rsidR="008E6884" w:rsidRPr="003202EC" w:rsidRDefault="008E6884" w:rsidP="008E6884">
            <w:pPr>
              <w:rPr>
                <w:rFonts w:cstheme="minorHAnsi"/>
                <w:b/>
                <w:i/>
                <w:color w:val="00B050"/>
              </w:rPr>
            </w:pPr>
            <w:r w:rsidRPr="003202EC">
              <w:rPr>
                <w:rFonts w:cstheme="minorHAnsi"/>
                <w:b/>
                <w:i/>
                <w:color w:val="00B050"/>
              </w:rPr>
              <w:t>Disability</w:t>
            </w:r>
          </w:p>
          <w:p w14:paraId="1D99F196" w14:textId="77777777" w:rsidR="008E6884" w:rsidRPr="003202EC" w:rsidRDefault="008E6884" w:rsidP="008E6884">
            <w:pPr>
              <w:rPr>
                <w:rFonts w:cstheme="minorHAnsi"/>
                <w:b/>
              </w:rPr>
            </w:pPr>
            <w:r w:rsidRPr="003202EC">
              <w:rPr>
                <w:rFonts w:cstheme="minorHAnsi"/>
                <w:b/>
              </w:rPr>
              <w:t>Disability Employment Gap</w:t>
            </w:r>
          </w:p>
        </w:tc>
        <w:tc>
          <w:tcPr>
            <w:tcW w:w="5032" w:type="dxa"/>
          </w:tcPr>
          <w:p w14:paraId="35D5BB7E" w14:textId="77777777" w:rsidR="008E6884" w:rsidRPr="003202EC" w:rsidRDefault="008E6884" w:rsidP="008E6884">
            <w:pPr>
              <w:rPr>
                <w:rFonts w:cstheme="minorHAnsi"/>
              </w:rPr>
            </w:pPr>
            <w:r w:rsidRPr="003202EC">
              <w:rPr>
                <w:rFonts w:cstheme="minorHAnsi"/>
              </w:rPr>
              <w:t xml:space="preserve">The gap between the number of disabled people and non-disabled people in employment since COVID has widened. Previously fell each year </w:t>
            </w:r>
            <w:proofErr w:type="gramStart"/>
            <w:r w:rsidRPr="003202EC">
              <w:rPr>
                <w:rFonts w:cstheme="minorHAnsi"/>
              </w:rPr>
              <w:t>between 2016-2019</w:t>
            </w:r>
            <w:proofErr w:type="gramEnd"/>
            <w:r w:rsidRPr="003202EC">
              <w:rPr>
                <w:rFonts w:cstheme="minorHAnsi"/>
              </w:rPr>
              <w:t>. Aim is to reduce this gap.</w:t>
            </w:r>
          </w:p>
          <w:p w14:paraId="6386ACDC" w14:textId="77777777" w:rsidR="008E6884" w:rsidRPr="003202EC" w:rsidRDefault="008E6884" w:rsidP="008E6884">
            <w:pPr>
              <w:rPr>
                <w:rFonts w:cstheme="minorHAnsi"/>
                <w:color w:val="FF0000"/>
              </w:rPr>
            </w:pPr>
          </w:p>
        </w:tc>
        <w:tc>
          <w:tcPr>
            <w:tcW w:w="2796" w:type="dxa"/>
          </w:tcPr>
          <w:p w14:paraId="40A256D4" w14:textId="77777777" w:rsidR="008E6884" w:rsidRPr="003202EC" w:rsidRDefault="008E6884" w:rsidP="008E6884">
            <w:pPr>
              <w:rPr>
                <w:rFonts w:cstheme="minorHAnsi"/>
              </w:rPr>
            </w:pPr>
            <w:r w:rsidRPr="003202EC">
              <w:rPr>
                <w:rFonts w:cstheme="minorHAnsi"/>
              </w:rPr>
              <w:t>2020</w:t>
            </w:r>
          </w:p>
          <w:p w14:paraId="2EE9D3DD" w14:textId="77777777" w:rsidR="008E6884" w:rsidRPr="003202EC" w:rsidRDefault="008E6884" w:rsidP="008E6884">
            <w:pPr>
              <w:rPr>
                <w:rFonts w:cstheme="minorHAnsi"/>
              </w:rPr>
            </w:pPr>
            <w:r w:rsidRPr="003202EC">
              <w:rPr>
                <w:rFonts w:cstheme="minorHAnsi"/>
              </w:rPr>
              <w:t>Scotland :</w:t>
            </w:r>
            <w:r w:rsidRPr="003202EC">
              <w:rPr>
                <w:rFonts w:cstheme="minorHAnsi"/>
                <w:b/>
              </w:rPr>
              <w:t>33.7</w:t>
            </w:r>
            <w:r w:rsidRPr="003202EC">
              <w:rPr>
                <w:rFonts w:cstheme="minorHAnsi"/>
              </w:rPr>
              <w:t>% gap</w:t>
            </w:r>
          </w:p>
          <w:p w14:paraId="5B719EC0" w14:textId="77777777" w:rsidR="008E6884" w:rsidRPr="003202EC" w:rsidRDefault="008E6884" w:rsidP="008E6884">
            <w:pPr>
              <w:rPr>
                <w:rFonts w:cstheme="minorHAnsi"/>
              </w:rPr>
            </w:pPr>
            <w:r w:rsidRPr="003202EC">
              <w:rPr>
                <w:rFonts w:cstheme="minorHAnsi"/>
              </w:rPr>
              <w:t>46.9% disabled 80.6 %non-disabled</w:t>
            </w:r>
          </w:p>
          <w:p w14:paraId="30E400F2" w14:textId="77777777" w:rsidR="008E6884" w:rsidRPr="003202EC" w:rsidRDefault="008E6884" w:rsidP="008E6884">
            <w:pPr>
              <w:rPr>
                <w:rFonts w:cstheme="minorHAnsi"/>
              </w:rPr>
            </w:pPr>
            <w:r w:rsidRPr="003202EC">
              <w:rPr>
                <w:rFonts w:cstheme="minorHAnsi"/>
              </w:rPr>
              <w:t>East Lothian:</w:t>
            </w:r>
            <w:r w:rsidRPr="003202EC">
              <w:rPr>
                <w:rFonts w:cstheme="minorHAnsi"/>
              </w:rPr>
              <w:br/>
              <w:t xml:space="preserve">55% disabled 75% non-disabled </w:t>
            </w:r>
            <w:r w:rsidRPr="003202EC">
              <w:rPr>
                <w:rFonts w:cstheme="minorHAnsi"/>
                <w:b/>
              </w:rPr>
              <w:t>20%</w:t>
            </w:r>
            <w:r w:rsidRPr="003202EC">
              <w:rPr>
                <w:rFonts w:cstheme="minorHAnsi"/>
              </w:rPr>
              <w:t xml:space="preserve"> gap</w:t>
            </w:r>
          </w:p>
          <w:p w14:paraId="36050B8C" w14:textId="77777777" w:rsidR="008E6884" w:rsidRPr="003202EC" w:rsidRDefault="008E6884" w:rsidP="008E6884">
            <w:pPr>
              <w:rPr>
                <w:rFonts w:cstheme="minorHAnsi"/>
              </w:rPr>
            </w:pPr>
            <w:r w:rsidRPr="003202EC">
              <w:rPr>
                <w:rFonts w:cstheme="minorHAnsi"/>
              </w:rPr>
              <w:t>3/32</w:t>
            </w:r>
          </w:p>
          <w:p w14:paraId="7A98C635" w14:textId="77777777" w:rsidR="008E6884" w:rsidRPr="003202EC" w:rsidRDefault="008E6884" w:rsidP="008E6884">
            <w:pPr>
              <w:rPr>
                <w:rFonts w:cstheme="minorHAnsi"/>
                <w:i/>
              </w:rPr>
            </w:pPr>
            <w:r w:rsidRPr="003202EC">
              <w:rPr>
                <w:rFonts w:cstheme="minorHAnsi"/>
                <w:i/>
              </w:rPr>
              <w:t>ONS, Annual Population Survey, Jan-Dec</w:t>
            </w:r>
          </w:p>
        </w:tc>
        <w:tc>
          <w:tcPr>
            <w:tcW w:w="1708" w:type="dxa"/>
          </w:tcPr>
          <w:p w14:paraId="51F8E2FA" w14:textId="77777777" w:rsidR="008E6884" w:rsidRPr="003202EC" w:rsidRDefault="00085E40" w:rsidP="008E6884">
            <w:pPr>
              <w:rPr>
                <w:rFonts w:cstheme="minorHAnsi"/>
              </w:rPr>
            </w:pPr>
            <w:hyperlink r:id="rId52" w:history="1">
              <w:r w:rsidR="008E6884" w:rsidRPr="003202EC">
                <w:rPr>
                  <w:rFonts w:cstheme="minorHAnsi"/>
                  <w:color w:val="0000FF"/>
                  <w:u w:val="single"/>
                </w:rPr>
                <w:t>Disability and employment ONS</w:t>
              </w:r>
            </w:hyperlink>
          </w:p>
        </w:tc>
        <w:tc>
          <w:tcPr>
            <w:tcW w:w="1708" w:type="dxa"/>
          </w:tcPr>
          <w:p w14:paraId="5428773F" w14:textId="77777777" w:rsidR="008E6884" w:rsidRPr="003202EC" w:rsidRDefault="008E6884" w:rsidP="008E6884">
            <w:pPr>
              <w:jc w:val="center"/>
              <w:rPr>
                <w:rFonts w:cstheme="minorHAnsi"/>
              </w:rPr>
            </w:pPr>
            <w:r w:rsidRPr="003202EC">
              <w:rPr>
                <w:rFonts w:cstheme="minorHAnsi"/>
              </w:rPr>
              <w:t>Annual</w:t>
            </w:r>
          </w:p>
        </w:tc>
        <w:tc>
          <w:tcPr>
            <w:tcW w:w="1620" w:type="dxa"/>
          </w:tcPr>
          <w:p w14:paraId="2F739157" w14:textId="77777777" w:rsidR="008E6884" w:rsidRPr="003202EC" w:rsidRDefault="008E6884" w:rsidP="008E6884">
            <w:pPr>
              <w:rPr>
                <w:rFonts w:cstheme="minorHAnsi"/>
              </w:rPr>
            </w:pPr>
            <w:r w:rsidRPr="003202EC">
              <w:rPr>
                <w:rFonts w:cstheme="minorHAnsi"/>
              </w:rPr>
              <w:t>ELW/H&amp;SCP</w:t>
            </w:r>
          </w:p>
          <w:p w14:paraId="7F9B8E31" w14:textId="77777777" w:rsidR="008E6884" w:rsidRPr="003202EC" w:rsidRDefault="008E6884" w:rsidP="008E6884">
            <w:pPr>
              <w:rPr>
                <w:rFonts w:cstheme="minorHAnsi"/>
              </w:rPr>
            </w:pPr>
            <w:r w:rsidRPr="003202EC">
              <w:rPr>
                <w:rFonts w:cstheme="minorHAnsi"/>
              </w:rPr>
              <w:t>Could move to LEP Disability Subgroup</w:t>
            </w:r>
          </w:p>
        </w:tc>
      </w:tr>
      <w:tr w:rsidR="008E6884" w:rsidRPr="003202EC" w14:paraId="53145C28" w14:textId="77777777" w:rsidTr="00CA68A5">
        <w:trPr>
          <w:trHeight w:val="1312"/>
        </w:trPr>
        <w:tc>
          <w:tcPr>
            <w:tcW w:w="614" w:type="dxa"/>
          </w:tcPr>
          <w:p w14:paraId="736AB7A9" w14:textId="77777777" w:rsidR="008E6884" w:rsidRPr="003202EC" w:rsidRDefault="008E6884" w:rsidP="008E6884">
            <w:pPr>
              <w:jc w:val="center"/>
              <w:rPr>
                <w:rFonts w:cstheme="minorHAnsi"/>
                <w:b/>
              </w:rPr>
            </w:pPr>
            <w:r w:rsidRPr="003202EC">
              <w:rPr>
                <w:rFonts w:cstheme="minorHAnsi"/>
                <w:b/>
              </w:rPr>
              <w:t>5.</w:t>
            </w:r>
          </w:p>
        </w:tc>
        <w:tc>
          <w:tcPr>
            <w:tcW w:w="1802" w:type="dxa"/>
          </w:tcPr>
          <w:p w14:paraId="6014B7BE" w14:textId="77777777" w:rsidR="008E6884" w:rsidRPr="003202EC" w:rsidRDefault="008E6884" w:rsidP="008E6884">
            <w:pPr>
              <w:rPr>
                <w:rFonts w:cstheme="minorHAnsi"/>
                <w:b/>
                <w:i/>
                <w:color w:val="00B050"/>
              </w:rPr>
            </w:pPr>
            <w:r w:rsidRPr="003202EC">
              <w:rPr>
                <w:rFonts w:cstheme="minorHAnsi"/>
                <w:b/>
                <w:i/>
                <w:color w:val="00B050"/>
              </w:rPr>
              <w:t>Disability</w:t>
            </w:r>
          </w:p>
          <w:p w14:paraId="15D9DCDA" w14:textId="77777777" w:rsidR="008E6884" w:rsidRPr="003202EC" w:rsidRDefault="008E6884" w:rsidP="008E6884">
            <w:pPr>
              <w:rPr>
                <w:rFonts w:cstheme="minorHAnsi"/>
                <w:b/>
              </w:rPr>
            </w:pPr>
            <w:r w:rsidRPr="003202EC">
              <w:rPr>
                <w:rFonts w:cstheme="minorHAnsi"/>
                <w:b/>
              </w:rPr>
              <w:t>Disability Confident Employers</w:t>
            </w:r>
          </w:p>
        </w:tc>
        <w:tc>
          <w:tcPr>
            <w:tcW w:w="5032" w:type="dxa"/>
          </w:tcPr>
          <w:p w14:paraId="61FA4F17" w14:textId="77777777" w:rsidR="008E6884" w:rsidRPr="003202EC" w:rsidRDefault="008E6884" w:rsidP="008E6884">
            <w:pPr>
              <w:rPr>
                <w:rFonts w:cstheme="minorHAnsi"/>
              </w:rPr>
            </w:pPr>
            <w:r w:rsidRPr="003202EC">
              <w:rPr>
                <w:rFonts w:cstheme="minorHAnsi"/>
              </w:rPr>
              <w:t xml:space="preserve">Increase the number of employers in EL signed up to be Disability Confident. </w:t>
            </w:r>
          </w:p>
        </w:tc>
        <w:tc>
          <w:tcPr>
            <w:tcW w:w="2796" w:type="dxa"/>
          </w:tcPr>
          <w:p w14:paraId="5AB91286" w14:textId="77777777" w:rsidR="008E6884" w:rsidRPr="003202EC" w:rsidRDefault="008E6884" w:rsidP="008E6884">
            <w:pPr>
              <w:rPr>
                <w:rFonts w:cstheme="minorHAnsi"/>
              </w:rPr>
            </w:pPr>
            <w:r w:rsidRPr="003202EC">
              <w:rPr>
                <w:rFonts w:cstheme="minorHAnsi"/>
              </w:rPr>
              <w:t>Currently 24 registered Disability Confident employers in East Lothian</w:t>
            </w:r>
          </w:p>
          <w:p w14:paraId="09089179" w14:textId="77777777" w:rsidR="008E6884" w:rsidRPr="003202EC" w:rsidRDefault="008E6884" w:rsidP="008E6884">
            <w:pPr>
              <w:rPr>
                <w:rFonts w:cstheme="minorHAnsi"/>
              </w:rPr>
            </w:pPr>
            <w:r w:rsidRPr="003202EC">
              <w:rPr>
                <w:rFonts w:cstheme="minorHAnsi"/>
              </w:rPr>
              <w:t>Target in year 1 to 48 registered employers</w:t>
            </w:r>
          </w:p>
        </w:tc>
        <w:tc>
          <w:tcPr>
            <w:tcW w:w="1708" w:type="dxa"/>
          </w:tcPr>
          <w:p w14:paraId="28C18CED" w14:textId="77777777" w:rsidR="008E6884" w:rsidRPr="003202EC" w:rsidRDefault="00085E40" w:rsidP="008E6884">
            <w:pPr>
              <w:rPr>
                <w:rFonts w:cstheme="minorHAnsi"/>
              </w:rPr>
            </w:pPr>
            <w:hyperlink r:id="rId53" w:history="1">
              <w:r w:rsidR="008E6884" w:rsidRPr="003202EC">
                <w:rPr>
                  <w:rStyle w:val="Hyperlink"/>
                  <w:rFonts w:cstheme="minorHAnsi"/>
                </w:rPr>
                <w:t xml:space="preserve">Disability Confident Employers on Gov.uk </w:t>
              </w:r>
            </w:hyperlink>
          </w:p>
        </w:tc>
        <w:tc>
          <w:tcPr>
            <w:tcW w:w="1708" w:type="dxa"/>
          </w:tcPr>
          <w:p w14:paraId="24481BE4" w14:textId="77777777" w:rsidR="008E6884" w:rsidRPr="003202EC" w:rsidRDefault="008E6884" w:rsidP="008E6884">
            <w:pPr>
              <w:jc w:val="center"/>
              <w:rPr>
                <w:rFonts w:cstheme="minorHAnsi"/>
              </w:rPr>
            </w:pPr>
            <w:r w:rsidRPr="003202EC">
              <w:rPr>
                <w:rFonts w:cstheme="minorHAnsi"/>
              </w:rPr>
              <w:t>Annual</w:t>
            </w:r>
          </w:p>
        </w:tc>
        <w:tc>
          <w:tcPr>
            <w:tcW w:w="1620" w:type="dxa"/>
          </w:tcPr>
          <w:p w14:paraId="7D62D1B7" w14:textId="77777777" w:rsidR="008E6884" w:rsidRPr="003202EC" w:rsidRDefault="008E6884" w:rsidP="008E6884">
            <w:pPr>
              <w:rPr>
                <w:rFonts w:cstheme="minorHAnsi"/>
              </w:rPr>
            </w:pPr>
            <w:r w:rsidRPr="003202EC">
              <w:rPr>
                <w:rFonts w:cstheme="minorHAnsi"/>
              </w:rPr>
              <w:t>DWP</w:t>
            </w:r>
          </w:p>
        </w:tc>
      </w:tr>
      <w:tr w:rsidR="008E6884" w:rsidRPr="003202EC" w14:paraId="744194EB" w14:textId="77777777" w:rsidTr="00CA68A5">
        <w:trPr>
          <w:trHeight w:val="2333"/>
        </w:trPr>
        <w:tc>
          <w:tcPr>
            <w:tcW w:w="614" w:type="dxa"/>
          </w:tcPr>
          <w:p w14:paraId="4F203BFA" w14:textId="77777777" w:rsidR="008E6884" w:rsidRPr="003202EC" w:rsidRDefault="008E6884" w:rsidP="008E6884">
            <w:pPr>
              <w:jc w:val="center"/>
              <w:rPr>
                <w:rFonts w:cstheme="minorHAnsi"/>
                <w:b/>
              </w:rPr>
            </w:pPr>
            <w:r w:rsidRPr="003202EC">
              <w:rPr>
                <w:rFonts w:cstheme="minorHAnsi"/>
                <w:b/>
              </w:rPr>
              <w:t>6.</w:t>
            </w:r>
          </w:p>
        </w:tc>
        <w:tc>
          <w:tcPr>
            <w:tcW w:w="1802" w:type="dxa"/>
            <w:shd w:val="clear" w:color="auto" w:fill="auto"/>
          </w:tcPr>
          <w:p w14:paraId="22A9D0AC" w14:textId="77777777" w:rsidR="008E6884" w:rsidRPr="003202EC" w:rsidRDefault="008E6884" w:rsidP="008E6884">
            <w:pPr>
              <w:rPr>
                <w:rFonts w:cstheme="minorHAnsi"/>
                <w:b/>
                <w:i/>
                <w:color w:val="FF3399"/>
              </w:rPr>
            </w:pPr>
            <w:r w:rsidRPr="003202EC">
              <w:rPr>
                <w:rFonts w:cstheme="minorHAnsi"/>
                <w:b/>
                <w:i/>
                <w:color w:val="FF3399"/>
              </w:rPr>
              <w:t>Families/Adults</w:t>
            </w:r>
          </w:p>
          <w:p w14:paraId="67B70AB5" w14:textId="77777777" w:rsidR="008E6884" w:rsidRPr="003202EC" w:rsidRDefault="008E6884" w:rsidP="008E6884">
            <w:pPr>
              <w:rPr>
                <w:rFonts w:cstheme="minorHAnsi"/>
                <w:b/>
              </w:rPr>
            </w:pPr>
            <w:r w:rsidRPr="003202EC">
              <w:rPr>
                <w:rFonts w:cstheme="minorHAnsi"/>
                <w:b/>
              </w:rPr>
              <w:t>Workless Households</w:t>
            </w:r>
          </w:p>
        </w:tc>
        <w:tc>
          <w:tcPr>
            <w:tcW w:w="5032" w:type="dxa"/>
            <w:shd w:val="clear" w:color="auto" w:fill="auto"/>
          </w:tcPr>
          <w:p w14:paraId="7422B2BE" w14:textId="77777777" w:rsidR="008E6884" w:rsidRPr="003202EC" w:rsidRDefault="008E6884" w:rsidP="008E6884">
            <w:pPr>
              <w:rPr>
                <w:rFonts w:cstheme="minorHAnsi"/>
              </w:rPr>
            </w:pPr>
            <w:r w:rsidRPr="003202EC">
              <w:rPr>
                <w:rFonts w:cstheme="minorHAnsi"/>
              </w:rPr>
              <w:t>Reduce the number of households in East Lothian that are defined as workless, including those in the most deprived SIMD areas</w:t>
            </w:r>
          </w:p>
          <w:p w14:paraId="72301FED" w14:textId="77777777" w:rsidR="008E6884" w:rsidRPr="003202EC" w:rsidRDefault="008E6884" w:rsidP="008E6884">
            <w:pPr>
              <w:rPr>
                <w:rFonts w:cstheme="minorHAnsi"/>
              </w:rPr>
            </w:pPr>
            <w:r w:rsidRPr="003202EC">
              <w:rPr>
                <w:rFonts w:cstheme="minorHAnsi"/>
              </w:rPr>
              <w:t>(improving the offer of re-skilling/upskilling - pathways)</w:t>
            </w:r>
          </w:p>
          <w:p w14:paraId="3B45BF82" w14:textId="77777777" w:rsidR="008E6884" w:rsidRPr="003202EC" w:rsidRDefault="008E6884" w:rsidP="008E6884">
            <w:pPr>
              <w:rPr>
                <w:rFonts w:cstheme="minorHAnsi"/>
              </w:rPr>
            </w:pPr>
          </w:p>
          <w:p w14:paraId="7DD0B42A" w14:textId="77777777" w:rsidR="008E6884" w:rsidRPr="003202EC" w:rsidRDefault="008E6884" w:rsidP="008E6884">
            <w:pPr>
              <w:rPr>
                <w:rFonts w:cstheme="minorHAnsi"/>
              </w:rPr>
            </w:pPr>
          </w:p>
        </w:tc>
        <w:tc>
          <w:tcPr>
            <w:tcW w:w="2796" w:type="dxa"/>
            <w:shd w:val="clear" w:color="auto" w:fill="auto"/>
          </w:tcPr>
          <w:p w14:paraId="4A9CBC92" w14:textId="77777777" w:rsidR="008E6884" w:rsidRPr="003202EC" w:rsidRDefault="008E6884" w:rsidP="008E6884">
            <w:pPr>
              <w:rPr>
                <w:rFonts w:cstheme="minorHAnsi"/>
              </w:rPr>
            </w:pPr>
            <w:r w:rsidRPr="003202EC">
              <w:rPr>
                <w:rFonts w:cstheme="minorHAnsi"/>
              </w:rPr>
              <w:t>2019 – 13.4% (3,947)</w:t>
            </w:r>
          </w:p>
          <w:p w14:paraId="79FB1D0E" w14:textId="77777777" w:rsidR="008E6884" w:rsidRPr="003202EC" w:rsidRDefault="008E6884" w:rsidP="008E6884">
            <w:pPr>
              <w:rPr>
                <w:rFonts w:cstheme="minorHAnsi"/>
              </w:rPr>
            </w:pPr>
            <w:r w:rsidRPr="003202EC">
              <w:rPr>
                <w:rFonts w:cstheme="minorHAnsi"/>
              </w:rPr>
              <w:t>Scottish Average – 21.5%</w:t>
            </w:r>
          </w:p>
          <w:p w14:paraId="31969122" w14:textId="77777777" w:rsidR="008E6884" w:rsidRPr="003202EC" w:rsidRDefault="008E6884" w:rsidP="008E6884">
            <w:pPr>
              <w:rPr>
                <w:rFonts w:cstheme="minorHAnsi"/>
              </w:rPr>
            </w:pPr>
            <w:r w:rsidRPr="003202EC">
              <w:rPr>
                <w:rFonts w:cstheme="minorHAnsi"/>
              </w:rPr>
              <w:t>LGBF Family Group 2 average - 20.8%**</w:t>
            </w:r>
          </w:p>
          <w:p w14:paraId="784A8051" w14:textId="77777777" w:rsidR="008E6884" w:rsidRPr="003202EC" w:rsidRDefault="008E6884" w:rsidP="008E6884">
            <w:pPr>
              <w:rPr>
                <w:rFonts w:cstheme="minorHAnsi"/>
              </w:rPr>
            </w:pPr>
            <w:r w:rsidRPr="003202EC">
              <w:rPr>
                <w:rFonts w:cstheme="minorHAnsi"/>
              </w:rPr>
              <w:t>City Region – 18.2%</w:t>
            </w:r>
          </w:p>
          <w:p w14:paraId="5D29A1C1" w14:textId="77777777" w:rsidR="008E6884" w:rsidRPr="003202EC" w:rsidRDefault="008E6884" w:rsidP="008E6884">
            <w:pPr>
              <w:rPr>
                <w:rFonts w:cstheme="minorHAnsi"/>
              </w:rPr>
            </w:pPr>
            <w:r w:rsidRPr="003202EC">
              <w:rPr>
                <w:rFonts w:cstheme="minorHAnsi"/>
              </w:rPr>
              <w:t>East Lothian has lowest % of workless households in LGBF Family Group 2**</w:t>
            </w:r>
          </w:p>
          <w:p w14:paraId="212F4C8C" w14:textId="77777777" w:rsidR="008E6884" w:rsidRPr="003202EC" w:rsidRDefault="008E6884" w:rsidP="008E6884">
            <w:pPr>
              <w:rPr>
                <w:rFonts w:cstheme="minorHAnsi"/>
              </w:rPr>
            </w:pPr>
          </w:p>
        </w:tc>
        <w:tc>
          <w:tcPr>
            <w:tcW w:w="1708" w:type="dxa"/>
            <w:shd w:val="clear" w:color="auto" w:fill="auto"/>
          </w:tcPr>
          <w:p w14:paraId="2E984BC3" w14:textId="77777777" w:rsidR="008E6884" w:rsidRPr="003202EC" w:rsidRDefault="008E6884" w:rsidP="008E6884">
            <w:pPr>
              <w:rPr>
                <w:rFonts w:cstheme="minorHAnsi"/>
              </w:rPr>
            </w:pPr>
            <w:r w:rsidRPr="003202EC">
              <w:rPr>
                <w:rFonts w:cstheme="minorHAnsi"/>
              </w:rPr>
              <w:t xml:space="preserve">NOLB Data Toolkit </w:t>
            </w:r>
          </w:p>
          <w:p w14:paraId="239F3475" w14:textId="77777777" w:rsidR="008E6884" w:rsidRPr="003202EC" w:rsidRDefault="00085E40" w:rsidP="008E6884">
            <w:pPr>
              <w:rPr>
                <w:rFonts w:cstheme="minorHAnsi"/>
              </w:rPr>
            </w:pPr>
            <w:hyperlink r:id="rId54" w:history="1">
              <w:r w:rsidR="008E6884" w:rsidRPr="003202EC">
                <w:rPr>
                  <w:rFonts w:cstheme="minorHAnsi"/>
                  <w:color w:val="0000FF"/>
                  <w:u w:val="single"/>
                </w:rPr>
                <w:t>ONS - Households by Combined Economic Activity</w:t>
              </w:r>
            </w:hyperlink>
          </w:p>
        </w:tc>
        <w:tc>
          <w:tcPr>
            <w:tcW w:w="1708" w:type="dxa"/>
            <w:shd w:val="clear" w:color="auto" w:fill="auto"/>
          </w:tcPr>
          <w:p w14:paraId="2DAC4452" w14:textId="77777777" w:rsidR="008E6884" w:rsidRPr="003202EC" w:rsidRDefault="008E6884" w:rsidP="008E6884">
            <w:pPr>
              <w:jc w:val="center"/>
              <w:rPr>
                <w:rFonts w:cstheme="minorHAnsi"/>
              </w:rPr>
            </w:pPr>
            <w:r w:rsidRPr="003202EC">
              <w:rPr>
                <w:rFonts w:cstheme="minorHAnsi"/>
              </w:rPr>
              <w:t>Annual</w:t>
            </w:r>
          </w:p>
        </w:tc>
        <w:tc>
          <w:tcPr>
            <w:tcW w:w="1620" w:type="dxa"/>
            <w:shd w:val="clear" w:color="auto" w:fill="auto"/>
          </w:tcPr>
          <w:p w14:paraId="44C5D322" w14:textId="77777777" w:rsidR="008E6884" w:rsidRPr="003202EC" w:rsidRDefault="008E6884" w:rsidP="008E6884">
            <w:pPr>
              <w:rPr>
                <w:rFonts w:cstheme="minorHAnsi"/>
              </w:rPr>
            </w:pPr>
            <w:r w:rsidRPr="003202EC">
              <w:rPr>
                <w:rFonts w:cstheme="minorHAnsi"/>
              </w:rPr>
              <w:t>ELW</w:t>
            </w:r>
          </w:p>
        </w:tc>
      </w:tr>
      <w:tr w:rsidR="008E6884" w:rsidRPr="003202EC" w14:paraId="37FAA685" w14:textId="77777777" w:rsidTr="00CA68A5">
        <w:trPr>
          <w:trHeight w:val="1035"/>
        </w:trPr>
        <w:tc>
          <w:tcPr>
            <w:tcW w:w="614" w:type="dxa"/>
          </w:tcPr>
          <w:p w14:paraId="12FAE5D9" w14:textId="77777777" w:rsidR="008E6884" w:rsidRPr="003202EC" w:rsidRDefault="008E6884" w:rsidP="008E6884">
            <w:pPr>
              <w:jc w:val="center"/>
              <w:rPr>
                <w:rFonts w:cstheme="minorHAnsi"/>
                <w:b/>
              </w:rPr>
            </w:pPr>
            <w:r w:rsidRPr="003202EC">
              <w:rPr>
                <w:rFonts w:cstheme="minorHAnsi"/>
                <w:b/>
              </w:rPr>
              <w:t>7.</w:t>
            </w:r>
          </w:p>
        </w:tc>
        <w:tc>
          <w:tcPr>
            <w:tcW w:w="1802" w:type="dxa"/>
            <w:shd w:val="clear" w:color="auto" w:fill="auto"/>
          </w:tcPr>
          <w:p w14:paraId="3E506DA7" w14:textId="77777777" w:rsidR="008E6884" w:rsidRPr="003202EC" w:rsidRDefault="008E6884" w:rsidP="008E6884">
            <w:pPr>
              <w:rPr>
                <w:rFonts w:cstheme="minorHAnsi"/>
                <w:b/>
                <w:i/>
                <w:color w:val="FF3399"/>
              </w:rPr>
            </w:pPr>
            <w:r w:rsidRPr="003202EC">
              <w:rPr>
                <w:rFonts w:cstheme="minorHAnsi"/>
                <w:b/>
                <w:i/>
                <w:color w:val="FF3399"/>
              </w:rPr>
              <w:t>Families/Adults</w:t>
            </w:r>
          </w:p>
          <w:p w14:paraId="2E8B85DF" w14:textId="77777777" w:rsidR="008E6884" w:rsidRPr="003202EC" w:rsidRDefault="008E6884" w:rsidP="008E6884">
            <w:pPr>
              <w:rPr>
                <w:rFonts w:cstheme="minorHAnsi"/>
                <w:b/>
              </w:rPr>
            </w:pPr>
            <w:r w:rsidRPr="003202EC">
              <w:rPr>
                <w:rFonts w:cstheme="minorHAnsi"/>
                <w:b/>
              </w:rPr>
              <w:t>Economic Inactivity Rate</w:t>
            </w:r>
          </w:p>
        </w:tc>
        <w:tc>
          <w:tcPr>
            <w:tcW w:w="5032" w:type="dxa"/>
            <w:shd w:val="clear" w:color="auto" w:fill="auto"/>
          </w:tcPr>
          <w:p w14:paraId="399B8C8F" w14:textId="77777777" w:rsidR="008E6884" w:rsidRPr="003202EC" w:rsidRDefault="008E6884" w:rsidP="008E6884">
            <w:pPr>
              <w:rPr>
                <w:rFonts w:cstheme="minorHAnsi"/>
              </w:rPr>
            </w:pPr>
            <w:r w:rsidRPr="003202EC">
              <w:rPr>
                <w:rFonts w:cstheme="minorHAnsi"/>
              </w:rPr>
              <w:t>Reduce the economic inactivity rate i.e. % of working age individuals (16-64) not in employment and not seeking employment</w:t>
            </w:r>
          </w:p>
          <w:p w14:paraId="1F6C2DE8" w14:textId="77777777" w:rsidR="008E6884" w:rsidRPr="003202EC" w:rsidRDefault="008E6884" w:rsidP="008E6884">
            <w:pPr>
              <w:rPr>
                <w:rFonts w:cstheme="minorHAnsi"/>
              </w:rPr>
            </w:pPr>
            <w:r w:rsidRPr="003202EC">
              <w:rPr>
                <w:rFonts w:cstheme="minorHAnsi"/>
              </w:rPr>
              <w:t>(improving the offer of re-skilling/upskilling - pathways)</w:t>
            </w:r>
          </w:p>
          <w:p w14:paraId="1429DC99" w14:textId="77777777" w:rsidR="008E6884" w:rsidRPr="003202EC" w:rsidRDefault="008E6884" w:rsidP="008E6884">
            <w:pPr>
              <w:rPr>
                <w:rFonts w:cstheme="minorHAnsi"/>
              </w:rPr>
            </w:pPr>
          </w:p>
        </w:tc>
        <w:tc>
          <w:tcPr>
            <w:tcW w:w="2796" w:type="dxa"/>
            <w:shd w:val="clear" w:color="auto" w:fill="auto"/>
          </w:tcPr>
          <w:p w14:paraId="25009FB8" w14:textId="77777777" w:rsidR="008E6884" w:rsidRPr="003202EC" w:rsidRDefault="008E6884" w:rsidP="008E6884">
            <w:pPr>
              <w:rPr>
                <w:rFonts w:cstheme="minorHAnsi"/>
              </w:rPr>
            </w:pPr>
            <w:r w:rsidRPr="003202EC">
              <w:rPr>
                <w:rFonts w:cstheme="minorHAnsi"/>
              </w:rPr>
              <w:lastRenderedPageBreak/>
              <w:t>2020 – 21.9% (14,000)</w:t>
            </w:r>
          </w:p>
          <w:p w14:paraId="23FC09EC" w14:textId="77777777" w:rsidR="008E6884" w:rsidRPr="003202EC" w:rsidRDefault="008E6884" w:rsidP="008E6884">
            <w:pPr>
              <w:rPr>
                <w:rFonts w:cstheme="minorHAnsi"/>
              </w:rPr>
            </w:pPr>
            <w:r w:rsidRPr="003202EC">
              <w:rPr>
                <w:rFonts w:cstheme="minorHAnsi"/>
              </w:rPr>
              <w:t>Scottish Average – 23.2%</w:t>
            </w:r>
          </w:p>
          <w:p w14:paraId="17155F6E" w14:textId="77777777" w:rsidR="008E6884" w:rsidRPr="003202EC" w:rsidRDefault="008E6884" w:rsidP="008E6884">
            <w:pPr>
              <w:rPr>
                <w:rFonts w:cstheme="minorHAnsi"/>
              </w:rPr>
            </w:pPr>
            <w:r w:rsidRPr="003202EC">
              <w:rPr>
                <w:rFonts w:cstheme="minorHAnsi"/>
              </w:rPr>
              <w:t>LGBF Family Group 2 average - 23.6%**</w:t>
            </w:r>
          </w:p>
          <w:p w14:paraId="29FAB762" w14:textId="77777777" w:rsidR="008E6884" w:rsidRPr="003202EC" w:rsidRDefault="008E6884" w:rsidP="008E6884">
            <w:pPr>
              <w:rPr>
                <w:rFonts w:cstheme="minorHAnsi"/>
              </w:rPr>
            </w:pPr>
            <w:r w:rsidRPr="003202EC">
              <w:rPr>
                <w:rFonts w:cstheme="minorHAnsi"/>
              </w:rPr>
              <w:t>City Region – 22.7%</w:t>
            </w:r>
          </w:p>
        </w:tc>
        <w:tc>
          <w:tcPr>
            <w:tcW w:w="1708" w:type="dxa"/>
            <w:shd w:val="clear" w:color="auto" w:fill="auto"/>
          </w:tcPr>
          <w:p w14:paraId="1259FBD4" w14:textId="77777777" w:rsidR="008E6884" w:rsidRPr="003202EC" w:rsidRDefault="008E6884" w:rsidP="008E6884">
            <w:pPr>
              <w:rPr>
                <w:rFonts w:cstheme="minorHAnsi"/>
              </w:rPr>
            </w:pPr>
            <w:r w:rsidRPr="003202EC">
              <w:rPr>
                <w:rFonts w:cstheme="minorHAnsi"/>
              </w:rPr>
              <w:t xml:space="preserve">NOLB Data Toolkit </w:t>
            </w:r>
          </w:p>
          <w:p w14:paraId="211EA399" w14:textId="77777777" w:rsidR="008E6884" w:rsidRPr="003202EC" w:rsidRDefault="00085E40" w:rsidP="008E6884">
            <w:pPr>
              <w:rPr>
                <w:rFonts w:cstheme="minorHAnsi"/>
              </w:rPr>
            </w:pPr>
            <w:hyperlink r:id="rId55" w:history="1">
              <w:r w:rsidR="008E6884" w:rsidRPr="003202EC">
                <w:rPr>
                  <w:rFonts w:cstheme="minorHAnsi"/>
                  <w:color w:val="0000FF"/>
                  <w:u w:val="single"/>
                </w:rPr>
                <w:t>Annual Population Survey 2021</w:t>
              </w:r>
            </w:hyperlink>
          </w:p>
        </w:tc>
        <w:tc>
          <w:tcPr>
            <w:tcW w:w="1708" w:type="dxa"/>
            <w:shd w:val="clear" w:color="auto" w:fill="auto"/>
          </w:tcPr>
          <w:p w14:paraId="2F76E52C" w14:textId="77777777" w:rsidR="008E6884" w:rsidRPr="003202EC" w:rsidRDefault="008E6884" w:rsidP="008E6884">
            <w:pPr>
              <w:jc w:val="center"/>
              <w:rPr>
                <w:rFonts w:cstheme="minorHAnsi"/>
              </w:rPr>
            </w:pPr>
            <w:r w:rsidRPr="003202EC">
              <w:rPr>
                <w:rFonts w:cstheme="minorHAnsi"/>
              </w:rPr>
              <w:t>Annual</w:t>
            </w:r>
          </w:p>
        </w:tc>
        <w:tc>
          <w:tcPr>
            <w:tcW w:w="1620" w:type="dxa"/>
            <w:shd w:val="clear" w:color="auto" w:fill="auto"/>
          </w:tcPr>
          <w:p w14:paraId="7F42927C" w14:textId="77777777" w:rsidR="008E6884" w:rsidRPr="003202EC" w:rsidRDefault="008E6884" w:rsidP="008E6884">
            <w:pPr>
              <w:rPr>
                <w:rFonts w:cstheme="minorHAnsi"/>
              </w:rPr>
            </w:pPr>
            <w:r w:rsidRPr="003202EC">
              <w:rPr>
                <w:rFonts w:cstheme="minorHAnsi"/>
              </w:rPr>
              <w:t>ELW</w:t>
            </w:r>
          </w:p>
        </w:tc>
      </w:tr>
      <w:tr w:rsidR="008E6884" w:rsidRPr="003202EC" w14:paraId="77AEF5C6" w14:textId="77777777" w:rsidTr="00CA68A5">
        <w:trPr>
          <w:trHeight w:val="1312"/>
        </w:trPr>
        <w:tc>
          <w:tcPr>
            <w:tcW w:w="614" w:type="dxa"/>
          </w:tcPr>
          <w:p w14:paraId="25D2FF61" w14:textId="77777777" w:rsidR="008E6884" w:rsidRPr="003202EC" w:rsidRDefault="008E6884" w:rsidP="008E6884">
            <w:pPr>
              <w:jc w:val="center"/>
              <w:rPr>
                <w:rFonts w:cstheme="minorHAnsi"/>
                <w:b/>
              </w:rPr>
            </w:pPr>
            <w:r w:rsidRPr="003202EC">
              <w:rPr>
                <w:rFonts w:cstheme="minorHAnsi"/>
                <w:b/>
              </w:rPr>
              <w:t>8.</w:t>
            </w:r>
          </w:p>
        </w:tc>
        <w:tc>
          <w:tcPr>
            <w:tcW w:w="1802" w:type="dxa"/>
            <w:shd w:val="clear" w:color="auto" w:fill="auto"/>
          </w:tcPr>
          <w:p w14:paraId="2A9BF585" w14:textId="77777777" w:rsidR="008E6884" w:rsidRPr="003202EC" w:rsidRDefault="008E6884" w:rsidP="008E6884">
            <w:pPr>
              <w:rPr>
                <w:rFonts w:cstheme="minorHAnsi"/>
                <w:b/>
                <w:i/>
                <w:color w:val="FF3399"/>
              </w:rPr>
            </w:pPr>
            <w:r w:rsidRPr="003202EC">
              <w:rPr>
                <w:rFonts w:cstheme="minorHAnsi"/>
                <w:b/>
                <w:i/>
                <w:color w:val="FF3399"/>
              </w:rPr>
              <w:t>Adults</w:t>
            </w:r>
          </w:p>
          <w:p w14:paraId="3C26BB85" w14:textId="77777777" w:rsidR="008E6884" w:rsidRPr="003202EC" w:rsidRDefault="008E6884" w:rsidP="008E6884">
            <w:pPr>
              <w:rPr>
                <w:rFonts w:cstheme="minorHAnsi"/>
                <w:b/>
              </w:rPr>
            </w:pPr>
            <w:r w:rsidRPr="003202EC">
              <w:rPr>
                <w:rFonts w:cstheme="minorHAnsi"/>
                <w:b/>
              </w:rPr>
              <w:t>Claimant Count</w:t>
            </w:r>
          </w:p>
        </w:tc>
        <w:tc>
          <w:tcPr>
            <w:tcW w:w="5032" w:type="dxa"/>
            <w:shd w:val="clear" w:color="auto" w:fill="auto"/>
          </w:tcPr>
          <w:p w14:paraId="34F4ACBE" w14:textId="77777777" w:rsidR="008E6884" w:rsidRPr="003202EC" w:rsidRDefault="008E6884" w:rsidP="008E6884">
            <w:pPr>
              <w:rPr>
                <w:rFonts w:cstheme="minorHAnsi"/>
              </w:rPr>
            </w:pPr>
            <w:r w:rsidRPr="003202EC">
              <w:rPr>
                <w:rFonts w:cstheme="minorHAnsi"/>
              </w:rPr>
              <w:t>Reduce claimant count, particularly in most deprived SIMD areas in East Lothian</w:t>
            </w:r>
          </w:p>
          <w:p w14:paraId="2993BD2E" w14:textId="77777777" w:rsidR="008E6884" w:rsidRPr="003202EC" w:rsidRDefault="008E6884" w:rsidP="008E6884">
            <w:pPr>
              <w:rPr>
                <w:rFonts w:cstheme="minorHAnsi"/>
              </w:rPr>
            </w:pPr>
            <w:r w:rsidRPr="003202EC">
              <w:rPr>
                <w:rFonts w:cstheme="minorHAnsi"/>
              </w:rPr>
              <w:t>(improving the offer of re-skilling/upskilling - pathways)</w:t>
            </w:r>
          </w:p>
          <w:p w14:paraId="23CD647B" w14:textId="77777777" w:rsidR="008E6884" w:rsidRPr="003202EC" w:rsidRDefault="008E6884" w:rsidP="008E6884">
            <w:pPr>
              <w:rPr>
                <w:rFonts w:cstheme="minorHAnsi"/>
              </w:rPr>
            </w:pPr>
          </w:p>
        </w:tc>
        <w:tc>
          <w:tcPr>
            <w:tcW w:w="2796" w:type="dxa"/>
            <w:shd w:val="clear" w:color="auto" w:fill="auto"/>
          </w:tcPr>
          <w:p w14:paraId="19948333" w14:textId="77777777" w:rsidR="008E6884" w:rsidRPr="003202EC" w:rsidRDefault="008E6884" w:rsidP="008E6884">
            <w:pPr>
              <w:rPr>
                <w:rFonts w:cstheme="minorHAnsi"/>
              </w:rPr>
            </w:pPr>
            <w:r w:rsidRPr="003202EC">
              <w:rPr>
                <w:rFonts w:cstheme="minorHAnsi"/>
              </w:rPr>
              <w:t>Nov 2021 – East Lothian - 3.5%</w:t>
            </w:r>
          </w:p>
          <w:p w14:paraId="7179FE10" w14:textId="77777777" w:rsidR="008E6884" w:rsidRPr="003202EC" w:rsidRDefault="008E6884" w:rsidP="008E6884">
            <w:pPr>
              <w:rPr>
                <w:rFonts w:cstheme="minorHAnsi"/>
              </w:rPr>
            </w:pPr>
            <w:r w:rsidRPr="003202EC">
              <w:rPr>
                <w:rFonts w:cstheme="minorHAnsi"/>
              </w:rPr>
              <w:t>Scottish Average – 4.1%</w:t>
            </w:r>
          </w:p>
          <w:p w14:paraId="7014910A" w14:textId="77777777" w:rsidR="008E6884" w:rsidRPr="003202EC" w:rsidRDefault="008E6884" w:rsidP="008E6884">
            <w:pPr>
              <w:rPr>
                <w:rFonts w:cstheme="minorHAnsi"/>
              </w:rPr>
            </w:pPr>
          </w:p>
        </w:tc>
        <w:tc>
          <w:tcPr>
            <w:tcW w:w="1708" w:type="dxa"/>
            <w:shd w:val="clear" w:color="auto" w:fill="auto"/>
          </w:tcPr>
          <w:p w14:paraId="600D15C1" w14:textId="77777777" w:rsidR="008E6884" w:rsidRPr="003202EC" w:rsidRDefault="008E6884" w:rsidP="008E6884">
            <w:pPr>
              <w:rPr>
                <w:rFonts w:cstheme="minorHAnsi"/>
              </w:rPr>
            </w:pPr>
            <w:r w:rsidRPr="003202EC">
              <w:rPr>
                <w:rFonts w:cstheme="minorHAnsi"/>
              </w:rPr>
              <w:t>NOLB Data Toolkit</w:t>
            </w:r>
          </w:p>
          <w:p w14:paraId="71088752" w14:textId="77777777" w:rsidR="008E6884" w:rsidRPr="003202EC" w:rsidRDefault="00085E40" w:rsidP="008E6884">
            <w:pPr>
              <w:rPr>
                <w:rFonts w:cstheme="minorHAnsi"/>
              </w:rPr>
            </w:pPr>
            <w:hyperlink r:id="rId56" w:history="1">
              <w:r w:rsidR="008E6884" w:rsidRPr="003202EC">
                <w:rPr>
                  <w:rFonts w:cstheme="minorHAnsi"/>
                  <w:color w:val="0000FF"/>
                  <w:u w:val="single"/>
                </w:rPr>
                <w:t>NOMIS - Claimant Count</w:t>
              </w:r>
            </w:hyperlink>
          </w:p>
        </w:tc>
        <w:tc>
          <w:tcPr>
            <w:tcW w:w="1708" w:type="dxa"/>
            <w:shd w:val="clear" w:color="auto" w:fill="auto"/>
          </w:tcPr>
          <w:p w14:paraId="6F3C3871" w14:textId="77777777" w:rsidR="008E6884" w:rsidRPr="003202EC" w:rsidRDefault="008E6884" w:rsidP="008E6884">
            <w:pPr>
              <w:jc w:val="center"/>
              <w:rPr>
                <w:rFonts w:cstheme="minorHAnsi"/>
              </w:rPr>
            </w:pPr>
            <w:r w:rsidRPr="003202EC">
              <w:rPr>
                <w:rFonts w:cstheme="minorHAnsi"/>
              </w:rPr>
              <w:t>Quarterly</w:t>
            </w:r>
          </w:p>
        </w:tc>
        <w:tc>
          <w:tcPr>
            <w:tcW w:w="1620" w:type="dxa"/>
            <w:shd w:val="clear" w:color="auto" w:fill="auto"/>
          </w:tcPr>
          <w:p w14:paraId="744E375E" w14:textId="77777777" w:rsidR="008E6884" w:rsidRPr="003202EC" w:rsidRDefault="008E6884" w:rsidP="008E6884">
            <w:pPr>
              <w:rPr>
                <w:rFonts w:cstheme="minorHAnsi"/>
              </w:rPr>
            </w:pPr>
            <w:r w:rsidRPr="003202EC">
              <w:rPr>
                <w:rFonts w:cstheme="minorHAnsi"/>
              </w:rPr>
              <w:t>DWP</w:t>
            </w:r>
          </w:p>
        </w:tc>
      </w:tr>
      <w:tr w:rsidR="008E6884" w:rsidRPr="003202EC" w14:paraId="09B3BD2D" w14:textId="77777777" w:rsidTr="00CA68A5">
        <w:trPr>
          <w:trHeight w:val="1808"/>
        </w:trPr>
        <w:tc>
          <w:tcPr>
            <w:tcW w:w="614" w:type="dxa"/>
          </w:tcPr>
          <w:p w14:paraId="0E17AB0A" w14:textId="77777777" w:rsidR="008E6884" w:rsidRPr="003202EC" w:rsidRDefault="008E6884" w:rsidP="008E6884">
            <w:pPr>
              <w:jc w:val="center"/>
              <w:rPr>
                <w:rFonts w:cstheme="minorHAnsi"/>
                <w:b/>
              </w:rPr>
            </w:pPr>
            <w:r w:rsidRPr="003202EC">
              <w:rPr>
                <w:rFonts w:cstheme="minorHAnsi"/>
                <w:b/>
              </w:rPr>
              <w:t>9.</w:t>
            </w:r>
          </w:p>
        </w:tc>
        <w:tc>
          <w:tcPr>
            <w:tcW w:w="1802" w:type="dxa"/>
            <w:shd w:val="clear" w:color="auto" w:fill="auto"/>
          </w:tcPr>
          <w:p w14:paraId="3D0946B8" w14:textId="77777777" w:rsidR="008E6884" w:rsidRPr="003202EC" w:rsidRDefault="008E6884" w:rsidP="008E6884">
            <w:pPr>
              <w:rPr>
                <w:rFonts w:cstheme="minorHAnsi"/>
                <w:b/>
                <w:i/>
                <w:color w:val="FF3399"/>
              </w:rPr>
            </w:pPr>
            <w:r w:rsidRPr="003202EC">
              <w:rPr>
                <w:rFonts w:cstheme="minorHAnsi"/>
                <w:b/>
                <w:i/>
                <w:color w:val="FF3399"/>
              </w:rPr>
              <w:t>Families</w:t>
            </w:r>
          </w:p>
          <w:p w14:paraId="27EAE181" w14:textId="77777777" w:rsidR="008E6884" w:rsidRPr="003202EC" w:rsidRDefault="008E6884" w:rsidP="008E6884">
            <w:pPr>
              <w:rPr>
                <w:rFonts w:cstheme="minorHAnsi"/>
                <w:b/>
              </w:rPr>
            </w:pPr>
            <w:r w:rsidRPr="003202EC">
              <w:rPr>
                <w:rFonts w:cstheme="minorHAnsi"/>
                <w:b/>
              </w:rPr>
              <w:t>Child Poverty</w:t>
            </w:r>
          </w:p>
        </w:tc>
        <w:tc>
          <w:tcPr>
            <w:tcW w:w="5032" w:type="dxa"/>
            <w:shd w:val="clear" w:color="auto" w:fill="auto"/>
          </w:tcPr>
          <w:p w14:paraId="78D9D179" w14:textId="77777777" w:rsidR="008E6884" w:rsidRPr="003202EC" w:rsidRDefault="008E6884" w:rsidP="008E6884">
            <w:pPr>
              <w:rPr>
                <w:rFonts w:cstheme="minorHAnsi"/>
              </w:rPr>
            </w:pPr>
            <w:r w:rsidRPr="003202EC">
              <w:rPr>
                <w:rFonts w:cstheme="minorHAnsi"/>
              </w:rPr>
              <w:t>Reduce the effects and % of children in poverty after housing costs (as a consequence in part of our overall KPI’s)</w:t>
            </w:r>
          </w:p>
        </w:tc>
        <w:tc>
          <w:tcPr>
            <w:tcW w:w="2796" w:type="dxa"/>
            <w:shd w:val="clear" w:color="auto" w:fill="auto"/>
          </w:tcPr>
          <w:p w14:paraId="57461753" w14:textId="77777777" w:rsidR="008E6884" w:rsidRPr="003202EC" w:rsidRDefault="008E6884" w:rsidP="008E6884">
            <w:pPr>
              <w:rPr>
                <w:rFonts w:cstheme="minorHAnsi"/>
              </w:rPr>
            </w:pPr>
            <w:r w:rsidRPr="003202EC">
              <w:rPr>
                <w:rFonts w:cstheme="minorHAnsi"/>
              </w:rPr>
              <w:t>19/20 24.5% of children in child poverty (4,808 children)</w:t>
            </w:r>
          </w:p>
          <w:p w14:paraId="36F9BB79" w14:textId="77777777" w:rsidR="008E6884" w:rsidRPr="003202EC" w:rsidRDefault="008E6884" w:rsidP="008E6884">
            <w:pPr>
              <w:rPr>
                <w:rFonts w:cstheme="minorHAnsi"/>
              </w:rPr>
            </w:pPr>
            <w:r w:rsidRPr="003202EC">
              <w:rPr>
                <w:rFonts w:cstheme="minorHAnsi"/>
              </w:rPr>
              <w:t>Scottish Average – 24.3%</w:t>
            </w:r>
          </w:p>
          <w:p w14:paraId="2599CF26" w14:textId="77777777" w:rsidR="008E6884" w:rsidRPr="003202EC" w:rsidRDefault="008E6884" w:rsidP="008E6884">
            <w:pPr>
              <w:rPr>
                <w:rFonts w:cstheme="minorHAnsi"/>
              </w:rPr>
            </w:pPr>
            <w:r w:rsidRPr="003202EC">
              <w:rPr>
                <w:rFonts w:cstheme="minorHAnsi"/>
              </w:rPr>
              <w:t>City Region – 23.5%</w:t>
            </w:r>
          </w:p>
          <w:p w14:paraId="18ACB581" w14:textId="77777777" w:rsidR="008E6884" w:rsidRPr="003202EC" w:rsidRDefault="008E6884" w:rsidP="008E6884">
            <w:pPr>
              <w:rPr>
                <w:rFonts w:cstheme="minorHAnsi"/>
              </w:rPr>
            </w:pPr>
            <w:r w:rsidRPr="003202EC">
              <w:rPr>
                <w:rFonts w:cstheme="minorHAnsi"/>
              </w:rPr>
              <w:t>* LGBF Family Group 2 average – 23.6%</w:t>
            </w:r>
          </w:p>
        </w:tc>
        <w:tc>
          <w:tcPr>
            <w:tcW w:w="1708" w:type="dxa"/>
            <w:shd w:val="clear" w:color="auto" w:fill="auto"/>
          </w:tcPr>
          <w:p w14:paraId="34BBE164" w14:textId="77777777" w:rsidR="008E6884" w:rsidRPr="003202EC" w:rsidRDefault="008E6884" w:rsidP="008E6884">
            <w:pPr>
              <w:rPr>
                <w:rFonts w:cstheme="minorHAnsi"/>
              </w:rPr>
            </w:pPr>
            <w:r w:rsidRPr="003202EC">
              <w:rPr>
                <w:rFonts w:cstheme="minorHAnsi"/>
              </w:rPr>
              <w:t xml:space="preserve">NOLB Data Toolkit </w:t>
            </w:r>
          </w:p>
          <w:p w14:paraId="26C296C4" w14:textId="77777777" w:rsidR="008E6884" w:rsidRPr="003202EC" w:rsidRDefault="00085E40" w:rsidP="008E6884">
            <w:pPr>
              <w:rPr>
                <w:rFonts w:cstheme="minorHAnsi"/>
              </w:rPr>
            </w:pPr>
            <w:hyperlink r:id="rId57" w:history="1">
              <w:r w:rsidR="008E6884" w:rsidRPr="003202EC">
                <w:rPr>
                  <w:rFonts w:cstheme="minorHAnsi"/>
                  <w:color w:val="0000FF"/>
                  <w:u w:val="single"/>
                </w:rPr>
                <w:t>End Child Poverty</w:t>
              </w:r>
            </w:hyperlink>
          </w:p>
        </w:tc>
        <w:tc>
          <w:tcPr>
            <w:tcW w:w="1708" w:type="dxa"/>
            <w:shd w:val="clear" w:color="auto" w:fill="auto"/>
          </w:tcPr>
          <w:p w14:paraId="121EA417" w14:textId="77777777" w:rsidR="008E6884" w:rsidRPr="003202EC" w:rsidRDefault="008E6884" w:rsidP="008E6884">
            <w:pPr>
              <w:jc w:val="center"/>
              <w:rPr>
                <w:rFonts w:cstheme="minorHAnsi"/>
              </w:rPr>
            </w:pPr>
            <w:r w:rsidRPr="003202EC">
              <w:rPr>
                <w:rFonts w:cstheme="minorHAnsi"/>
              </w:rPr>
              <w:t>ELW</w:t>
            </w:r>
          </w:p>
        </w:tc>
        <w:tc>
          <w:tcPr>
            <w:tcW w:w="1620" w:type="dxa"/>
            <w:shd w:val="clear" w:color="auto" w:fill="auto"/>
          </w:tcPr>
          <w:p w14:paraId="3C89B363" w14:textId="77777777" w:rsidR="008E6884" w:rsidRPr="003202EC" w:rsidRDefault="008E6884" w:rsidP="008E6884">
            <w:pPr>
              <w:rPr>
                <w:rFonts w:cstheme="minorHAnsi"/>
              </w:rPr>
            </w:pPr>
            <w:r w:rsidRPr="003202EC">
              <w:rPr>
                <w:rFonts w:cstheme="minorHAnsi"/>
              </w:rPr>
              <w:t>ELW</w:t>
            </w:r>
          </w:p>
        </w:tc>
      </w:tr>
    </w:tbl>
    <w:p w14:paraId="4F6D2384" w14:textId="77777777" w:rsidR="00FC494A" w:rsidRPr="00C35A18" w:rsidRDefault="00FC494A" w:rsidP="00C35A18">
      <w:pPr>
        <w:spacing w:after="0" w:line="240" w:lineRule="auto"/>
        <w:textAlignment w:val="baseline"/>
        <w:rPr>
          <w:rFonts w:eastAsia="Times New Roman" w:cstheme="minorHAnsi"/>
          <w:sz w:val="18"/>
          <w:szCs w:val="18"/>
          <w:lang w:eastAsia="en-GB"/>
        </w:rPr>
      </w:pPr>
      <w:r w:rsidRPr="003202EC">
        <w:rPr>
          <w:rStyle w:val="normaltextrun"/>
          <w:rFonts w:cstheme="minorHAnsi"/>
          <w:color w:val="000000"/>
        </w:rPr>
        <w:t>                                                     </w:t>
      </w:r>
      <w:r w:rsidRPr="003202EC">
        <w:rPr>
          <w:rStyle w:val="eop"/>
          <w:rFonts w:cstheme="minorHAnsi"/>
          <w:color w:val="000000"/>
        </w:rPr>
        <w:t> </w:t>
      </w:r>
    </w:p>
    <w:p w14:paraId="40266C71" w14:textId="6BC335CB" w:rsidR="00DD51CA" w:rsidRDefault="00DD51CA" w:rsidP="00FC494A">
      <w:pPr>
        <w:rPr>
          <w:rFonts w:cstheme="minorHAnsi"/>
          <w:b/>
          <w:bCs/>
        </w:rPr>
      </w:pPr>
    </w:p>
    <w:p w14:paraId="28F85353" w14:textId="624BEEB0" w:rsidR="00FC494A" w:rsidRPr="003202EC" w:rsidRDefault="00FC494A" w:rsidP="00FC494A">
      <w:pPr>
        <w:rPr>
          <w:rFonts w:cstheme="minorHAnsi"/>
        </w:rPr>
      </w:pPr>
      <w:r w:rsidRPr="003202EC">
        <w:rPr>
          <w:rFonts w:cstheme="minorHAnsi"/>
          <w:b/>
          <w:bCs/>
        </w:rPr>
        <w:t>6.3</w:t>
      </w:r>
      <w:r w:rsidRPr="003202EC">
        <w:rPr>
          <w:rFonts w:cstheme="minorHAnsi"/>
        </w:rPr>
        <w:t xml:space="preserve"> </w:t>
      </w:r>
      <w:r w:rsidRPr="003202EC">
        <w:rPr>
          <w:rFonts w:cstheme="minorHAnsi"/>
          <w:b/>
          <w:bCs/>
        </w:rPr>
        <w:t>Continuous Improvement </w:t>
      </w:r>
      <w:r w:rsidRPr="003202EC">
        <w:rPr>
          <w:rFonts w:cstheme="minorHAnsi"/>
        </w:rPr>
        <w:t> </w:t>
      </w:r>
    </w:p>
    <w:p w14:paraId="59A15EDC" w14:textId="77777777" w:rsidR="00FC494A" w:rsidRPr="003202EC" w:rsidRDefault="00FC494A" w:rsidP="00F74E31">
      <w:pPr>
        <w:numPr>
          <w:ilvl w:val="0"/>
          <w:numId w:val="10"/>
        </w:numPr>
        <w:rPr>
          <w:rFonts w:cstheme="minorHAnsi"/>
        </w:rPr>
      </w:pPr>
      <w:r w:rsidRPr="003202EC">
        <w:rPr>
          <w:rFonts w:cstheme="minorHAnsi"/>
          <w:b/>
          <w:bCs/>
        </w:rPr>
        <w:t>Identifying areas for improvement</w:t>
      </w:r>
      <w:r w:rsidRPr="003202EC">
        <w:rPr>
          <w:rFonts w:cstheme="minorHAnsi"/>
        </w:rPr>
        <w:t xml:space="preserve"> through self-evaluation, analysing data, and collecting feedback from service users. </w:t>
      </w:r>
      <w:r w:rsidR="00C35A18">
        <w:rPr>
          <w:rFonts w:cstheme="minorHAnsi"/>
        </w:rPr>
        <w:t>F</w:t>
      </w:r>
      <w:r w:rsidRPr="003202EC">
        <w:rPr>
          <w:rFonts w:cstheme="minorHAnsi"/>
        </w:rPr>
        <w:t xml:space="preserve">indings should be used to identify where improvement is needed most, and to develop clearly defined and measurable aims. Self-Evaluation Survey and evaluate services against the desired service standard in their area, and establish processes for collaborative and evidence driven self-evaluation </w:t>
      </w:r>
      <w:hyperlink r:id="rId58" w:tgtFrame="_blank" w:history="1">
        <w:r w:rsidRPr="003202EC">
          <w:rPr>
            <w:rStyle w:val="Hyperlink"/>
            <w:rFonts w:cstheme="minorHAnsi"/>
          </w:rPr>
          <w:t>blank self-evaluation survey template</w:t>
        </w:r>
      </w:hyperlink>
      <w:r w:rsidRPr="003202EC">
        <w:rPr>
          <w:rFonts w:cstheme="minorHAnsi"/>
          <w:u w:val="single"/>
        </w:rPr>
        <w:t>.</w:t>
      </w:r>
      <w:r w:rsidRPr="003202EC">
        <w:rPr>
          <w:rFonts w:cstheme="minorHAnsi"/>
        </w:rPr>
        <w:t> </w:t>
      </w:r>
    </w:p>
    <w:p w14:paraId="1EC0F13F" w14:textId="77777777" w:rsidR="00FC494A" w:rsidRPr="003202EC" w:rsidRDefault="00FC494A" w:rsidP="00F74E31">
      <w:pPr>
        <w:numPr>
          <w:ilvl w:val="0"/>
          <w:numId w:val="11"/>
        </w:numPr>
        <w:rPr>
          <w:rFonts w:cstheme="minorHAnsi"/>
        </w:rPr>
      </w:pPr>
      <w:r w:rsidRPr="003202EC">
        <w:rPr>
          <w:rFonts w:cstheme="minorHAnsi"/>
        </w:rPr>
        <w:t xml:space="preserve">The </w:t>
      </w:r>
      <w:hyperlink r:id="rId59" w:tgtFrame="_blank" w:history="1">
        <w:r w:rsidRPr="003202EC">
          <w:rPr>
            <w:rStyle w:val="Hyperlink"/>
            <w:rFonts w:cstheme="minorHAnsi"/>
          </w:rPr>
          <w:t>Shared Measurement Framework</w:t>
        </w:r>
      </w:hyperlink>
      <w:r w:rsidRPr="003202EC">
        <w:rPr>
          <w:rFonts w:cstheme="minorHAnsi"/>
        </w:rPr>
        <w:t xml:space="preserve"> for employability services will be deployed, providing a consistent approach to measuring the reach and effectiveness of employability services at national, local, and individual programme level. The </w:t>
      </w:r>
      <w:r w:rsidR="00C35A18">
        <w:rPr>
          <w:rFonts w:cstheme="minorHAnsi"/>
        </w:rPr>
        <w:t>EL</w:t>
      </w:r>
      <w:r w:rsidRPr="003202EC">
        <w:rPr>
          <w:rFonts w:cstheme="minorHAnsi"/>
        </w:rPr>
        <w:t>LEP will undertake and encourage providers to take full advantage of the available data sets to analyse the outcomes of services to identify which areas of the service would benefit most from improvement. Where data is being collected consistently, benchmarking data with similar organisations across Scotland can provide a useful insight into how a service is working. </w:t>
      </w:r>
    </w:p>
    <w:p w14:paraId="6AF3B0C3" w14:textId="77777777" w:rsidR="00FC494A" w:rsidRPr="003202EC" w:rsidRDefault="00FC494A" w:rsidP="00F74E31">
      <w:pPr>
        <w:numPr>
          <w:ilvl w:val="0"/>
          <w:numId w:val="12"/>
        </w:numPr>
        <w:rPr>
          <w:rFonts w:cstheme="minorHAnsi"/>
        </w:rPr>
      </w:pPr>
      <w:r w:rsidRPr="003202EC">
        <w:rPr>
          <w:rFonts w:cstheme="minorHAnsi"/>
          <w:b/>
          <w:bCs/>
        </w:rPr>
        <w:t>Collecting and analysing feedback and insights from service users</w:t>
      </w:r>
      <w:r w:rsidRPr="003202EC">
        <w:rPr>
          <w:rFonts w:cstheme="minorHAnsi"/>
        </w:rPr>
        <w:t xml:space="preserve"> is vital in identifying which improvements will have the biggest impact on their experiences and outcomes. The </w:t>
      </w:r>
      <w:r w:rsidR="00C35A18">
        <w:rPr>
          <w:rFonts w:cstheme="minorHAnsi"/>
        </w:rPr>
        <w:t>EL</w:t>
      </w:r>
      <w:r w:rsidRPr="003202EC">
        <w:rPr>
          <w:rFonts w:cstheme="minorHAnsi"/>
        </w:rPr>
        <w:t>LEP use robust processes, detailed within our communications plan to collect regular feedback from service users. This will be undertaken through surveys, interviews, focus groups and lived experience panels, as well as new innovative approaches that are deemed effective locally. These will provide an invaluable source of data to use to identify where a service can be improved. </w:t>
      </w:r>
    </w:p>
    <w:p w14:paraId="21D10F7E" w14:textId="77777777" w:rsidR="00FC494A" w:rsidRPr="003202EC" w:rsidRDefault="00FC494A" w:rsidP="00F74E31">
      <w:pPr>
        <w:numPr>
          <w:ilvl w:val="0"/>
          <w:numId w:val="13"/>
        </w:numPr>
        <w:rPr>
          <w:rFonts w:cstheme="minorHAnsi"/>
        </w:rPr>
      </w:pPr>
      <w:r w:rsidRPr="003202EC">
        <w:rPr>
          <w:rFonts w:cstheme="minorHAnsi"/>
          <w:b/>
          <w:bCs/>
        </w:rPr>
        <w:lastRenderedPageBreak/>
        <w:t>Creating an improvement aims statement</w:t>
      </w:r>
      <w:r w:rsidRPr="003202EC">
        <w:rPr>
          <w:rFonts w:cstheme="minorHAnsi"/>
        </w:rPr>
        <w:t>: An aim statement should be a measurable and concise sentence composing of the following three elements: What will be improved – i.e. what is hoping to be achieved, How much of an improvement will there be, When will the desired improvement be delivered by  </w:t>
      </w:r>
    </w:p>
    <w:p w14:paraId="6C4C28EA" w14:textId="77777777" w:rsidR="00FC494A" w:rsidRPr="003202EC" w:rsidRDefault="00FC494A" w:rsidP="00F74E31">
      <w:pPr>
        <w:numPr>
          <w:ilvl w:val="0"/>
          <w:numId w:val="14"/>
        </w:numPr>
        <w:rPr>
          <w:rFonts w:cstheme="minorHAnsi"/>
        </w:rPr>
      </w:pPr>
      <w:r w:rsidRPr="003202EC">
        <w:rPr>
          <w:rFonts w:cstheme="minorHAnsi"/>
          <w:b/>
          <w:bCs/>
        </w:rPr>
        <w:t>Develop a change ideas</w:t>
      </w:r>
      <w:r w:rsidRPr="003202EC">
        <w:rPr>
          <w:rFonts w:cstheme="minorHAnsi"/>
        </w:rPr>
        <w:t xml:space="preserve">: teams can collectively develop change ideas that could lead to improvements, testing these iteratively, to see if they do deliver improvements before being fully implemented. For each improvement aim statement, a ‘driver diagram’ will be developed. Blank template and further information on how to complete a driver diagram included in this </w:t>
      </w:r>
      <w:hyperlink r:id="rId60" w:tgtFrame="_blank" w:history="1">
        <w:r w:rsidRPr="003202EC">
          <w:rPr>
            <w:rStyle w:val="Hyperlink"/>
            <w:rFonts w:cstheme="minorHAnsi"/>
          </w:rPr>
          <w:t>guidance document</w:t>
        </w:r>
      </w:hyperlink>
      <w:r w:rsidRPr="003202EC">
        <w:rPr>
          <w:rFonts w:cstheme="minorHAnsi"/>
        </w:rPr>
        <w:t>. </w:t>
      </w:r>
    </w:p>
    <w:p w14:paraId="40CA9889" w14:textId="77777777" w:rsidR="00FC494A" w:rsidRPr="003202EC" w:rsidRDefault="00FC494A" w:rsidP="00F74E31">
      <w:pPr>
        <w:numPr>
          <w:ilvl w:val="0"/>
          <w:numId w:val="15"/>
        </w:numPr>
        <w:rPr>
          <w:rFonts w:cstheme="minorHAnsi"/>
        </w:rPr>
      </w:pPr>
      <w:r w:rsidRPr="003202EC">
        <w:rPr>
          <w:rFonts w:cstheme="minorHAnsi"/>
          <w:b/>
          <w:bCs/>
        </w:rPr>
        <w:t>Various continuous improvement tools</w:t>
      </w:r>
      <w:r w:rsidRPr="003202EC">
        <w:rPr>
          <w:rFonts w:cstheme="minorHAnsi"/>
        </w:rPr>
        <w:t xml:space="preserve">: will be utilised by the </w:t>
      </w:r>
      <w:r w:rsidR="00C35A18">
        <w:rPr>
          <w:rFonts w:cstheme="minorHAnsi"/>
        </w:rPr>
        <w:t>EL</w:t>
      </w:r>
      <w:r w:rsidRPr="003202EC">
        <w:rPr>
          <w:rFonts w:cstheme="minorHAnsi"/>
        </w:rPr>
        <w:t xml:space="preserve">LEP as appropriate when undertaking continuous improvement of services. </w:t>
      </w:r>
      <w:r w:rsidRPr="003202EC">
        <w:rPr>
          <w:rFonts w:cstheme="minorHAnsi"/>
          <w:b/>
          <w:bCs/>
        </w:rPr>
        <w:t>Process Map</w:t>
      </w:r>
      <w:r w:rsidRPr="003202EC">
        <w:rPr>
          <w:rFonts w:cstheme="minorHAnsi"/>
        </w:rPr>
        <w:t xml:space="preserve">: </w:t>
      </w:r>
      <w:r w:rsidRPr="003202EC">
        <w:rPr>
          <w:rFonts w:cstheme="minorHAnsi"/>
          <w:i/>
          <w:iCs/>
        </w:rPr>
        <w:t xml:space="preserve">this </w:t>
      </w:r>
      <w:hyperlink r:id="rId61" w:tgtFrame="_blank" w:history="1">
        <w:r w:rsidRPr="003202EC">
          <w:rPr>
            <w:rStyle w:val="Hyperlink"/>
            <w:rFonts w:cstheme="minorHAnsi"/>
          </w:rPr>
          <w:t>guidance document</w:t>
        </w:r>
      </w:hyperlink>
      <w:r w:rsidRPr="003202EC">
        <w:rPr>
          <w:rFonts w:cstheme="minorHAnsi"/>
          <w:u w:val="single"/>
        </w:rPr>
        <w:t xml:space="preserve">  </w:t>
      </w:r>
      <w:r w:rsidRPr="003202EC">
        <w:rPr>
          <w:rFonts w:cstheme="minorHAnsi"/>
          <w:b/>
          <w:bCs/>
        </w:rPr>
        <w:t xml:space="preserve">Empathy Map </w:t>
      </w:r>
      <w:r w:rsidRPr="003202EC">
        <w:rPr>
          <w:rFonts w:cstheme="minorHAnsi"/>
          <w:i/>
          <w:iCs/>
        </w:rPr>
        <w:t xml:space="preserve">this </w:t>
      </w:r>
      <w:hyperlink r:id="rId62" w:tgtFrame="_blank" w:history="1">
        <w:r w:rsidRPr="003202EC">
          <w:rPr>
            <w:rStyle w:val="Hyperlink"/>
            <w:rFonts w:cstheme="minorHAnsi"/>
          </w:rPr>
          <w:t>guidance document</w:t>
        </w:r>
      </w:hyperlink>
      <w:r w:rsidRPr="003202EC">
        <w:rPr>
          <w:rFonts w:cstheme="minorHAnsi"/>
          <w:i/>
          <w:iCs/>
        </w:rPr>
        <w:t xml:space="preserve">. </w:t>
      </w:r>
      <w:r w:rsidRPr="003202EC">
        <w:rPr>
          <w:rFonts w:cstheme="minorHAnsi"/>
          <w:b/>
          <w:bCs/>
        </w:rPr>
        <w:t>Cause and Effect Diagram</w:t>
      </w:r>
      <w:r w:rsidRPr="003202EC">
        <w:rPr>
          <w:rFonts w:cstheme="minorHAnsi"/>
          <w:i/>
          <w:iCs/>
        </w:rPr>
        <w:t xml:space="preserve"> this </w:t>
      </w:r>
      <w:hyperlink r:id="rId63" w:tgtFrame="_blank" w:history="1">
        <w:r w:rsidRPr="003202EC">
          <w:rPr>
            <w:rStyle w:val="Hyperlink"/>
            <w:rFonts w:cstheme="minorHAnsi"/>
          </w:rPr>
          <w:t>guidance document</w:t>
        </w:r>
      </w:hyperlink>
      <w:r w:rsidRPr="003202EC">
        <w:rPr>
          <w:rFonts w:cstheme="minorHAnsi"/>
        </w:rPr>
        <w:t> </w:t>
      </w:r>
    </w:p>
    <w:p w14:paraId="374A9F9B" w14:textId="77777777" w:rsidR="00FC494A" w:rsidRPr="003202EC" w:rsidRDefault="00FC494A" w:rsidP="00F74E31">
      <w:pPr>
        <w:numPr>
          <w:ilvl w:val="0"/>
          <w:numId w:val="16"/>
        </w:numPr>
        <w:rPr>
          <w:rFonts w:cstheme="minorHAnsi"/>
        </w:rPr>
      </w:pPr>
      <w:r w:rsidRPr="003202EC">
        <w:rPr>
          <w:rFonts w:cstheme="minorHAnsi"/>
          <w:b/>
          <w:bCs/>
        </w:rPr>
        <w:t>Plan, Do, Study, Act</w:t>
      </w:r>
      <w:r w:rsidRPr="003202EC">
        <w:rPr>
          <w:rFonts w:cstheme="minorHAnsi"/>
        </w:rPr>
        <w:t xml:space="preserve">: This is a tried and tested approach used for testing an improvement idea at a small scale to assess its impact, before implementing successful improvements at a larger scale. This cycle is not necessarily designed to deliver large scale transformational change, but rather to deliver incremental and continuous improvement over time. Further details included in this </w:t>
      </w:r>
      <w:hyperlink r:id="rId64" w:tgtFrame="_blank" w:history="1">
        <w:r w:rsidRPr="003202EC">
          <w:rPr>
            <w:rStyle w:val="Hyperlink"/>
            <w:rFonts w:cstheme="minorHAnsi"/>
          </w:rPr>
          <w:t>guidance document</w:t>
        </w:r>
      </w:hyperlink>
      <w:r w:rsidRPr="003202EC">
        <w:rPr>
          <w:rFonts w:cstheme="minorHAnsi"/>
        </w:rPr>
        <w:t>.   </w:t>
      </w:r>
    </w:p>
    <w:p w14:paraId="44D9BCFF" w14:textId="77777777" w:rsidR="00FC494A" w:rsidRPr="003202EC" w:rsidRDefault="00FC494A" w:rsidP="00F74E31">
      <w:pPr>
        <w:numPr>
          <w:ilvl w:val="0"/>
          <w:numId w:val="17"/>
        </w:numPr>
        <w:rPr>
          <w:rFonts w:cstheme="minorHAnsi"/>
        </w:rPr>
      </w:pPr>
      <w:r w:rsidRPr="003202EC">
        <w:rPr>
          <w:rFonts w:cstheme="minorHAnsi"/>
          <w:b/>
          <w:bCs/>
        </w:rPr>
        <w:t>Continuous Improvement Action Plan</w:t>
      </w:r>
      <w:r w:rsidRPr="003202EC">
        <w:rPr>
          <w:rFonts w:cstheme="minorHAnsi"/>
        </w:rPr>
        <w:t xml:space="preserve">: In order to log and monitor ongoing improvement activities within a team or organisation, it’s encouraged that this </w:t>
      </w:r>
      <w:hyperlink r:id="rId65" w:tgtFrame="_blank" w:history="1">
        <w:r w:rsidRPr="003202EC">
          <w:rPr>
            <w:rStyle w:val="Hyperlink"/>
            <w:rFonts w:cstheme="minorHAnsi"/>
          </w:rPr>
          <w:t>Continuous Improvement Action Plan template</w:t>
        </w:r>
      </w:hyperlink>
      <w:r w:rsidRPr="003202EC">
        <w:rPr>
          <w:rFonts w:cstheme="minorHAnsi"/>
        </w:rPr>
        <w:t xml:space="preserve"> be used to co-ordinate improvement activities and log the key information relating to the improvement activity. This includes the improvement aim and desired outcome, how the success of the initiative will be measured, and the timeline for delivering an improvement. </w:t>
      </w:r>
    </w:p>
    <w:p w14:paraId="70346B9C" w14:textId="657334EC" w:rsidR="00FC494A" w:rsidRDefault="00FC494A" w:rsidP="00F74E31">
      <w:pPr>
        <w:numPr>
          <w:ilvl w:val="0"/>
          <w:numId w:val="18"/>
        </w:numPr>
        <w:rPr>
          <w:rFonts w:cstheme="minorHAnsi"/>
        </w:rPr>
      </w:pPr>
      <w:r w:rsidRPr="003202EC">
        <w:rPr>
          <w:rFonts w:cstheme="minorHAnsi"/>
          <w:b/>
          <w:bCs/>
        </w:rPr>
        <w:t>Share Improvements</w:t>
      </w:r>
      <w:r w:rsidRPr="003202EC">
        <w:rPr>
          <w:rFonts w:cstheme="minorHAnsi"/>
        </w:rPr>
        <w:t xml:space="preserve">: Delivering an improvement, however big or small, is an achievement that should be celebrated and shared with other organisations. Sharing learning and experiences across organisations </w:t>
      </w:r>
      <w:r w:rsidR="00C63CBB">
        <w:rPr>
          <w:rFonts w:cstheme="minorHAnsi"/>
        </w:rPr>
        <w:t>develops</w:t>
      </w:r>
      <w:r w:rsidRPr="003202EC">
        <w:rPr>
          <w:rFonts w:cstheme="minorHAnsi"/>
        </w:rPr>
        <w:t xml:space="preserve"> innovation, encouraging those delivering services to build on each other’s improvements. A National digital platform is currently in development, which those delivering employability support services can use to share information about successful improvement initiatives. </w:t>
      </w:r>
    </w:p>
    <w:p w14:paraId="3F2AE005" w14:textId="77777777" w:rsidR="00C63CBB" w:rsidRPr="003202EC" w:rsidRDefault="00C63CBB" w:rsidP="00C63CBB">
      <w:pPr>
        <w:ind w:left="720"/>
        <w:rPr>
          <w:rFonts w:cstheme="minorHAnsi"/>
        </w:rPr>
      </w:pPr>
    </w:p>
    <w:p w14:paraId="26112BDF" w14:textId="77777777" w:rsidR="00C35A18" w:rsidRPr="00C35A18" w:rsidRDefault="00FC494A" w:rsidP="00C35A18">
      <w:pPr>
        <w:rPr>
          <w:rFonts w:cstheme="minorHAnsi"/>
          <w:b/>
        </w:rPr>
      </w:pPr>
      <w:r w:rsidRPr="00C35A18">
        <w:rPr>
          <w:rFonts w:cstheme="minorHAnsi"/>
          <w:b/>
        </w:rPr>
        <w:t xml:space="preserve">6.5 Evaluation </w:t>
      </w:r>
      <w:r w:rsidR="00C35A18">
        <w:rPr>
          <w:rFonts w:cstheme="minorHAnsi"/>
          <w:b/>
        </w:rPr>
        <w:t>and Review</w:t>
      </w:r>
    </w:p>
    <w:p w14:paraId="7BCCC893" w14:textId="77777777" w:rsidR="00302EE9" w:rsidRPr="003202EC" w:rsidRDefault="00C35A18" w:rsidP="00302EE9">
      <w:pPr>
        <w:rPr>
          <w:rFonts w:cstheme="minorHAnsi"/>
        </w:rPr>
      </w:pPr>
      <w:r>
        <w:rPr>
          <w:rFonts w:cstheme="minorHAnsi"/>
        </w:rPr>
        <w:t>The EL</w:t>
      </w:r>
      <w:r w:rsidR="00302EE9" w:rsidRPr="003202EC">
        <w:rPr>
          <w:rFonts w:cstheme="minorHAnsi"/>
        </w:rPr>
        <w:t xml:space="preserve">LEP is aware of the </w:t>
      </w:r>
      <w:r w:rsidR="00302EE9" w:rsidRPr="00C35A18">
        <w:rPr>
          <w:rFonts w:cstheme="minorHAnsi"/>
          <w:bCs/>
        </w:rPr>
        <w:t>national evaluations of No One Left Behind and the Young Persons Guarantee</w:t>
      </w:r>
      <w:r w:rsidR="00302EE9" w:rsidRPr="00C35A18">
        <w:rPr>
          <w:rFonts w:cstheme="minorHAnsi"/>
        </w:rPr>
        <w:t xml:space="preserve"> and</w:t>
      </w:r>
      <w:r w:rsidR="00302EE9" w:rsidRPr="003202EC">
        <w:rPr>
          <w:rFonts w:cstheme="minorHAnsi"/>
        </w:rPr>
        <w:t xml:space="preserve"> where relevant will support these in any way possible such as helping to identify stakeholders including local businesses, residents etc. The findings from these will help to shape</w:t>
      </w:r>
      <w:r>
        <w:rPr>
          <w:rFonts w:cstheme="minorHAnsi"/>
        </w:rPr>
        <w:t xml:space="preserve"> our local approach and plans. </w:t>
      </w:r>
    </w:p>
    <w:p w14:paraId="7A37A2F0" w14:textId="16B6B406" w:rsidR="00302EE9" w:rsidRPr="003202EC" w:rsidRDefault="00302EE9" w:rsidP="00FC494A">
      <w:pPr>
        <w:rPr>
          <w:rFonts w:cstheme="minorHAnsi"/>
        </w:rPr>
      </w:pPr>
      <w:r w:rsidRPr="00C35A18">
        <w:rPr>
          <w:rFonts w:cstheme="minorHAnsi"/>
          <w:bCs/>
        </w:rPr>
        <w:t xml:space="preserve">The Delivery Plan </w:t>
      </w:r>
      <w:r w:rsidR="00CB4267">
        <w:rPr>
          <w:rFonts w:cstheme="minorHAnsi"/>
          <w:bCs/>
        </w:rPr>
        <w:t xml:space="preserve">and KPI’s </w:t>
      </w:r>
      <w:r w:rsidRPr="00C35A18">
        <w:rPr>
          <w:rFonts w:cstheme="minorHAnsi"/>
          <w:bCs/>
        </w:rPr>
        <w:t>will be revised annually</w:t>
      </w:r>
      <w:r w:rsidR="00C35A18">
        <w:rPr>
          <w:rFonts w:cstheme="minorHAnsi"/>
        </w:rPr>
        <w:t xml:space="preserve"> by the ELLEP</w:t>
      </w:r>
      <w:r w:rsidRPr="003202EC">
        <w:rPr>
          <w:rFonts w:cstheme="minorHAnsi"/>
        </w:rPr>
        <w:t xml:space="preserve">. Where improvement actions are required, these will be progressed via the various operational groups in place or </w:t>
      </w:r>
      <w:r w:rsidR="00C35A18">
        <w:rPr>
          <w:rFonts w:cstheme="minorHAnsi"/>
        </w:rPr>
        <w:t>short life working groups will be established. </w:t>
      </w:r>
    </w:p>
    <w:p w14:paraId="4372D4FD" w14:textId="77777777" w:rsidR="0096531F" w:rsidRPr="003202EC" w:rsidRDefault="0096531F" w:rsidP="0096531F">
      <w:pPr>
        <w:rPr>
          <w:rFonts w:cstheme="minorHAnsi"/>
        </w:rPr>
      </w:pPr>
    </w:p>
    <w:sectPr w:rsidR="0096531F" w:rsidRPr="003202EC" w:rsidSect="000D753A">
      <w:headerReference w:type="even" r:id="rId66"/>
      <w:headerReference w:type="default" r:id="rId67"/>
      <w:footerReference w:type="even" r:id="rId68"/>
      <w:footerReference w:type="default" r:id="rId69"/>
      <w:headerReference w:type="first" r:id="rId70"/>
      <w:footerReference w:type="first" r:id="rId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D15E4" w14:textId="77777777" w:rsidR="00085E40" w:rsidRDefault="00085E40" w:rsidP="0096531F">
      <w:pPr>
        <w:spacing w:after="0" w:line="240" w:lineRule="auto"/>
      </w:pPr>
      <w:r>
        <w:separator/>
      </w:r>
    </w:p>
  </w:endnote>
  <w:endnote w:type="continuationSeparator" w:id="0">
    <w:p w14:paraId="4AAA300A" w14:textId="77777777" w:rsidR="00085E40" w:rsidRDefault="00085E40" w:rsidP="0096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nst777 Lt B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B79C" w14:textId="77777777" w:rsidR="000F4D9B" w:rsidRDefault="000F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970946"/>
      <w:docPartObj>
        <w:docPartGallery w:val="Page Numbers (Bottom of Page)"/>
        <w:docPartUnique/>
      </w:docPartObj>
    </w:sdtPr>
    <w:sdtEndPr>
      <w:rPr>
        <w:color w:val="7F7F7F" w:themeColor="background1" w:themeShade="7F"/>
        <w:spacing w:val="60"/>
      </w:rPr>
    </w:sdtEndPr>
    <w:sdtContent>
      <w:p w14:paraId="4CAC81EA" w14:textId="34EAC2F4" w:rsidR="000F4D9B" w:rsidRDefault="000F4D9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227BF" w:rsidRPr="00C227BF">
          <w:rPr>
            <w:b/>
            <w:bCs/>
            <w:noProof/>
          </w:rPr>
          <w:t>35</w:t>
        </w:r>
        <w:r>
          <w:rPr>
            <w:b/>
            <w:bCs/>
            <w:noProof/>
          </w:rPr>
          <w:fldChar w:fldCharType="end"/>
        </w:r>
        <w:r>
          <w:rPr>
            <w:b/>
            <w:bCs/>
          </w:rPr>
          <w:t xml:space="preserve"> | </w:t>
        </w:r>
        <w:r>
          <w:rPr>
            <w:color w:val="7F7F7F" w:themeColor="background1" w:themeShade="7F"/>
            <w:spacing w:val="60"/>
          </w:rPr>
          <w:t>Page</w:t>
        </w:r>
      </w:p>
    </w:sdtContent>
  </w:sdt>
  <w:p w14:paraId="1100C454" w14:textId="77777777" w:rsidR="000F4D9B" w:rsidRDefault="000F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3B84" w14:textId="77777777" w:rsidR="000F4D9B" w:rsidRDefault="000F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AE2D7" w14:textId="77777777" w:rsidR="00085E40" w:rsidRDefault="00085E40" w:rsidP="0096531F">
      <w:pPr>
        <w:spacing w:after="0" w:line="240" w:lineRule="auto"/>
      </w:pPr>
      <w:r>
        <w:separator/>
      </w:r>
    </w:p>
  </w:footnote>
  <w:footnote w:type="continuationSeparator" w:id="0">
    <w:p w14:paraId="188A3973" w14:textId="77777777" w:rsidR="00085E40" w:rsidRDefault="00085E40" w:rsidP="0096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752F" w14:textId="3377BC24" w:rsidR="000F4D9B" w:rsidRDefault="000F4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378A" w14:textId="13798E11" w:rsidR="000F4D9B" w:rsidRDefault="000F4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3A64" w14:textId="3E1129A7" w:rsidR="000F4D9B" w:rsidRDefault="000F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92"/>
    <w:multiLevelType w:val="multilevel"/>
    <w:tmpl w:val="D8CA4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40B99"/>
    <w:multiLevelType w:val="hybridMultilevel"/>
    <w:tmpl w:val="57F48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A2B0F"/>
    <w:multiLevelType w:val="hybridMultilevel"/>
    <w:tmpl w:val="411A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770C9"/>
    <w:multiLevelType w:val="hybridMultilevel"/>
    <w:tmpl w:val="2B18A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E2AB3"/>
    <w:multiLevelType w:val="multilevel"/>
    <w:tmpl w:val="7A021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64F1D"/>
    <w:multiLevelType w:val="multilevel"/>
    <w:tmpl w:val="A04E4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E32D6"/>
    <w:multiLevelType w:val="hybridMultilevel"/>
    <w:tmpl w:val="24482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A52233"/>
    <w:multiLevelType w:val="multilevel"/>
    <w:tmpl w:val="E3BC2CA8"/>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835832"/>
    <w:multiLevelType w:val="hybridMultilevel"/>
    <w:tmpl w:val="A1F6C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ED41B4"/>
    <w:multiLevelType w:val="hybridMultilevel"/>
    <w:tmpl w:val="F6CEE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582F93"/>
    <w:multiLevelType w:val="hybridMultilevel"/>
    <w:tmpl w:val="CC26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74D74"/>
    <w:multiLevelType w:val="multilevel"/>
    <w:tmpl w:val="359C0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153DD"/>
    <w:multiLevelType w:val="hybridMultilevel"/>
    <w:tmpl w:val="772EA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A73861"/>
    <w:multiLevelType w:val="hybridMultilevel"/>
    <w:tmpl w:val="5428D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237E27"/>
    <w:multiLevelType w:val="hybridMultilevel"/>
    <w:tmpl w:val="02A6D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C31A1"/>
    <w:multiLevelType w:val="hybridMultilevel"/>
    <w:tmpl w:val="F5F4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D4A7C"/>
    <w:multiLevelType w:val="hybridMultilevel"/>
    <w:tmpl w:val="7468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50992"/>
    <w:multiLevelType w:val="hybridMultilevel"/>
    <w:tmpl w:val="8A6CF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8E0BC1"/>
    <w:multiLevelType w:val="hybridMultilevel"/>
    <w:tmpl w:val="0908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C0564"/>
    <w:multiLevelType w:val="multilevel"/>
    <w:tmpl w:val="DF708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F586F"/>
    <w:multiLevelType w:val="hybridMultilevel"/>
    <w:tmpl w:val="91D8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D576E5"/>
    <w:multiLevelType w:val="multilevel"/>
    <w:tmpl w:val="15441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3F0D09"/>
    <w:multiLevelType w:val="hybridMultilevel"/>
    <w:tmpl w:val="6AA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651A6"/>
    <w:multiLevelType w:val="hybridMultilevel"/>
    <w:tmpl w:val="4508A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87601B"/>
    <w:multiLevelType w:val="hybridMultilevel"/>
    <w:tmpl w:val="6504B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1A6931"/>
    <w:multiLevelType w:val="multilevel"/>
    <w:tmpl w:val="3C86336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7AF587D"/>
    <w:multiLevelType w:val="hybridMultilevel"/>
    <w:tmpl w:val="E234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53981"/>
    <w:multiLevelType w:val="multilevel"/>
    <w:tmpl w:val="8AB8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120FBF"/>
    <w:multiLevelType w:val="hybridMultilevel"/>
    <w:tmpl w:val="2702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1A63E6"/>
    <w:multiLevelType w:val="hybridMultilevel"/>
    <w:tmpl w:val="953E1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EA20EA"/>
    <w:multiLevelType w:val="multilevel"/>
    <w:tmpl w:val="B3EE5E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6D3A6A"/>
    <w:multiLevelType w:val="multilevel"/>
    <w:tmpl w:val="4FCC9358"/>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59887625"/>
    <w:multiLevelType w:val="hybridMultilevel"/>
    <w:tmpl w:val="56E88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123A07"/>
    <w:multiLevelType w:val="multilevel"/>
    <w:tmpl w:val="D62275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BB0189"/>
    <w:multiLevelType w:val="hybridMultilevel"/>
    <w:tmpl w:val="26B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D3A26"/>
    <w:multiLevelType w:val="hybridMultilevel"/>
    <w:tmpl w:val="4F3E8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78366C"/>
    <w:multiLevelType w:val="hybridMultilevel"/>
    <w:tmpl w:val="A6BE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CE2429"/>
    <w:multiLevelType w:val="hybridMultilevel"/>
    <w:tmpl w:val="B2527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B41D94"/>
    <w:multiLevelType w:val="hybridMultilevel"/>
    <w:tmpl w:val="FBDC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280721"/>
    <w:multiLevelType w:val="hybridMultilevel"/>
    <w:tmpl w:val="49B89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58358A"/>
    <w:multiLevelType w:val="hybridMultilevel"/>
    <w:tmpl w:val="7584C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9B7352"/>
    <w:multiLevelType w:val="multilevel"/>
    <w:tmpl w:val="A8402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DA3B9C"/>
    <w:multiLevelType w:val="multilevel"/>
    <w:tmpl w:val="3C1ED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C77BD0"/>
    <w:multiLevelType w:val="hybridMultilevel"/>
    <w:tmpl w:val="EA44B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5856EE"/>
    <w:multiLevelType w:val="multilevel"/>
    <w:tmpl w:val="568A42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6F363C"/>
    <w:multiLevelType w:val="hybridMultilevel"/>
    <w:tmpl w:val="BC00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C3F62"/>
    <w:multiLevelType w:val="hybridMultilevel"/>
    <w:tmpl w:val="57666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29"/>
  </w:num>
  <w:num w:numId="4">
    <w:abstractNumId w:val="45"/>
  </w:num>
  <w:num w:numId="5">
    <w:abstractNumId w:val="39"/>
  </w:num>
  <w:num w:numId="6">
    <w:abstractNumId w:val="36"/>
  </w:num>
  <w:num w:numId="7">
    <w:abstractNumId w:val="2"/>
  </w:num>
  <w:num w:numId="8">
    <w:abstractNumId w:val="23"/>
  </w:num>
  <w:num w:numId="9">
    <w:abstractNumId w:val="26"/>
  </w:num>
  <w:num w:numId="10">
    <w:abstractNumId w:val="41"/>
  </w:num>
  <w:num w:numId="11">
    <w:abstractNumId w:val="19"/>
  </w:num>
  <w:num w:numId="12">
    <w:abstractNumId w:val="21"/>
  </w:num>
  <w:num w:numId="13">
    <w:abstractNumId w:val="42"/>
  </w:num>
  <w:num w:numId="14">
    <w:abstractNumId w:val="5"/>
  </w:num>
  <w:num w:numId="15">
    <w:abstractNumId w:val="4"/>
  </w:num>
  <w:num w:numId="16">
    <w:abstractNumId w:val="11"/>
  </w:num>
  <w:num w:numId="17">
    <w:abstractNumId w:val="33"/>
  </w:num>
  <w:num w:numId="18">
    <w:abstractNumId w:val="30"/>
  </w:num>
  <w:num w:numId="19">
    <w:abstractNumId w:val="31"/>
  </w:num>
  <w:num w:numId="20">
    <w:abstractNumId w:val="25"/>
  </w:num>
  <w:num w:numId="21">
    <w:abstractNumId w:val="7"/>
  </w:num>
  <w:num w:numId="22">
    <w:abstractNumId w:val="27"/>
  </w:num>
  <w:num w:numId="23">
    <w:abstractNumId w:val="0"/>
  </w:num>
  <w:num w:numId="24">
    <w:abstractNumId w:val="18"/>
  </w:num>
  <w:num w:numId="25">
    <w:abstractNumId w:val="38"/>
  </w:num>
  <w:num w:numId="26">
    <w:abstractNumId w:val="43"/>
  </w:num>
  <w:num w:numId="27">
    <w:abstractNumId w:val="20"/>
  </w:num>
  <w:num w:numId="28">
    <w:abstractNumId w:val="13"/>
  </w:num>
  <w:num w:numId="29">
    <w:abstractNumId w:val="44"/>
  </w:num>
  <w:num w:numId="30">
    <w:abstractNumId w:val="22"/>
  </w:num>
  <w:num w:numId="31">
    <w:abstractNumId w:val="10"/>
  </w:num>
  <w:num w:numId="32">
    <w:abstractNumId w:val="34"/>
  </w:num>
  <w:num w:numId="33">
    <w:abstractNumId w:val="35"/>
  </w:num>
  <w:num w:numId="34">
    <w:abstractNumId w:val="46"/>
  </w:num>
  <w:num w:numId="35">
    <w:abstractNumId w:val="28"/>
  </w:num>
  <w:num w:numId="36">
    <w:abstractNumId w:val="12"/>
  </w:num>
  <w:num w:numId="37">
    <w:abstractNumId w:val="37"/>
  </w:num>
  <w:num w:numId="38">
    <w:abstractNumId w:val="1"/>
  </w:num>
  <w:num w:numId="39">
    <w:abstractNumId w:val="40"/>
  </w:num>
  <w:num w:numId="40">
    <w:abstractNumId w:val="9"/>
  </w:num>
  <w:num w:numId="41">
    <w:abstractNumId w:val="15"/>
  </w:num>
  <w:num w:numId="42">
    <w:abstractNumId w:val="32"/>
  </w:num>
  <w:num w:numId="43">
    <w:abstractNumId w:val="24"/>
  </w:num>
  <w:num w:numId="44">
    <w:abstractNumId w:val="17"/>
  </w:num>
  <w:num w:numId="45">
    <w:abstractNumId w:val="3"/>
  </w:num>
  <w:num w:numId="46">
    <w:abstractNumId w:val="14"/>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A0"/>
    <w:rsid w:val="000149AD"/>
    <w:rsid w:val="00054039"/>
    <w:rsid w:val="00056A6A"/>
    <w:rsid w:val="00074BE6"/>
    <w:rsid w:val="00077661"/>
    <w:rsid w:val="0008073C"/>
    <w:rsid w:val="00085E40"/>
    <w:rsid w:val="000A0F7B"/>
    <w:rsid w:val="000B7C57"/>
    <w:rsid w:val="000D267D"/>
    <w:rsid w:val="000D753A"/>
    <w:rsid w:val="000F4D9B"/>
    <w:rsid w:val="0010293E"/>
    <w:rsid w:val="00107C05"/>
    <w:rsid w:val="00114FD7"/>
    <w:rsid w:val="0012473E"/>
    <w:rsid w:val="001264DC"/>
    <w:rsid w:val="00131056"/>
    <w:rsid w:val="001504A0"/>
    <w:rsid w:val="0015581C"/>
    <w:rsid w:val="00164FD2"/>
    <w:rsid w:val="00182452"/>
    <w:rsid w:val="00187353"/>
    <w:rsid w:val="001B79F6"/>
    <w:rsid w:val="001F2A6D"/>
    <w:rsid w:val="001F3756"/>
    <w:rsid w:val="0022390F"/>
    <w:rsid w:val="0026014A"/>
    <w:rsid w:val="002C08E0"/>
    <w:rsid w:val="002C1B05"/>
    <w:rsid w:val="002C6185"/>
    <w:rsid w:val="002D126E"/>
    <w:rsid w:val="00302EE9"/>
    <w:rsid w:val="00314347"/>
    <w:rsid w:val="003202EC"/>
    <w:rsid w:val="003318A8"/>
    <w:rsid w:val="00333D8F"/>
    <w:rsid w:val="00374670"/>
    <w:rsid w:val="003949A6"/>
    <w:rsid w:val="003B4300"/>
    <w:rsid w:val="003B535B"/>
    <w:rsid w:val="003C1C9E"/>
    <w:rsid w:val="003C4D4A"/>
    <w:rsid w:val="003D52BC"/>
    <w:rsid w:val="003F430F"/>
    <w:rsid w:val="00441FC3"/>
    <w:rsid w:val="004462CC"/>
    <w:rsid w:val="00475150"/>
    <w:rsid w:val="004834A7"/>
    <w:rsid w:val="0049693A"/>
    <w:rsid w:val="004B2531"/>
    <w:rsid w:val="004F500E"/>
    <w:rsid w:val="005201C8"/>
    <w:rsid w:val="00521196"/>
    <w:rsid w:val="00532C01"/>
    <w:rsid w:val="005A1EE2"/>
    <w:rsid w:val="005A3610"/>
    <w:rsid w:val="005B1556"/>
    <w:rsid w:val="005B4F24"/>
    <w:rsid w:val="005C16B0"/>
    <w:rsid w:val="005C45D3"/>
    <w:rsid w:val="005D1C0D"/>
    <w:rsid w:val="005D2E36"/>
    <w:rsid w:val="005E1806"/>
    <w:rsid w:val="005F1011"/>
    <w:rsid w:val="005F58D8"/>
    <w:rsid w:val="0063280F"/>
    <w:rsid w:val="006D1892"/>
    <w:rsid w:val="006E279D"/>
    <w:rsid w:val="006E4579"/>
    <w:rsid w:val="00704DB4"/>
    <w:rsid w:val="00733C6B"/>
    <w:rsid w:val="007347B0"/>
    <w:rsid w:val="007507D0"/>
    <w:rsid w:val="00791195"/>
    <w:rsid w:val="00795594"/>
    <w:rsid w:val="00795E45"/>
    <w:rsid w:val="007A29CC"/>
    <w:rsid w:val="007B12B8"/>
    <w:rsid w:val="007C41A5"/>
    <w:rsid w:val="007E56B3"/>
    <w:rsid w:val="008432DD"/>
    <w:rsid w:val="00874E65"/>
    <w:rsid w:val="00894394"/>
    <w:rsid w:val="008B0ACF"/>
    <w:rsid w:val="008B4DFB"/>
    <w:rsid w:val="008B6DBA"/>
    <w:rsid w:val="008C4544"/>
    <w:rsid w:val="008E256B"/>
    <w:rsid w:val="008E6884"/>
    <w:rsid w:val="008F2B19"/>
    <w:rsid w:val="00932F90"/>
    <w:rsid w:val="009454CE"/>
    <w:rsid w:val="0096531F"/>
    <w:rsid w:val="00971731"/>
    <w:rsid w:val="00980977"/>
    <w:rsid w:val="009D108D"/>
    <w:rsid w:val="009E38FD"/>
    <w:rsid w:val="00A00658"/>
    <w:rsid w:val="00A073A0"/>
    <w:rsid w:val="00A622BB"/>
    <w:rsid w:val="00A721F5"/>
    <w:rsid w:val="00A97B56"/>
    <w:rsid w:val="00AA4018"/>
    <w:rsid w:val="00AB054C"/>
    <w:rsid w:val="00AB4FB8"/>
    <w:rsid w:val="00AC32FE"/>
    <w:rsid w:val="00AF3210"/>
    <w:rsid w:val="00B37060"/>
    <w:rsid w:val="00B72B6E"/>
    <w:rsid w:val="00B76C1A"/>
    <w:rsid w:val="00BA2995"/>
    <w:rsid w:val="00BD0429"/>
    <w:rsid w:val="00BE5512"/>
    <w:rsid w:val="00C06E41"/>
    <w:rsid w:val="00C168F1"/>
    <w:rsid w:val="00C227BF"/>
    <w:rsid w:val="00C35A18"/>
    <w:rsid w:val="00C46D85"/>
    <w:rsid w:val="00C63CBB"/>
    <w:rsid w:val="00C937BB"/>
    <w:rsid w:val="00CA3ECD"/>
    <w:rsid w:val="00CA68A5"/>
    <w:rsid w:val="00CB4267"/>
    <w:rsid w:val="00CD2F30"/>
    <w:rsid w:val="00CF202C"/>
    <w:rsid w:val="00D000EF"/>
    <w:rsid w:val="00D00B86"/>
    <w:rsid w:val="00D02370"/>
    <w:rsid w:val="00D217DD"/>
    <w:rsid w:val="00D30638"/>
    <w:rsid w:val="00D34DBD"/>
    <w:rsid w:val="00D57127"/>
    <w:rsid w:val="00DD51CA"/>
    <w:rsid w:val="00DD56A1"/>
    <w:rsid w:val="00E65ADF"/>
    <w:rsid w:val="00E73642"/>
    <w:rsid w:val="00E82420"/>
    <w:rsid w:val="00E87BFF"/>
    <w:rsid w:val="00EA6A70"/>
    <w:rsid w:val="00EB48F4"/>
    <w:rsid w:val="00EC7900"/>
    <w:rsid w:val="00ED0A96"/>
    <w:rsid w:val="00EE1758"/>
    <w:rsid w:val="00EE4DFE"/>
    <w:rsid w:val="00F140F1"/>
    <w:rsid w:val="00F66AF8"/>
    <w:rsid w:val="00F74161"/>
    <w:rsid w:val="00F74E31"/>
    <w:rsid w:val="00F92499"/>
    <w:rsid w:val="00FA1BBA"/>
    <w:rsid w:val="00FC494A"/>
    <w:rsid w:val="00FD6B69"/>
    <w:rsid w:val="00FE2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4951"/>
  <w15:chartTrackingRefBased/>
  <w15:docId w15:val="{1DB01AE3-D793-4D39-8181-578D2CA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C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7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7C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B7C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073A0"/>
    <w:pPr>
      <w:ind w:left="720"/>
      <w:contextualSpacing/>
    </w:pPr>
  </w:style>
  <w:style w:type="table" w:styleId="TableGrid">
    <w:name w:val="Table Grid"/>
    <w:basedOn w:val="TableNormal"/>
    <w:uiPriority w:val="39"/>
    <w:rsid w:val="0044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6531F"/>
  </w:style>
  <w:style w:type="paragraph" w:customStyle="1" w:styleId="Default">
    <w:name w:val="Default"/>
    <w:rsid w:val="0096531F"/>
    <w:pPr>
      <w:autoSpaceDE w:val="0"/>
      <w:autoSpaceDN w:val="0"/>
      <w:adjustRightInd w:val="0"/>
      <w:spacing w:after="0" w:line="240" w:lineRule="auto"/>
    </w:pPr>
    <w:rPr>
      <w:rFonts w:ascii="Humnst777 Lt BT" w:eastAsia="Times New Roman" w:hAnsi="Humnst777 Lt BT" w:cs="Humnst777 Lt BT"/>
      <w:color w:val="000000"/>
      <w:sz w:val="24"/>
      <w:szCs w:val="24"/>
    </w:rPr>
  </w:style>
  <w:style w:type="paragraph" w:styleId="Header">
    <w:name w:val="header"/>
    <w:basedOn w:val="Normal"/>
    <w:link w:val="HeaderChar"/>
    <w:uiPriority w:val="99"/>
    <w:unhideWhenUsed/>
    <w:rsid w:val="0096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31F"/>
  </w:style>
  <w:style w:type="paragraph" w:styleId="Footer">
    <w:name w:val="footer"/>
    <w:basedOn w:val="Normal"/>
    <w:link w:val="FooterChar"/>
    <w:uiPriority w:val="99"/>
    <w:unhideWhenUsed/>
    <w:rsid w:val="0096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31F"/>
  </w:style>
  <w:style w:type="character" w:styleId="Hyperlink">
    <w:name w:val="Hyperlink"/>
    <w:basedOn w:val="DefaultParagraphFont"/>
    <w:uiPriority w:val="99"/>
    <w:unhideWhenUsed/>
    <w:rsid w:val="00CA3ECD"/>
    <w:rPr>
      <w:color w:val="0563C1" w:themeColor="hyperlink"/>
      <w:u w:val="single"/>
    </w:rPr>
  </w:style>
  <w:style w:type="paragraph" w:customStyle="1" w:styleId="paragraph">
    <w:name w:val="paragraph"/>
    <w:basedOn w:val="Normal"/>
    <w:rsid w:val="00FC49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494A"/>
  </w:style>
  <w:style w:type="character" w:customStyle="1" w:styleId="eop">
    <w:name w:val="eop"/>
    <w:basedOn w:val="DefaultParagraphFont"/>
    <w:rsid w:val="00FC494A"/>
  </w:style>
  <w:style w:type="character" w:styleId="FollowedHyperlink">
    <w:name w:val="FollowedHyperlink"/>
    <w:basedOn w:val="DefaultParagraphFont"/>
    <w:uiPriority w:val="99"/>
    <w:semiHidden/>
    <w:unhideWhenUsed/>
    <w:rsid w:val="008E256B"/>
    <w:rPr>
      <w:color w:val="954F72" w:themeColor="followedHyperlink"/>
      <w:u w:val="single"/>
    </w:rPr>
  </w:style>
  <w:style w:type="table" w:customStyle="1" w:styleId="TableGrid1">
    <w:name w:val="Table Grid1"/>
    <w:basedOn w:val="TableNormal"/>
    <w:next w:val="TableGrid"/>
    <w:uiPriority w:val="39"/>
    <w:rsid w:val="002C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4DC"/>
    <w:rPr>
      <w:sz w:val="16"/>
      <w:szCs w:val="16"/>
    </w:rPr>
  </w:style>
  <w:style w:type="paragraph" w:styleId="CommentText">
    <w:name w:val="annotation text"/>
    <w:basedOn w:val="Normal"/>
    <w:link w:val="CommentTextChar"/>
    <w:uiPriority w:val="99"/>
    <w:unhideWhenUsed/>
    <w:rsid w:val="001264DC"/>
    <w:pPr>
      <w:spacing w:after="200" w:line="240" w:lineRule="auto"/>
    </w:pPr>
    <w:rPr>
      <w:sz w:val="20"/>
      <w:szCs w:val="20"/>
    </w:rPr>
  </w:style>
  <w:style w:type="character" w:customStyle="1" w:styleId="CommentTextChar">
    <w:name w:val="Comment Text Char"/>
    <w:basedOn w:val="DefaultParagraphFont"/>
    <w:link w:val="CommentText"/>
    <w:uiPriority w:val="99"/>
    <w:rsid w:val="001264DC"/>
    <w:rPr>
      <w:sz w:val="20"/>
      <w:szCs w:val="20"/>
    </w:rPr>
  </w:style>
  <w:style w:type="paragraph" w:styleId="BalloonText">
    <w:name w:val="Balloon Text"/>
    <w:basedOn w:val="Normal"/>
    <w:link w:val="BalloonTextChar"/>
    <w:uiPriority w:val="99"/>
    <w:semiHidden/>
    <w:unhideWhenUsed/>
    <w:rsid w:val="0012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4DC"/>
    <w:rPr>
      <w:rFonts w:ascii="Segoe UI" w:hAnsi="Segoe UI" w:cs="Segoe UI"/>
      <w:sz w:val="18"/>
      <w:szCs w:val="18"/>
    </w:rPr>
  </w:style>
  <w:style w:type="table" w:customStyle="1" w:styleId="TableGrid2">
    <w:name w:val="Table Grid2"/>
    <w:basedOn w:val="TableNormal"/>
    <w:next w:val="TableGrid"/>
    <w:uiPriority w:val="39"/>
    <w:rsid w:val="00A9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12B8"/>
    <w:pPr>
      <w:spacing w:after="160"/>
    </w:pPr>
    <w:rPr>
      <w:b/>
      <w:bCs/>
    </w:rPr>
  </w:style>
  <w:style w:type="character" w:customStyle="1" w:styleId="CommentSubjectChar">
    <w:name w:val="Comment Subject Char"/>
    <w:basedOn w:val="CommentTextChar"/>
    <w:link w:val="CommentSubject"/>
    <w:uiPriority w:val="99"/>
    <w:semiHidden/>
    <w:rsid w:val="007B12B8"/>
    <w:rPr>
      <w:b/>
      <w:bCs/>
      <w:sz w:val="20"/>
      <w:szCs w:val="20"/>
    </w:rPr>
  </w:style>
  <w:style w:type="character" w:customStyle="1" w:styleId="Heading1Char">
    <w:name w:val="Heading 1 Char"/>
    <w:basedOn w:val="DefaultParagraphFont"/>
    <w:link w:val="Heading1"/>
    <w:uiPriority w:val="9"/>
    <w:rsid w:val="000B7C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7C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7C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B7C57"/>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B7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9932">
      <w:bodyDiv w:val="1"/>
      <w:marLeft w:val="0"/>
      <w:marRight w:val="0"/>
      <w:marTop w:val="0"/>
      <w:marBottom w:val="0"/>
      <w:divBdr>
        <w:top w:val="none" w:sz="0" w:space="0" w:color="auto"/>
        <w:left w:val="none" w:sz="0" w:space="0" w:color="auto"/>
        <w:bottom w:val="none" w:sz="0" w:space="0" w:color="auto"/>
        <w:right w:val="none" w:sz="0" w:space="0" w:color="auto"/>
      </w:divBdr>
      <w:divsChild>
        <w:div w:id="522979808">
          <w:marLeft w:val="0"/>
          <w:marRight w:val="0"/>
          <w:marTop w:val="0"/>
          <w:marBottom w:val="0"/>
          <w:divBdr>
            <w:top w:val="none" w:sz="0" w:space="0" w:color="auto"/>
            <w:left w:val="none" w:sz="0" w:space="0" w:color="auto"/>
            <w:bottom w:val="none" w:sz="0" w:space="0" w:color="auto"/>
            <w:right w:val="none" w:sz="0" w:space="0" w:color="auto"/>
          </w:divBdr>
          <w:divsChild>
            <w:div w:id="1080250393">
              <w:marLeft w:val="0"/>
              <w:marRight w:val="0"/>
              <w:marTop w:val="0"/>
              <w:marBottom w:val="0"/>
              <w:divBdr>
                <w:top w:val="none" w:sz="0" w:space="0" w:color="auto"/>
                <w:left w:val="none" w:sz="0" w:space="0" w:color="auto"/>
                <w:bottom w:val="none" w:sz="0" w:space="0" w:color="auto"/>
                <w:right w:val="none" w:sz="0" w:space="0" w:color="auto"/>
              </w:divBdr>
            </w:div>
            <w:div w:id="408161325">
              <w:marLeft w:val="0"/>
              <w:marRight w:val="0"/>
              <w:marTop w:val="0"/>
              <w:marBottom w:val="0"/>
              <w:divBdr>
                <w:top w:val="none" w:sz="0" w:space="0" w:color="auto"/>
                <w:left w:val="none" w:sz="0" w:space="0" w:color="auto"/>
                <w:bottom w:val="none" w:sz="0" w:space="0" w:color="auto"/>
                <w:right w:val="none" w:sz="0" w:space="0" w:color="auto"/>
              </w:divBdr>
            </w:div>
            <w:div w:id="17316829">
              <w:marLeft w:val="0"/>
              <w:marRight w:val="0"/>
              <w:marTop w:val="0"/>
              <w:marBottom w:val="0"/>
              <w:divBdr>
                <w:top w:val="none" w:sz="0" w:space="0" w:color="auto"/>
                <w:left w:val="none" w:sz="0" w:space="0" w:color="auto"/>
                <w:bottom w:val="none" w:sz="0" w:space="0" w:color="auto"/>
                <w:right w:val="none" w:sz="0" w:space="0" w:color="auto"/>
              </w:divBdr>
            </w:div>
            <w:div w:id="1781800899">
              <w:marLeft w:val="0"/>
              <w:marRight w:val="0"/>
              <w:marTop w:val="0"/>
              <w:marBottom w:val="0"/>
              <w:divBdr>
                <w:top w:val="none" w:sz="0" w:space="0" w:color="auto"/>
                <w:left w:val="none" w:sz="0" w:space="0" w:color="auto"/>
                <w:bottom w:val="none" w:sz="0" w:space="0" w:color="auto"/>
                <w:right w:val="none" w:sz="0" w:space="0" w:color="auto"/>
              </w:divBdr>
            </w:div>
          </w:divsChild>
        </w:div>
        <w:div w:id="1643119261">
          <w:marLeft w:val="0"/>
          <w:marRight w:val="0"/>
          <w:marTop w:val="0"/>
          <w:marBottom w:val="0"/>
          <w:divBdr>
            <w:top w:val="none" w:sz="0" w:space="0" w:color="auto"/>
            <w:left w:val="none" w:sz="0" w:space="0" w:color="auto"/>
            <w:bottom w:val="none" w:sz="0" w:space="0" w:color="auto"/>
            <w:right w:val="none" w:sz="0" w:space="0" w:color="auto"/>
          </w:divBdr>
          <w:divsChild>
            <w:div w:id="123236537">
              <w:marLeft w:val="0"/>
              <w:marRight w:val="0"/>
              <w:marTop w:val="0"/>
              <w:marBottom w:val="0"/>
              <w:divBdr>
                <w:top w:val="none" w:sz="0" w:space="0" w:color="auto"/>
                <w:left w:val="none" w:sz="0" w:space="0" w:color="auto"/>
                <w:bottom w:val="none" w:sz="0" w:space="0" w:color="auto"/>
                <w:right w:val="none" w:sz="0" w:space="0" w:color="auto"/>
              </w:divBdr>
            </w:div>
            <w:div w:id="770127439">
              <w:marLeft w:val="0"/>
              <w:marRight w:val="0"/>
              <w:marTop w:val="0"/>
              <w:marBottom w:val="0"/>
              <w:divBdr>
                <w:top w:val="none" w:sz="0" w:space="0" w:color="auto"/>
                <w:left w:val="none" w:sz="0" w:space="0" w:color="auto"/>
                <w:bottom w:val="none" w:sz="0" w:space="0" w:color="auto"/>
                <w:right w:val="none" w:sz="0" w:space="0" w:color="auto"/>
              </w:divBdr>
            </w:div>
            <w:div w:id="1698585187">
              <w:marLeft w:val="0"/>
              <w:marRight w:val="0"/>
              <w:marTop w:val="0"/>
              <w:marBottom w:val="0"/>
              <w:divBdr>
                <w:top w:val="none" w:sz="0" w:space="0" w:color="auto"/>
                <w:left w:val="none" w:sz="0" w:space="0" w:color="auto"/>
                <w:bottom w:val="none" w:sz="0" w:space="0" w:color="auto"/>
                <w:right w:val="none" w:sz="0" w:space="0" w:color="auto"/>
              </w:divBdr>
            </w:div>
            <w:div w:id="1975327761">
              <w:marLeft w:val="0"/>
              <w:marRight w:val="0"/>
              <w:marTop w:val="0"/>
              <w:marBottom w:val="0"/>
              <w:divBdr>
                <w:top w:val="none" w:sz="0" w:space="0" w:color="auto"/>
                <w:left w:val="none" w:sz="0" w:space="0" w:color="auto"/>
                <w:bottom w:val="none" w:sz="0" w:space="0" w:color="auto"/>
                <w:right w:val="none" w:sz="0" w:space="0" w:color="auto"/>
              </w:divBdr>
            </w:div>
            <w:div w:id="307638084">
              <w:marLeft w:val="0"/>
              <w:marRight w:val="0"/>
              <w:marTop w:val="0"/>
              <w:marBottom w:val="0"/>
              <w:divBdr>
                <w:top w:val="none" w:sz="0" w:space="0" w:color="auto"/>
                <w:left w:val="none" w:sz="0" w:space="0" w:color="auto"/>
                <w:bottom w:val="none" w:sz="0" w:space="0" w:color="auto"/>
                <w:right w:val="none" w:sz="0" w:space="0" w:color="auto"/>
              </w:divBdr>
            </w:div>
          </w:divsChild>
        </w:div>
        <w:div w:id="1197697932">
          <w:marLeft w:val="0"/>
          <w:marRight w:val="0"/>
          <w:marTop w:val="0"/>
          <w:marBottom w:val="0"/>
          <w:divBdr>
            <w:top w:val="none" w:sz="0" w:space="0" w:color="auto"/>
            <w:left w:val="none" w:sz="0" w:space="0" w:color="auto"/>
            <w:bottom w:val="none" w:sz="0" w:space="0" w:color="auto"/>
            <w:right w:val="none" w:sz="0" w:space="0" w:color="auto"/>
          </w:divBdr>
          <w:divsChild>
            <w:div w:id="2091346588">
              <w:marLeft w:val="0"/>
              <w:marRight w:val="0"/>
              <w:marTop w:val="0"/>
              <w:marBottom w:val="0"/>
              <w:divBdr>
                <w:top w:val="none" w:sz="0" w:space="0" w:color="auto"/>
                <w:left w:val="none" w:sz="0" w:space="0" w:color="auto"/>
                <w:bottom w:val="none" w:sz="0" w:space="0" w:color="auto"/>
                <w:right w:val="none" w:sz="0" w:space="0" w:color="auto"/>
              </w:divBdr>
            </w:div>
            <w:div w:id="266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508">
      <w:bodyDiv w:val="1"/>
      <w:marLeft w:val="0"/>
      <w:marRight w:val="0"/>
      <w:marTop w:val="0"/>
      <w:marBottom w:val="0"/>
      <w:divBdr>
        <w:top w:val="none" w:sz="0" w:space="0" w:color="auto"/>
        <w:left w:val="none" w:sz="0" w:space="0" w:color="auto"/>
        <w:bottom w:val="none" w:sz="0" w:space="0" w:color="auto"/>
        <w:right w:val="none" w:sz="0" w:space="0" w:color="auto"/>
      </w:divBdr>
    </w:div>
    <w:div w:id="540290706">
      <w:bodyDiv w:val="1"/>
      <w:marLeft w:val="0"/>
      <w:marRight w:val="0"/>
      <w:marTop w:val="0"/>
      <w:marBottom w:val="0"/>
      <w:divBdr>
        <w:top w:val="none" w:sz="0" w:space="0" w:color="auto"/>
        <w:left w:val="none" w:sz="0" w:space="0" w:color="auto"/>
        <w:bottom w:val="none" w:sz="0" w:space="0" w:color="auto"/>
        <w:right w:val="none" w:sz="0" w:space="0" w:color="auto"/>
      </w:divBdr>
      <w:divsChild>
        <w:div w:id="1155999138">
          <w:marLeft w:val="0"/>
          <w:marRight w:val="0"/>
          <w:marTop w:val="0"/>
          <w:marBottom w:val="0"/>
          <w:divBdr>
            <w:top w:val="none" w:sz="0" w:space="0" w:color="auto"/>
            <w:left w:val="none" w:sz="0" w:space="0" w:color="auto"/>
            <w:bottom w:val="none" w:sz="0" w:space="0" w:color="auto"/>
            <w:right w:val="none" w:sz="0" w:space="0" w:color="auto"/>
          </w:divBdr>
        </w:div>
        <w:div w:id="1444113838">
          <w:marLeft w:val="0"/>
          <w:marRight w:val="0"/>
          <w:marTop w:val="0"/>
          <w:marBottom w:val="0"/>
          <w:divBdr>
            <w:top w:val="none" w:sz="0" w:space="0" w:color="auto"/>
            <w:left w:val="none" w:sz="0" w:space="0" w:color="auto"/>
            <w:bottom w:val="none" w:sz="0" w:space="0" w:color="auto"/>
            <w:right w:val="none" w:sz="0" w:space="0" w:color="auto"/>
          </w:divBdr>
        </w:div>
        <w:div w:id="1142431214">
          <w:marLeft w:val="0"/>
          <w:marRight w:val="0"/>
          <w:marTop w:val="0"/>
          <w:marBottom w:val="0"/>
          <w:divBdr>
            <w:top w:val="none" w:sz="0" w:space="0" w:color="auto"/>
            <w:left w:val="none" w:sz="0" w:space="0" w:color="auto"/>
            <w:bottom w:val="none" w:sz="0" w:space="0" w:color="auto"/>
            <w:right w:val="none" w:sz="0" w:space="0" w:color="auto"/>
          </w:divBdr>
        </w:div>
        <w:div w:id="1451435005">
          <w:marLeft w:val="0"/>
          <w:marRight w:val="0"/>
          <w:marTop w:val="0"/>
          <w:marBottom w:val="0"/>
          <w:divBdr>
            <w:top w:val="none" w:sz="0" w:space="0" w:color="auto"/>
            <w:left w:val="none" w:sz="0" w:space="0" w:color="auto"/>
            <w:bottom w:val="none" w:sz="0" w:space="0" w:color="auto"/>
            <w:right w:val="none" w:sz="0" w:space="0" w:color="auto"/>
          </w:divBdr>
        </w:div>
        <w:div w:id="548536772">
          <w:marLeft w:val="0"/>
          <w:marRight w:val="0"/>
          <w:marTop w:val="0"/>
          <w:marBottom w:val="0"/>
          <w:divBdr>
            <w:top w:val="none" w:sz="0" w:space="0" w:color="auto"/>
            <w:left w:val="none" w:sz="0" w:space="0" w:color="auto"/>
            <w:bottom w:val="none" w:sz="0" w:space="0" w:color="auto"/>
            <w:right w:val="none" w:sz="0" w:space="0" w:color="auto"/>
          </w:divBdr>
        </w:div>
        <w:div w:id="1472286549">
          <w:marLeft w:val="0"/>
          <w:marRight w:val="0"/>
          <w:marTop w:val="0"/>
          <w:marBottom w:val="0"/>
          <w:divBdr>
            <w:top w:val="none" w:sz="0" w:space="0" w:color="auto"/>
            <w:left w:val="none" w:sz="0" w:space="0" w:color="auto"/>
            <w:bottom w:val="none" w:sz="0" w:space="0" w:color="auto"/>
            <w:right w:val="none" w:sz="0" w:space="0" w:color="auto"/>
          </w:divBdr>
        </w:div>
        <w:div w:id="523329619">
          <w:marLeft w:val="0"/>
          <w:marRight w:val="0"/>
          <w:marTop w:val="0"/>
          <w:marBottom w:val="0"/>
          <w:divBdr>
            <w:top w:val="none" w:sz="0" w:space="0" w:color="auto"/>
            <w:left w:val="none" w:sz="0" w:space="0" w:color="auto"/>
            <w:bottom w:val="none" w:sz="0" w:space="0" w:color="auto"/>
            <w:right w:val="none" w:sz="0" w:space="0" w:color="auto"/>
          </w:divBdr>
        </w:div>
        <w:div w:id="1936400261">
          <w:marLeft w:val="0"/>
          <w:marRight w:val="0"/>
          <w:marTop w:val="0"/>
          <w:marBottom w:val="0"/>
          <w:divBdr>
            <w:top w:val="none" w:sz="0" w:space="0" w:color="auto"/>
            <w:left w:val="none" w:sz="0" w:space="0" w:color="auto"/>
            <w:bottom w:val="none" w:sz="0" w:space="0" w:color="auto"/>
            <w:right w:val="none" w:sz="0" w:space="0" w:color="auto"/>
          </w:divBdr>
        </w:div>
        <w:div w:id="945499540">
          <w:marLeft w:val="0"/>
          <w:marRight w:val="0"/>
          <w:marTop w:val="0"/>
          <w:marBottom w:val="0"/>
          <w:divBdr>
            <w:top w:val="none" w:sz="0" w:space="0" w:color="auto"/>
            <w:left w:val="none" w:sz="0" w:space="0" w:color="auto"/>
            <w:bottom w:val="none" w:sz="0" w:space="0" w:color="auto"/>
            <w:right w:val="none" w:sz="0" w:space="0" w:color="auto"/>
          </w:divBdr>
        </w:div>
        <w:div w:id="780337531">
          <w:marLeft w:val="0"/>
          <w:marRight w:val="0"/>
          <w:marTop w:val="0"/>
          <w:marBottom w:val="0"/>
          <w:divBdr>
            <w:top w:val="none" w:sz="0" w:space="0" w:color="auto"/>
            <w:left w:val="none" w:sz="0" w:space="0" w:color="auto"/>
            <w:bottom w:val="none" w:sz="0" w:space="0" w:color="auto"/>
            <w:right w:val="none" w:sz="0" w:space="0" w:color="auto"/>
          </w:divBdr>
        </w:div>
        <w:div w:id="1537230824">
          <w:marLeft w:val="0"/>
          <w:marRight w:val="0"/>
          <w:marTop w:val="0"/>
          <w:marBottom w:val="0"/>
          <w:divBdr>
            <w:top w:val="none" w:sz="0" w:space="0" w:color="auto"/>
            <w:left w:val="none" w:sz="0" w:space="0" w:color="auto"/>
            <w:bottom w:val="none" w:sz="0" w:space="0" w:color="auto"/>
            <w:right w:val="none" w:sz="0" w:space="0" w:color="auto"/>
          </w:divBdr>
        </w:div>
      </w:divsChild>
    </w:div>
    <w:div w:id="751506565">
      <w:bodyDiv w:val="1"/>
      <w:marLeft w:val="0"/>
      <w:marRight w:val="0"/>
      <w:marTop w:val="0"/>
      <w:marBottom w:val="0"/>
      <w:divBdr>
        <w:top w:val="none" w:sz="0" w:space="0" w:color="auto"/>
        <w:left w:val="none" w:sz="0" w:space="0" w:color="auto"/>
        <w:bottom w:val="none" w:sz="0" w:space="0" w:color="auto"/>
        <w:right w:val="none" w:sz="0" w:space="0" w:color="auto"/>
      </w:divBdr>
      <w:divsChild>
        <w:div w:id="476724875">
          <w:marLeft w:val="0"/>
          <w:marRight w:val="0"/>
          <w:marTop w:val="0"/>
          <w:marBottom w:val="0"/>
          <w:divBdr>
            <w:top w:val="none" w:sz="0" w:space="0" w:color="auto"/>
            <w:left w:val="none" w:sz="0" w:space="0" w:color="auto"/>
            <w:bottom w:val="none" w:sz="0" w:space="0" w:color="auto"/>
            <w:right w:val="none" w:sz="0" w:space="0" w:color="auto"/>
          </w:divBdr>
        </w:div>
        <w:div w:id="81684210">
          <w:marLeft w:val="0"/>
          <w:marRight w:val="0"/>
          <w:marTop w:val="0"/>
          <w:marBottom w:val="0"/>
          <w:divBdr>
            <w:top w:val="none" w:sz="0" w:space="0" w:color="auto"/>
            <w:left w:val="none" w:sz="0" w:space="0" w:color="auto"/>
            <w:bottom w:val="none" w:sz="0" w:space="0" w:color="auto"/>
            <w:right w:val="none" w:sz="0" w:space="0" w:color="auto"/>
          </w:divBdr>
        </w:div>
        <w:div w:id="1920291106">
          <w:marLeft w:val="0"/>
          <w:marRight w:val="0"/>
          <w:marTop w:val="0"/>
          <w:marBottom w:val="0"/>
          <w:divBdr>
            <w:top w:val="none" w:sz="0" w:space="0" w:color="auto"/>
            <w:left w:val="none" w:sz="0" w:space="0" w:color="auto"/>
            <w:bottom w:val="none" w:sz="0" w:space="0" w:color="auto"/>
            <w:right w:val="none" w:sz="0" w:space="0" w:color="auto"/>
          </w:divBdr>
        </w:div>
      </w:divsChild>
    </w:div>
    <w:div w:id="786969416">
      <w:bodyDiv w:val="1"/>
      <w:marLeft w:val="0"/>
      <w:marRight w:val="0"/>
      <w:marTop w:val="0"/>
      <w:marBottom w:val="0"/>
      <w:divBdr>
        <w:top w:val="none" w:sz="0" w:space="0" w:color="auto"/>
        <w:left w:val="none" w:sz="0" w:space="0" w:color="auto"/>
        <w:bottom w:val="none" w:sz="0" w:space="0" w:color="auto"/>
        <w:right w:val="none" w:sz="0" w:space="0" w:color="auto"/>
      </w:divBdr>
      <w:divsChild>
        <w:div w:id="792330584">
          <w:marLeft w:val="0"/>
          <w:marRight w:val="0"/>
          <w:marTop w:val="0"/>
          <w:marBottom w:val="0"/>
          <w:divBdr>
            <w:top w:val="none" w:sz="0" w:space="0" w:color="auto"/>
            <w:left w:val="none" w:sz="0" w:space="0" w:color="auto"/>
            <w:bottom w:val="none" w:sz="0" w:space="0" w:color="auto"/>
            <w:right w:val="none" w:sz="0" w:space="0" w:color="auto"/>
          </w:divBdr>
        </w:div>
        <w:div w:id="254900831">
          <w:marLeft w:val="0"/>
          <w:marRight w:val="0"/>
          <w:marTop w:val="0"/>
          <w:marBottom w:val="0"/>
          <w:divBdr>
            <w:top w:val="none" w:sz="0" w:space="0" w:color="auto"/>
            <w:left w:val="none" w:sz="0" w:space="0" w:color="auto"/>
            <w:bottom w:val="none" w:sz="0" w:space="0" w:color="auto"/>
            <w:right w:val="none" w:sz="0" w:space="0" w:color="auto"/>
          </w:divBdr>
        </w:div>
        <w:div w:id="691420877">
          <w:marLeft w:val="0"/>
          <w:marRight w:val="0"/>
          <w:marTop w:val="0"/>
          <w:marBottom w:val="0"/>
          <w:divBdr>
            <w:top w:val="none" w:sz="0" w:space="0" w:color="auto"/>
            <w:left w:val="none" w:sz="0" w:space="0" w:color="auto"/>
            <w:bottom w:val="none" w:sz="0" w:space="0" w:color="auto"/>
            <w:right w:val="none" w:sz="0" w:space="0" w:color="auto"/>
          </w:divBdr>
        </w:div>
        <w:div w:id="1585189935">
          <w:marLeft w:val="0"/>
          <w:marRight w:val="0"/>
          <w:marTop w:val="0"/>
          <w:marBottom w:val="0"/>
          <w:divBdr>
            <w:top w:val="none" w:sz="0" w:space="0" w:color="auto"/>
            <w:left w:val="none" w:sz="0" w:space="0" w:color="auto"/>
            <w:bottom w:val="none" w:sz="0" w:space="0" w:color="auto"/>
            <w:right w:val="none" w:sz="0" w:space="0" w:color="auto"/>
          </w:divBdr>
        </w:div>
        <w:div w:id="1574852231">
          <w:marLeft w:val="0"/>
          <w:marRight w:val="0"/>
          <w:marTop w:val="0"/>
          <w:marBottom w:val="0"/>
          <w:divBdr>
            <w:top w:val="none" w:sz="0" w:space="0" w:color="auto"/>
            <w:left w:val="none" w:sz="0" w:space="0" w:color="auto"/>
            <w:bottom w:val="none" w:sz="0" w:space="0" w:color="auto"/>
            <w:right w:val="none" w:sz="0" w:space="0" w:color="auto"/>
          </w:divBdr>
        </w:div>
        <w:div w:id="561907845">
          <w:marLeft w:val="0"/>
          <w:marRight w:val="0"/>
          <w:marTop w:val="0"/>
          <w:marBottom w:val="0"/>
          <w:divBdr>
            <w:top w:val="none" w:sz="0" w:space="0" w:color="auto"/>
            <w:left w:val="none" w:sz="0" w:space="0" w:color="auto"/>
            <w:bottom w:val="none" w:sz="0" w:space="0" w:color="auto"/>
            <w:right w:val="none" w:sz="0" w:space="0" w:color="auto"/>
          </w:divBdr>
        </w:div>
        <w:div w:id="1363170201">
          <w:marLeft w:val="0"/>
          <w:marRight w:val="0"/>
          <w:marTop w:val="0"/>
          <w:marBottom w:val="0"/>
          <w:divBdr>
            <w:top w:val="none" w:sz="0" w:space="0" w:color="auto"/>
            <w:left w:val="none" w:sz="0" w:space="0" w:color="auto"/>
            <w:bottom w:val="none" w:sz="0" w:space="0" w:color="auto"/>
            <w:right w:val="none" w:sz="0" w:space="0" w:color="auto"/>
          </w:divBdr>
        </w:div>
        <w:div w:id="1132752260">
          <w:marLeft w:val="0"/>
          <w:marRight w:val="0"/>
          <w:marTop w:val="0"/>
          <w:marBottom w:val="0"/>
          <w:divBdr>
            <w:top w:val="none" w:sz="0" w:space="0" w:color="auto"/>
            <w:left w:val="none" w:sz="0" w:space="0" w:color="auto"/>
            <w:bottom w:val="none" w:sz="0" w:space="0" w:color="auto"/>
            <w:right w:val="none" w:sz="0" w:space="0" w:color="auto"/>
          </w:divBdr>
        </w:div>
        <w:div w:id="482621205">
          <w:marLeft w:val="0"/>
          <w:marRight w:val="0"/>
          <w:marTop w:val="0"/>
          <w:marBottom w:val="0"/>
          <w:divBdr>
            <w:top w:val="none" w:sz="0" w:space="0" w:color="auto"/>
            <w:left w:val="none" w:sz="0" w:space="0" w:color="auto"/>
            <w:bottom w:val="none" w:sz="0" w:space="0" w:color="auto"/>
            <w:right w:val="none" w:sz="0" w:space="0" w:color="auto"/>
          </w:divBdr>
        </w:div>
        <w:div w:id="717172173">
          <w:marLeft w:val="0"/>
          <w:marRight w:val="0"/>
          <w:marTop w:val="0"/>
          <w:marBottom w:val="0"/>
          <w:divBdr>
            <w:top w:val="none" w:sz="0" w:space="0" w:color="auto"/>
            <w:left w:val="none" w:sz="0" w:space="0" w:color="auto"/>
            <w:bottom w:val="none" w:sz="0" w:space="0" w:color="auto"/>
            <w:right w:val="none" w:sz="0" w:space="0" w:color="auto"/>
          </w:divBdr>
        </w:div>
        <w:div w:id="1461000045">
          <w:marLeft w:val="0"/>
          <w:marRight w:val="0"/>
          <w:marTop w:val="0"/>
          <w:marBottom w:val="0"/>
          <w:divBdr>
            <w:top w:val="none" w:sz="0" w:space="0" w:color="auto"/>
            <w:left w:val="none" w:sz="0" w:space="0" w:color="auto"/>
            <w:bottom w:val="none" w:sz="0" w:space="0" w:color="auto"/>
            <w:right w:val="none" w:sz="0" w:space="0" w:color="auto"/>
          </w:divBdr>
          <w:divsChild>
            <w:div w:id="1436948207">
              <w:marLeft w:val="-75"/>
              <w:marRight w:val="0"/>
              <w:marTop w:val="30"/>
              <w:marBottom w:val="30"/>
              <w:divBdr>
                <w:top w:val="none" w:sz="0" w:space="0" w:color="auto"/>
                <w:left w:val="none" w:sz="0" w:space="0" w:color="auto"/>
                <w:bottom w:val="none" w:sz="0" w:space="0" w:color="auto"/>
                <w:right w:val="none" w:sz="0" w:space="0" w:color="auto"/>
              </w:divBdr>
              <w:divsChild>
                <w:div w:id="2045985897">
                  <w:marLeft w:val="0"/>
                  <w:marRight w:val="0"/>
                  <w:marTop w:val="0"/>
                  <w:marBottom w:val="0"/>
                  <w:divBdr>
                    <w:top w:val="none" w:sz="0" w:space="0" w:color="auto"/>
                    <w:left w:val="none" w:sz="0" w:space="0" w:color="auto"/>
                    <w:bottom w:val="none" w:sz="0" w:space="0" w:color="auto"/>
                    <w:right w:val="none" w:sz="0" w:space="0" w:color="auto"/>
                  </w:divBdr>
                  <w:divsChild>
                    <w:div w:id="558175280">
                      <w:marLeft w:val="0"/>
                      <w:marRight w:val="0"/>
                      <w:marTop w:val="0"/>
                      <w:marBottom w:val="0"/>
                      <w:divBdr>
                        <w:top w:val="none" w:sz="0" w:space="0" w:color="auto"/>
                        <w:left w:val="none" w:sz="0" w:space="0" w:color="auto"/>
                        <w:bottom w:val="none" w:sz="0" w:space="0" w:color="auto"/>
                        <w:right w:val="none" w:sz="0" w:space="0" w:color="auto"/>
                      </w:divBdr>
                    </w:div>
                  </w:divsChild>
                </w:div>
                <w:div w:id="1442190711">
                  <w:marLeft w:val="0"/>
                  <w:marRight w:val="0"/>
                  <w:marTop w:val="0"/>
                  <w:marBottom w:val="0"/>
                  <w:divBdr>
                    <w:top w:val="none" w:sz="0" w:space="0" w:color="auto"/>
                    <w:left w:val="none" w:sz="0" w:space="0" w:color="auto"/>
                    <w:bottom w:val="none" w:sz="0" w:space="0" w:color="auto"/>
                    <w:right w:val="none" w:sz="0" w:space="0" w:color="auto"/>
                  </w:divBdr>
                  <w:divsChild>
                    <w:div w:id="122047312">
                      <w:marLeft w:val="0"/>
                      <w:marRight w:val="0"/>
                      <w:marTop w:val="0"/>
                      <w:marBottom w:val="0"/>
                      <w:divBdr>
                        <w:top w:val="none" w:sz="0" w:space="0" w:color="auto"/>
                        <w:left w:val="none" w:sz="0" w:space="0" w:color="auto"/>
                        <w:bottom w:val="none" w:sz="0" w:space="0" w:color="auto"/>
                        <w:right w:val="none" w:sz="0" w:space="0" w:color="auto"/>
                      </w:divBdr>
                    </w:div>
                  </w:divsChild>
                </w:div>
                <w:div w:id="418253024">
                  <w:marLeft w:val="0"/>
                  <w:marRight w:val="0"/>
                  <w:marTop w:val="0"/>
                  <w:marBottom w:val="0"/>
                  <w:divBdr>
                    <w:top w:val="none" w:sz="0" w:space="0" w:color="auto"/>
                    <w:left w:val="none" w:sz="0" w:space="0" w:color="auto"/>
                    <w:bottom w:val="none" w:sz="0" w:space="0" w:color="auto"/>
                    <w:right w:val="none" w:sz="0" w:space="0" w:color="auto"/>
                  </w:divBdr>
                  <w:divsChild>
                    <w:div w:id="341326135">
                      <w:marLeft w:val="0"/>
                      <w:marRight w:val="0"/>
                      <w:marTop w:val="0"/>
                      <w:marBottom w:val="0"/>
                      <w:divBdr>
                        <w:top w:val="none" w:sz="0" w:space="0" w:color="auto"/>
                        <w:left w:val="none" w:sz="0" w:space="0" w:color="auto"/>
                        <w:bottom w:val="none" w:sz="0" w:space="0" w:color="auto"/>
                        <w:right w:val="none" w:sz="0" w:space="0" w:color="auto"/>
                      </w:divBdr>
                    </w:div>
                  </w:divsChild>
                </w:div>
                <w:div w:id="1624845942">
                  <w:marLeft w:val="0"/>
                  <w:marRight w:val="0"/>
                  <w:marTop w:val="0"/>
                  <w:marBottom w:val="0"/>
                  <w:divBdr>
                    <w:top w:val="none" w:sz="0" w:space="0" w:color="auto"/>
                    <w:left w:val="none" w:sz="0" w:space="0" w:color="auto"/>
                    <w:bottom w:val="none" w:sz="0" w:space="0" w:color="auto"/>
                    <w:right w:val="none" w:sz="0" w:space="0" w:color="auto"/>
                  </w:divBdr>
                  <w:divsChild>
                    <w:div w:id="1894656965">
                      <w:marLeft w:val="0"/>
                      <w:marRight w:val="0"/>
                      <w:marTop w:val="0"/>
                      <w:marBottom w:val="0"/>
                      <w:divBdr>
                        <w:top w:val="none" w:sz="0" w:space="0" w:color="auto"/>
                        <w:left w:val="none" w:sz="0" w:space="0" w:color="auto"/>
                        <w:bottom w:val="none" w:sz="0" w:space="0" w:color="auto"/>
                        <w:right w:val="none" w:sz="0" w:space="0" w:color="auto"/>
                      </w:divBdr>
                    </w:div>
                    <w:div w:id="772020408">
                      <w:marLeft w:val="0"/>
                      <w:marRight w:val="0"/>
                      <w:marTop w:val="0"/>
                      <w:marBottom w:val="0"/>
                      <w:divBdr>
                        <w:top w:val="none" w:sz="0" w:space="0" w:color="auto"/>
                        <w:left w:val="none" w:sz="0" w:space="0" w:color="auto"/>
                        <w:bottom w:val="none" w:sz="0" w:space="0" w:color="auto"/>
                        <w:right w:val="none" w:sz="0" w:space="0" w:color="auto"/>
                      </w:divBdr>
                    </w:div>
                  </w:divsChild>
                </w:div>
                <w:div w:id="961810821">
                  <w:marLeft w:val="0"/>
                  <w:marRight w:val="0"/>
                  <w:marTop w:val="0"/>
                  <w:marBottom w:val="0"/>
                  <w:divBdr>
                    <w:top w:val="none" w:sz="0" w:space="0" w:color="auto"/>
                    <w:left w:val="none" w:sz="0" w:space="0" w:color="auto"/>
                    <w:bottom w:val="none" w:sz="0" w:space="0" w:color="auto"/>
                    <w:right w:val="none" w:sz="0" w:space="0" w:color="auto"/>
                  </w:divBdr>
                  <w:divsChild>
                    <w:div w:id="161554065">
                      <w:marLeft w:val="0"/>
                      <w:marRight w:val="0"/>
                      <w:marTop w:val="0"/>
                      <w:marBottom w:val="0"/>
                      <w:divBdr>
                        <w:top w:val="none" w:sz="0" w:space="0" w:color="auto"/>
                        <w:left w:val="none" w:sz="0" w:space="0" w:color="auto"/>
                        <w:bottom w:val="none" w:sz="0" w:space="0" w:color="auto"/>
                        <w:right w:val="none" w:sz="0" w:space="0" w:color="auto"/>
                      </w:divBdr>
                    </w:div>
                  </w:divsChild>
                </w:div>
                <w:div w:id="824779295">
                  <w:marLeft w:val="0"/>
                  <w:marRight w:val="0"/>
                  <w:marTop w:val="0"/>
                  <w:marBottom w:val="0"/>
                  <w:divBdr>
                    <w:top w:val="none" w:sz="0" w:space="0" w:color="auto"/>
                    <w:left w:val="none" w:sz="0" w:space="0" w:color="auto"/>
                    <w:bottom w:val="none" w:sz="0" w:space="0" w:color="auto"/>
                    <w:right w:val="none" w:sz="0" w:space="0" w:color="auto"/>
                  </w:divBdr>
                  <w:divsChild>
                    <w:div w:id="713581539">
                      <w:marLeft w:val="0"/>
                      <w:marRight w:val="0"/>
                      <w:marTop w:val="0"/>
                      <w:marBottom w:val="0"/>
                      <w:divBdr>
                        <w:top w:val="none" w:sz="0" w:space="0" w:color="auto"/>
                        <w:left w:val="none" w:sz="0" w:space="0" w:color="auto"/>
                        <w:bottom w:val="none" w:sz="0" w:space="0" w:color="auto"/>
                        <w:right w:val="none" w:sz="0" w:space="0" w:color="auto"/>
                      </w:divBdr>
                    </w:div>
                  </w:divsChild>
                </w:div>
                <w:div w:id="1701587997">
                  <w:marLeft w:val="0"/>
                  <w:marRight w:val="0"/>
                  <w:marTop w:val="0"/>
                  <w:marBottom w:val="0"/>
                  <w:divBdr>
                    <w:top w:val="none" w:sz="0" w:space="0" w:color="auto"/>
                    <w:left w:val="none" w:sz="0" w:space="0" w:color="auto"/>
                    <w:bottom w:val="none" w:sz="0" w:space="0" w:color="auto"/>
                    <w:right w:val="none" w:sz="0" w:space="0" w:color="auto"/>
                  </w:divBdr>
                  <w:divsChild>
                    <w:div w:id="52851599">
                      <w:marLeft w:val="0"/>
                      <w:marRight w:val="0"/>
                      <w:marTop w:val="0"/>
                      <w:marBottom w:val="0"/>
                      <w:divBdr>
                        <w:top w:val="none" w:sz="0" w:space="0" w:color="auto"/>
                        <w:left w:val="none" w:sz="0" w:space="0" w:color="auto"/>
                        <w:bottom w:val="none" w:sz="0" w:space="0" w:color="auto"/>
                        <w:right w:val="none" w:sz="0" w:space="0" w:color="auto"/>
                      </w:divBdr>
                    </w:div>
                  </w:divsChild>
                </w:div>
                <w:div w:id="387648162">
                  <w:marLeft w:val="0"/>
                  <w:marRight w:val="0"/>
                  <w:marTop w:val="0"/>
                  <w:marBottom w:val="0"/>
                  <w:divBdr>
                    <w:top w:val="none" w:sz="0" w:space="0" w:color="auto"/>
                    <w:left w:val="none" w:sz="0" w:space="0" w:color="auto"/>
                    <w:bottom w:val="none" w:sz="0" w:space="0" w:color="auto"/>
                    <w:right w:val="none" w:sz="0" w:space="0" w:color="auto"/>
                  </w:divBdr>
                  <w:divsChild>
                    <w:div w:id="1484392916">
                      <w:marLeft w:val="0"/>
                      <w:marRight w:val="0"/>
                      <w:marTop w:val="0"/>
                      <w:marBottom w:val="0"/>
                      <w:divBdr>
                        <w:top w:val="none" w:sz="0" w:space="0" w:color="auto"/>
                        <w:left w:val="none" w:sz="0" w:space="0" w:color="auto"/>
                        <w:bottom w:val="none" w:sz="0" w:space="0" w:color="auto"/>
                        <w:right w:val="none" w:sz="0" w:space="0" w:color="auto"/>
                      </w:divBdr>
                    </w:div>
                  </w:divsChild>
                </w:div>
                <w:div w:id="3170173">
                  <w:marLeft w:val="0"/>
                  <w:marRight w:val="0"/>
                  <w:marTop w:val="0"/>
                  <w:marBottom w:val="0"/>
                  <w:divBdr>
                    <w:top w:val="none" w:sz="0" w:space="0" w:color="auto"/>
                    <w:left w:val="none" w:sz="0" w:space="0" w:color="auto"/>
                    <w:bottom w:val="none" w:sz="0" w:space="0" w:color="auto"/>
                    <w:right w:val="none" w:sz="0" w:space="0" w:color="auto"/>
                  </w:divBdr>
                  <w:divsChild>
                    <w:div w:id="2084447796">
                      <w:marLeft w:val="0"/>
                      <w:marRight w:val="0"/>
                      <w:marTop w:val="0"/>
                      <w:marBottom w:val="0"/>
                      <w:divBdr>
                        <w:top w:val="none" w:sz="0" w:space="0" w:color="auto"/>
                        <w:left w:val="none" w:sz="0" w:space="0" w:color="auto"/>
                        <w:bottom w:val="none" w:sz="0" w:space="0" w:color="auto"/>
                        <w:right w:val="none" w:sz="0" w:space="0" w:color="auto"/>
                      </w:divBdr>
                    </w:div>
                    <w:div w:id="579797526">
                      <w:marLeft w:val="0"/>
                      <w:marRight w:val="0"/>
                      <w:marTop w:val="0"/>
                      <w:marBottom w:val="0"/>
                      <w:divBdr>
                        <w:top w:val="none" w:sz="0" w:space="0" w:color="auto"/>
                        <w:left w:val="none" w:sz="0" w:space="0" w:color="auto"/>
                        <w:bottom w:val="none" w:sz="0" w:space="0" w:color="auto"/>
                        <w:right w:val="none" w:sz="0" w:space="0" w:color="auto"/>
                      </w:divBdr>
                    </w:div>
                  </w:divsChild>
                </w:div>
                <w:div w:id="104739186">
                  <w:marLeft w:val="0"/>
                  <w:marRight w:val="0"/>
                  <w:marTop w:val="0"/>
                  <w:marBottom w:val="0"/>
                  <w:divBdr>
                    <w:top w:val="none" w:sz="0" w:space="0" w:color="auto"/>
                    <w:left w:val="none" w:sz="0" w:space="0" w:color="auto"/>
                    <w:bottom w:val="none" w:sz="0" w:space="0" w:color="auto"/>
                    <w:right w:val="none" w:sz="0" w:space="0" w:color="auto"/>
                  </w:divBdr>
                  <w:divsChild>
                    <w:div w:id="1568221379">
                      <w:marLeft w:val="0"/>
                      <w:marRight w:val="0"/>
                      <w:marTop w:val="0"/>
                      <w:marBottom w:val="0"/>
                      <w:divBdr>
                        <w:top w:val="none" w:sz="0" w:space="0" w:color="auto"/>
                        <w:left w:val="none" w:sz="0" w:space="0" w:color="auto"/>
                        <w:bottom w:val="none" w:sz="0" w:space="0" w:color="auto"/>
                        <w:right w:val="none" w:sz="0" w:space="0" w:color="auto"/>
                      </w:divBdr>
                    </w:div>
                    <w:div w:id="1293050463">
                      <w:marLeft w:val="0"/>
                      <w:marRight w:val="0"/>
                      <w:marTop w:val="0"/>
                      <w:marBottom w:val="0"/>
                      <w:divBdr>
                        <w:top w:val="none" w:sz="0" w:space="0" w:color="auto"/>
                        <w:left w:val="none" w:sz="0" w:space="0" w:color="auto"/>
                        <w:bottom w:val="none" w:sz="0" w:space="0" w:color="auto"/>
                        <w:right w:val="none" w:sz="0" w:space="0" w:color="auto"/>
                      </w:divBdr>
                    </w:div>
                  </w:divsChild>
                </w:div>
                <w:div w:id="168757696">
                  <w:marLeft w:val="0"/>
                  <w:marRight w:val="0"/>
                  <w:marTop w:val="0"/>
                  <w:marBottom w:val="0"/>
                  <w:divBdr>
                    <w:top w:val="none" w:sz="0" w:space="0" w:color="auto"/>
                    <w:left w:val="none" w:sz="0" w:space="0" w:color="auto"/>
                    <w:bottom w:val="none" w:sz="0" w:space="0" w:color="auto"/>
                    <w:right w:val="none" w:sz="0" w:space="0" w:color="auto"/>
                  </w:divBdr>
                  <w:divsChild>
                    <w:div w:id="182519291">
                      <w:marLeft w:val="0"/>
                      <w:marRight w:val="0"/>
                      <w:marTop w:val="0"/>
                      <w:marBottom w:val="0"/>
                      <w:divBdr>
                        <w:top w:val="none" w:sz="0" w:space="0" w:color="auto"/>
                        <w:left w:val="none" w:sz="0" w:space="0" w:color="auto"/>
                        <w:bottom w:val="none" w:sz="0" w:space="0" w:color="auto"/>
                        <w:right w:val="none" w:sz="0" w:space="0" w:color="auto"/>
                      </w:divBdr>
                    </w:div>
                  </w:divsChild>
                </w:div>
                <w:div w:id="936905301">
                  <w:marLeft w:val="0"/>
                  <w:marRight w:val="0"/>
                  <w:marTop w:val="0"/>
                  <w:marBottom w:val="0"/>
                  <w:divBdr>
                    <w:top w:val="none" w:sz="0" w:space="0" w:color="auto"/>
                    <w:left w:val="none" w:sz="0" w:space="0" w:color="auto"/>
                    <w:bottom w:val="none" w:sz="0" w:space="0" w:color="auto"/>
                    <w:right w:val="none" w:sz="0" w:space="0" w:color="auto"/>
                  </w:divBdr>
                  <w:divsChild>
                    <w:div w:id="525873804">
                      <w:marLeft w:val="0"/>
                      <w:marRight w:val="0"/>
                      <w:marTop w:val="0"/>
                      <w:marBottom w:val="0"/>
                      <w:divBdr>
                        <w:top w:val="none" w:sz="0" w:space="0" w:color="auto"/>
                        <w:left w:val="none" w:sz="0" w:space="0" w:color="auto"/>
                        <w:bottom w:val="none" w:sz="0" w:space="0" w:color="auto"/>
                        <w:right w:val="none" w:sz="0" w:space="0" w:color="auto"/>
                      </w:divBdr>
                    </w:div>
                  </w:divsChild>
                </w:div>
                <w:div w:id="1215508370">
                  <w:marLeft w:val="0"/>
                  <w:marRight w:val="0"/>
                  <w:marTop w:val="0"/>
                  <w:marBottom w:val="0"/>
                  <w:divBdr>
                    <w:top w:val="none" w:sz="0" w:space="0" w:color="auto"/>
                    <w:left w:val="none" w:sz="0" w:space="0" w:color="auto"/>
                    <w:bottom w:val="none" w:sz="0" w:space="0" w:color="auto"/>
                    <w:right w:val="none" w:sz="0" w:space="0" w:color="auto"/>
                  </w:divBdr>
                  <w:divsChild>
                    <w:div w:id="1602757780">
                      <w:marLeft w:val="0"/>
                      <w:marRight w:val="0"/>
                      <w:marTop w:val="0"/>
                      <w:marBottom w:val="0"/>
                      <w:divBdr>
                        <w:top w:val="none" w:sz="0" w:space="0" w:color="auto"/>
                        <w:left w:val="none" w:sz="0" w:space="0" w:color="auto"/>
                        <w:bottom w:val="none" w:sz="0" w:space="0" w:color="auto"/>
                        <w:right w:val="none" w:sz="0" w:space="0" w:color="auto"/>
                      </w:divBdr>
                    </w:div>
                  </w:divsChild>
                </w:div>
                <w:div w:id="1952281423">
                  <w:marLeft w:val="0"/>
                  <w:marRight w:val="0"/>
                  <w:marTop w:val="0"/>
                  <w:marBottom w:val="0"/>
                  <w:divBdr>
                    <w:top w:val="none" w:sz="0" w:space="0" w:color="auto"/>
                    <w:left w:val="none" w:sz="0" w:space="0" w:color="auto"/>
                    <w:bottom w:val="none" w:sz="0" w:space="0" w:color="auto"/>
                    <w:right w:val="none" w:sz="0" w:space="0" w:color="auto"/>
                  </w:divBdr>
                  <w:divsChild>
                    <w:div w:id="98378893">
                      <w:marLeft w:val="0"/>
                      <w:marRight w:val="0"/>
                      <w:marTop w:val="0"/>
                      <w:marBottom w:val="0"/>
                      <w:divBdr>
                        <w:top w:val="none" w:sz="0" w:space="0" w:color="auto"/>
                        <w:left w:val="none" w:sz="0" w:space="0" w:color="auto"/>
                        <w:bottom w:val="none" w:sz="0" w:space="0" w:color="auto"/>
                        <w:right w:val="none" w:sz="0" w:space="0" w:color="auto"/>
                      </w:divBdr>
                    </w:div>
                    <w:div w:id="1336685962">
                      <w:marLeft w:val="0"/>
                      <w:marRight w:val="0"/>
                      <w:marTop w:val="0"/>
                      <w:marBottom w:val="0"/>
                      <w:divBdr>
                        <w:top w:val="none" w:sz="0" w:space="0" w:color="auto"/>
                        <w:left w:val="none" w:sz="0" w:space="0" w:color="auto"/>
                        <w:bottom w:val="none" w:sz="0" w:space="0" w:color="auto"/>
                        <w:right w:val="none" w:sz="0" w:space="0" w:color="auto"/>
                      </w:divBdr>
                    </w:div>
                  </w:divsChild>
                </w:div>
                <w:div w:id="1355377011">
                  <w:marLeft w:val="0"/>
                  <w:marRight w:val="0"/>
                  <w:marTop w:val="0"/>
                  <w:marBottom w:val="0"/>
                  <w:divBdr>
                    <w:top w:val="none" w:sz="0" w:space="0" w:color="auto"/>
                    <w:left w:val="none" w:sz="0" w:space="0" w:color="auto"/>
                    <w:bottom w:val="none" w:sz="0" w:space="0" w:color="auto"/>
                    <w:right w:val="none" w:sz="0" w:space="0" w:color="auto"/>
                  </w:divBdr>
                  <w:divsChild>
                    <w:div w:id="1075667207">
                      <w:marLeft w:val="0"/>
                      <w:marRight w:val="0"/>
                      <w:marTop w:val="0"/>
                      <w:marBottom w:val="0"/>
                      <w:divBdr>
                        <w:top w:val="none" w:sz="0" w:space="0" w:color="auto"/>
                        <w:left w:val="none" w:sz="0" w:space="0" w:color="auto"/>
                        <w:bottom w:val="none" w:sz="0" w:space="0" w:color="auto"/>
                        <w:right w:val="none" w:sz="0" w:space="0" w:color="auto"/>
                      </w:divBdr>
                    </w:div>
                    <w:div w:id="1731077128">
                      <w:marLeft w:val="0"/>
                      <w:marRight w:val="0"/>
                      <w:marTop w:val="0"/>
                      <w:marBottom w:val="0"/>
                      <w:divBdr>
                        <w:top w:val="none" w:sz="0" w:space="0" w:color="auto"/>
                        <w:left w:val="none" w:sz="0" w:space="0" w:color="auto"/>
                        <w:bottom w:val="none" w:sz="0" w:space="0" w:color="auto"/>
                        <w:right w:val="none" w:sz="0" w:space="0" w:color="auto"/>
                      </w:divBdr>
                    </w:div>
                  </w:divsChild>
                </w:div>
                <w:div w:id="704721992">
                  <w:marLeft w:val="0"/>
                  <w:marRight w:val="0"/>
                  <w:marTop w:val="0"/>
                  <w:marBottom w:val="0"/>
                  <w:divBdr>
                    <w:top w:val="none" w:sz="0" w:space="0" w:color="auto"/>
                    <w:left w:val="none" w:sz="0" w:space="0" w:color="auto"/>
                    <w:bottom w:val="none" w:sz="0" w:space="0" w:color="auto"/>
                    <w:right w:val="none" w:sz="0" w:space="0" w:color="auto"/>
                  </w:divBdr>
                  <w:divsChild>
                    <w:div w:id="284894375">
                      <w:marLeft w:val="0"/>
                      <w:marRight w:val="0"/>
                      <w:marTop w:val="0"/>
                      <w:marBottom w:val="0"/>
                      <w:divBdr>
                        <w:top w:val="none" w:sz="0" w:space="0" w:color="auto"/>
                        <w:left w:val="none" w:sz="0" w:space="0" w:color="auto"/>
                        <w:bottom w:val="none" w:sz="0" w:space="0" w:color="auto"/>
                        <w:right w:val="none" w:sz="0" w:space="0" w:color="auto"/>
                      </w:divBdr>
                    </w:div>
                  </w:divsChild>
                </w:div>
                <w:div w:id="1613247787">
                  <w:marLeft w:val="0"/>
                  <w:marRight w:val="0"/>
                  <w:marTop w:val="0"/>
                  <w:marBottom w:val="0"/>
                  <w:divBdr>
                    <w:top w:val="none" w:sz="0" w:space="0" w:color="auto"/>
                    <w:left w:val="none" w:sz="0" w:space="0" w:color="auto"/>
                    <w:bottom w:val="none" w:sz="0" w:space="0" w:color="auto"/>
                    <w:right w:val="none" w:sz="0" w:space="0" w:color="auto"/>
                  </w:divBdr>
                  <w:divsChild>
                    <w:div w:id="1259868794">
                      <w:marLeft w:val="0"/>
                      <w:marRight w:val="0"/>
                      <w:marTop w:val="0"/>
                      <w:marBottom w:val="0"/>
                      <w:divBdr>
                        <w:top w:val="none" w:sz="0" w:space="0" w:color="auto"/>
                        <w:left w:val="none" w:sz="0" w:space="0" w:color="auto"/>
                        <w:bottom w:val="none" w:sz="0" w:space="0" w:color="auto"/>
                        <w:right w:val="none" w:sz="0" w:space="0" w:color="auto"/>
                      </w:divBdr>
                    </w:div>
                  </w:divsChild>
                </w:div>
                <w:div w:id="1755466958">
                  <w:marLeft w:val="0"/>
                  <w:marRight w:val="0"/>
                  <w:marTop w:val="0"/>
                  <w:marBottom w:val="0"/>
                  <w:divBdr>
                    <w:top w:val="none" w:sz="0" w:space="0" w:color="auto"/>
                    <w:left w:val="none" w:sz="0" w:space="0" w:color="auto"/>
                    <w:bottom w:val="none" w:sz="0" w:space="0" w:color="auto"/>
                    <w:right w:val="none" w:sz="0" w:space="0" w:color="auto"/>
                  </w:divBdr>
                  <w:divsChild>
                    <w:div w:id="1206026048">
                      <w:marLeft w:val="0"/>
                      <w:marRight w:val="0"/>
                      <w:marTop w:val="0"/>
                      <w:marBottom w:val="0"/>
                      <w:divBdr>
                        <w:top w:val="none" w:sz="0" w:space="0" w:color="auto"/>
                        <w:left w:val="none" w:sz="0" w:space="0" w:color="auto"/>
                        <w:bottom w:val="none" w:sz="0" w:space="0" w:color="auto"/>
                        <w:right w:val="none" w:sz="0" w:space="0" w:color="auto"/>
                      </w:divBdr>
                    </w:div>
                  </w:divsChild>
                </w:div>
                <w:div w:id="1339499076">
                  <w:marLeft w:val="0"/>
                  <w:marRight w:val="0"/>
                  <w:marTop w:val="0"/>
                  <w:marBottom w:val="0"/>
                  <w:divBdr>
                    <w:top w:val="none" w:sz="0" w:space="0" w:color="auto"/>
                    <w:left w:val="none" w:sz="0" w:space="0" w:color="auto"/>
                    <w:bottom w:val="none" w:sz="0" w:space="0" w:color="auto"/>
                    <w:right w:val="none" w:sz="0" w:space="0" w:color="auto"/>
                  </w:divBdr>
                  <w:divsChild>
                    <w:div w:id="667557919">
                      <w:marLeft w:val="0"/>
                      <w:marRight w:val="0"/>
                      <w:marTop w:val="0"/>
                      <w:marBottom w:val="0"/>
                      <w:divBdr>
                        <w:top w:val="none" w:sz="0" w:space="0" w:color="auto"/>
                        <w:left w:val="none" w:sz="0" w:space="0" w:color="auto"/>
                        <w:bottom w:val="none" w:sz="0" w:space="0" w:color="auto"/>
                        <w:right w:val="none" w:sz="0" w:space="0" w:color="auto"/>
                      </w:divBdr>
                    </w:div>
                  </w:divsChild>
                </w:div>
                <w:div w:id="169957239">
                  <w:marLeft w:val="0"/>
                  <w:marRight w:val="0"/>
                  <w:marTop w:val="0"/>
                  <w:marBottom w:val="0"/>
                  <w:divBdr>
                    <w:top w:val="none" w:sz="0" w:space="0" w:color="auto"/>
                    <w:left w:val="none" w:sz="0" w:space="0" w:color="auto"/>
                    <w:bottom w:val="none" w:sz="0" w:space="0" w:color="auto"/>
                    <w:right w:val="none" w:sz="0" w:space="0" w:color="auto"/>
                  </w:divBdr>
                  <w:divsChild>
                    <w:div w:id="469594690">
                      <w:marLeft w:val="0"/>
                      <w:marRight w:val="0"/>
                      <w:marTop w:val="0"/>
                      <w:marBottom w:val="0"/>
                      <w:divBdr>
                        <w:top w:val="none" w:sz="0" w:space="0" w:color="auto"/>
                        <w:left w:val="none" w:sz="0" w:space="0" w:color="auto"/>
                        <w:bottom w:val="none" w:sz="0" w:space="0" w:color="auto"/>
                        <w:right w:val="none" w:sz="0" w:space="0" w:color="auto"/>
                      </w:divBdr>
                    </w:div>
                  </w:divsChild>
                </w:div>
                <w:div w:id="495846851">
                  <w:marLeft w:val="0"/>
                  <w:marRight w:val="0"/>
                  <w:marTop w:val="0"/>
                  <w:marBottom w:val="0"/>
                  <w:divBdr>
                    <w:top w:val="none" w:sz="0" w:space="0" w:color="auto"/>
                    <w:left w:val="none" w:sz="0" w:space="0" w:color="auto"/>
                    <w:bottom w:val="none" w:sz="0" w:space="0" w:color="auto"/>
                    <w:right w:val="none" w:sz="0" w:space="0" w:color="auto"/>
                  </w:divBdr>
                  <w:divsChild>
                    <w:div w:id="243804941">
                      <w:marLeft w:val="0"/>
                      <w:marRight w:val="0"/>
                      <w:marTop w:val="0"/>
                      <w:marBottom w:val="0"/>
                      <w:divBdr>
                        <w:top w:val="none" w:sz="0" w:space="0" w:color="auto"/>
                        <w:left w:val="none" w:sz="0" w:space="0" w:color="auto"/>
                        <w:bottom w:val="none" w:sz="0" w:space="0" w:color="auto"/>
                        <w:right w:val="none" w:sz="0" w:space="0" w:color="auto"/>
                      </w:divBdr>
                    </w:div>
                  </w:divsChild>
                </w:div>
                <w:div w:id="352850849">
                  <w:marLeft w:val="0"/>
                  <w:marRight w:val="0"/>
                  <w:marTop w:val="0"/>
                  <w:marBottom w:val="0"/>
                  <w:divBdr>
                    <w:top w:val="none" w:sz="0" w:space="0" w:color="auto"/>
                    <w:left w:val="none" w:sz="0" w:space="0" w:color="auto"/>
                    <w:bottom w:val="none" w:sz="0" w:space="0" w:color="auto"/>
                    <w:right w:val="none" w:sz="0" w:space="0" w:color="auto"/>
                  </w:divBdr>
                  <w:divsChild>
                    <w:div w:id="483932518">
                      <w:marLeft w:val="0"/>
                      <w:marRight w:val="0"/>
                      <w:marTop w:val="0"/>
                      <w:marBottom w:val="0"/>
                      <w:divBdr>
                        <w:top w:val="none" w:sz="0" w:space="0" w:color="auto"/>
                        <w:left w:val="none" w:sz="0" w:space="0" w:color="auto"/>
                        <w:bottom w:val="none" w:sz="0" w:space="0" w:color="auto"/>
                        <w:right w:val="none" w:sz="0" w:space="0" w:color="auto"/>
                      </w:divBdr>
                    </w:div>
                  </w:divsChild>
                </w:div>
                <w:div w:id="1646351012">
                  <w:marLeft w:val="0"/>
                  <w:marRight w:val="0"/>
                  <w:marTop w:val="0"/>
                  <w:marBottom w:val="0"/>
                  <w:divBdr>
                    <w:top w:val="none" w:sz="0" w:space="0" w:color="auto"/>
                    <w:left w:val="none" w:sz="0" w:space="0" w:color="auto"/>
                    <w:bottom w:val="none" w:sz="0" w:space="0" w:color="auto"/>
                    <w:right w:val="none" w:sz="0" w:space="0" w:color="auto"/>
                  </w:divBdr>
                  <w:divsChild>
                    <w:div w:id="290593583">
                      <w:marLeft w:val="0"/>
                      <w:marRight w:val="0"/>
                      <w:marTop w:val="0"/>
                      <w:marBottom w:val="0"/>
                      <w:divBdr>
                        <w:top w:val="none" w:sz="0" w:space="0" w:color="auto"/>
                        <w:left w:val="none" w:sz="0" w:space="0" w:color="auto"/>
                        <w:bottom w:val="none" w:sz="0" w:space="0" w:color="auto"/>
                        <w:right w:val="none" w:sz="0" w:space="0" w:color="auto"/>
                      </w:divBdr>
                    </w:div>
                  </w:divsChild>
                </w:div>
                <w:div w:id="235433095">
                  <w:marLeft w:val="0"/>
                  <w:marRight w:val="0"/>
                  <w:marTop w:val="0"/>
                  <w:marBottom w:val="0"/>
                  <w:divBdr>
                    <w:top w:val="none" w:sz="0" w:space="0" w:color="auto"/>
                    <w:left w:val="none" w:sz="0" w:space="0" w:color="auto"/>
                    <w:bottom w:val="none" w:sz="0" w:space="0" w:color="auto"/>
                    <w:right w:val="none" w:sz="0" w:space="0" w:color="auto"/>
                  </w:divBdr>
                  <w:divsChild>
                    <w:div w:id="2050445489">
                      <w:marLeft w:val="0"/>
                      <w:marRight w:val="0"/>
                      <w:marTop w:val="0"/>
                      <w:marBottom w:val="0"/>
                      <w:divBdr>
                        <w:top w:val="none" w:sz="0" w:space="0" w:color="auto"/>
                        <w:left w:val="none" w:sz="0" w:space="0" w:color="auto"/>
                        <w:bottom w:val="none" w:sz="0" w:space="0" w:color="auto"/>
                        <w:right w:val="none" w:sz="0" w:space="0" w:color="auto"/>
                      </w:divBdr>
                    </w:div>
                    <w:div w:id="692456716">
                      <w:marLeft w:val="0"/>
                      <w:marRight w:val="0"/>
                      <w:marTop w:val="0"/>
                      <w:marBottom w:val="0"/>
                      <w:divBdr>
                        <w:top w:val="none" w:sz="0" w:space="0" w:color="auto"/>
                        <w:left w:val="none" w:sz="0" w:space="0" w:color="auto"/>
                        <w:bottom w:val="none" w:sz="0" w:space="0" w:color="auto"/>
                        <w:right w:val="none" w:sz="0" w:space="0" w:color="auto"/>
                      </w:divBdr>
                    </w:div>
                  </w:divsChild>
                </w:div>
                <w:div w:id="566040686">
                  <w:marLeft w:val="0"/>
                  <w:marRight w:val="0"/>
                  <w:marTop w:val="0"/>
                  <w:marBottom w:val="0"/>
                  <w:divBdr>
                    <w:top w:val="none" w:sz="0" w:space="0" w:color="auto"/>
                    <w:left w:val="none" w:sz="0" w:space="0" w:color="auto"/>
                    <w:bottom w:val="none" w:sz="0" w:space="0" w:color="auto"/>
                    <w:right w:val="none" w:sz="0" w:space="0" w:color="auto"/>
                  </w:divBdr>
                  <w:divsChild>
                    <w:div w:id="326247587">
                      <w:marLeft w:val="0"/>
                      <w:marRight w:val="0"/>
                      <w:marTop w:val="0"/>
                      <w:marBottom w:val="0"/>
                      <w:divBdr>
                        <w:top w:val="none" w:sz="0" w:space="0" w:color="auto"/>
                        <w:left w:val="none" w:sz="0" w:space="0" w:color="auto"/>
                        <w:bottom w:val="none" w:sz="0" w:space="0" w:color="auto"/>
                        <w:right w:val="none" w:sz="0" w:space="0" w:color="auto"/>
                      </w:divBdr>
                    </w:div>
                    <w:div w:id="201480299">
                      <w:marLeft w:val="0"/>
                      <w:marRight w:val="0"/>
                      <w:marTop w:val="0"/>
                      <w:marBottom w:val="0"/>
                      <w:divBdr>
                        <w:top w:val="none" w:sz="0" w:space="0" w:color="auto"/>
                        <w:left w:val="none" w:sz="0" w:space="0" w:color="auto"/>
                        <w:bottom w:val="none" w:sz="0" w:space="0" w:color="auto"/>
                        <w:right w:val="none" w:sz="0" w:space="0" w:color="auto"/>
                      </w:divBdr>
                    </w:div>
                  </w:divsChild>
                </w:div>
                <w:div w:id="1126267827">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0"/>
                      <w:marRight w:val="0"/>
                      <w:marTop w:val="0"/>
                      <w:marBottom w:val="0"/>
                      <w:divBdr>
                        <w:top w:val="none" w:sz="0" w:space="0" w:color="auto"/>
                        <w:left w:val="none" w:sz="0" w:space="0" w:color="auto"/>
                        <w:bottom w:val="none" w:sz="0" w:space="0" w:color="auto"/>
                        <w:right w:val="none" w:sz="0" w:space="0" w:color="auto"/>
                      </w:divBdr>
                    </w:div>
                  </w:divsChild>
                </w:div>
                <w:div w:id="361369229">
                  <w:marLeft w:val="0"/>
                  <w:marRight w:val="0"/>
                  <w:marTop w:val="0"/>
                  <w:marBottom w:val="0"/>
                  <w:divBdr>
                    <w:top w:val="none" w:sz="0" w:space="0" w:color="auto"/>
                    <w:left w:val="none" w:sz="0" w:space="0" w:color="auto"/>
                    <w:bottom w:val="none" w:sz="0" w:space="0" w:color="auto"/>
                    <w:right w:val="none" w:sz="0" w:space="0" w:color="auto"/>
                  </w:divBdr>
                  <w:divsChild>
                    <w:div w:id="517307631">
                      <w:marLeft w:val="0"/>
                      <w:marRight w:val="0"/>
                      <w:marTop w:val="0"/>
                      <w:marBottom w:val="0"/>
                      <w:divBdr>
                        <w:top w:val="none" w:sz="0" w:space="0" w:color="auto"/>
                        <w:left w:val="none" w:sz="0" w:space="0" w:color="auto"/>
                        <w:bottom w:val="none" w:sz="0" w:space="0" w:color="auto"/>
                        <w:right w:val="none" w:sz="0" w:space="0" w:color="auto"/>
                      </w:divBdr>
                    </w:div>
                  </w:divsChild>
                </w:div>
                <w:div w:id="1616402036">
                  <w:marLeft w:val="0"/>
                  <w:marRight w:val="0"/>
                  <w:marTop w:val="0"/>
                  <w:marBottom w:val="0"/>
                  <w:divBdr>
                    <w:top w:val="none" w:sz="0" w:space="0" w:color="auto"/>
                    <w:left w:val="none" w:sz="0" w:space="0" w:color="auto"/>
                    <w:bottom w:val="none" w:sz="0" w:space="0" w:color="auto"/>
                    <w:right w:val="none" w:sz="0" w:space="0" w:color="auto"/>
                  </w:divBdr>
                  <w:divsChild>
                    <w:div w:id="990213554">
                      <w:marLeft w:val="0"/>
                      <w:marRight w:val="0"/>
                      <w:marTop w:val="0"/>
                      <w:marBottom w:val="0"/>
                      <w:divBdr>
                        <w:top w:val="none" w:sz="0" w:space="0" w:color="auto"/>
                        <w:left w:val="none" w:sz="0" w:space="0" w:color="auto"/>
                        <w:bottom w:val="none" w:sz="0" w:space="0" w:color="auto"/>
                        <w:right w:val="none" w:sz="0" w:space="0" w:color="auto"/>
                      </w:divBdr>
                    </w:div>
                  </w:divsChild>
                </w:div>
                <w:div w:id="1550066067">
                  <w:marLeft w:val="0"/>
                  <w:marRight w:val="0"/>
                  <w:marTop w:val="0"/>
                  <w:marBottom w:val="0"/>
                  <w:divBdr>
                    <w:top w:val="none" w:sz="0" w:space="0" w:color="auto"/>
                    <w:left w:val="none" w:sz="0" w:space="0" w:color="auto"/>
                    <w:bottom w:val="none" w:sz="0" w:space="0" w:color="auto"/>
                    <w:right w:val="none" w:sz="0" w:space="0" w:color="auto"/>
                  </w:divBdr>
                  <w:divsChild>
                    <w:div w:id="985359495">
                      <w:marLeft w:val="0"/>
                      <w:marRight w:val="0"/>
                      <w:marTop w:val="0"/>
                      <w:marBottom w:val="0"/>
                      <w:divBdr>
                        <w:top w:val="none" w:sz="0" w:space="0" w:color="auto"/>
                        <w:left w:val="none" w:sz="0" w:space="0" w:color="auto"/>
                        <w:bottom w:val="none" w:sz="0" w:space="0" w:color="auto"/>
                        <w:right w:val="none" w:sz="0" w:space="0" w:color="auto"/>
                      </w:divBdr>
                    </w:div>
                    <w:div w:id="1141389198">
                      <w:marLeft w:val="0"/>
                      <w:marRight w:val="0"/>
                      <w:marTop w:val="0"/>
                      <w:marBottom w:val="0"/>
                      <w:divBdr>
                        <w:top w:val="none" w:sz="0" w:space="0" w:color="auto"/>
                        <w:left w:val="none" w:sz="0" w:space="0" w:color="auto"/>
                        <w:bottom w:val="none" w:sz="0" w:space="0" w:color="auto"/>
                        <w:right w:val="none" w:sz="0" w:space="0" w:color="auto"/>
                      </w:divBdr>
                    </w:div>
                  </w:divsChild>
                </w:div>
                <w:div w:id="452555782">
                  <w:marLeft w:val="0"/>
                  <w:marRight w:val="0"/>
                  <w:marTop w:val="0"/>
                  <w:marBottom w:val="0"/>
                  <w:divBdr>
                    <w:top w:val="none" w:sz="0" w:space="0" w:color="auto"/>
                    <w:left w:val="none" w:sz="0" w:space="0" w:color="auto"/>
                    <w:bottom w:val="none" w:sz="0" w:space="0" w:color="auto"/>
                    <w:right w:val="none" w:sz="0" w:space="0" w:color="auto"/>
                  </w:divBdr>
                  <w:divsChild>
                    <w:div w:id="509567663">
                      <w:marLeft w:val="0"/>
                      <w:marRight w:val="0"/>
                      <w:marTop w:val="0"/>
                      <w:marBottom w:val="0"/>
                      <w:divBdr>
                        <w:top w:val="none" w:sz="0" w:space="0" w:color="auto"/>
                        <w:left w:val="none" w:sz="0" w:space="0" w:color="auto"/>
                        <w:bottom w:val="none" w:sz="0" w:space="0" w:color="auto"/>
                        <w:right w:val="none" w:sz="0" w:space="0" w:color="auto"/>
                      </w:divBdr>
                    </w:div>
                    <w:div w:id="18034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21883">
          <w:marLeft w:val="0"/>
          <w:marRight w:val="0"/>
          <w:marTop w:val="0"/>
          <w:marBottom w:val="0"/>
          <w:divBdr>
            <w:top w:val="none" w:sz="0" w:space="0" w:color="auto"/>
            <w:left w:val="none" w:sz="0" w:space="0" w:color="auto"/>
            <w:bottom w:val="none" w:sz="0" w:space="0" w:color="auto"/>
            <w:right w:val="none" w:sz="0" w:space="0" w:color="auto"/>
          </w:divBdr>
        </w:div>
        <w:div w:id="1991787055">
          <w:marLeft w:val="0"/>
          <w:marRight w:val="0"/>
          <w:marTop w:val="0"/>
          <w:marBottom w:val="0"/>
          <w:divBdr>
            <w:top w:val="none" w:sz="0" w:space="0" w:color="auto"/>
            <w:left w:val="none" w:sz="0" w:space="0" w:color="auto"/>
            <w:bottom w:val="none" w:sz="0" w:space="0" w:color="auto"/>
            <w:right w:val="none" w:sz="0" w:space="0" w:color="auto"/>
          </w:divBdr>
        </w:div>
        <w:div w:id="719978763">
          <w:marLeft w:val="0"/>
          <w:marRight w:val="0"/>
          <w:marTop w:val="0"/>
          <w:marBottom w:val="0"/>
          <w:divBdr>
            <w:top w:val="none" w:sz="0" w:space="0" w:color="auto"/>
            <w:left w:val="none" w:sz="0" w:space="0" w:color="auto"/>
            <w:bottom w:val="none" w:sz="0" w:space="0" w:color="auto"/>
            <w:right w:val="none" w:sz="0" w:space="0" w:color="auto"/>
          </w:divBdr>
        </w:div>
        <w:div w:id="59837703">
          <w:marLeft w:val="0"/>
          <w:marRight w:val="0"/>
          <w:marTop w:val="0"/>
          <w:marBottom w:val="0"/>
          <w:divBdr>
            <w:top w:val="none" w:sz="0" w:space="0" w:color="auto"/>
            <w:left w:val="none" w:sz="0" w:space="0" w:color="auto"/>
            <w:bottom w:val="none" w:sz="0" w:space="0" w:color="auto"/>
            <w:right w:val="none" w:sz="0" w:space="0" w:color="auto"/>
          </w:divBdr>
        </w:div>
        <w:div w:id="1094087604">
          <w:marLeft w:val="0"/>
          <w:marRight w:val="0"/>
          <w:marTop w:val="0"/>
          <w:marBottom w:val="0"/>
          <w:divBdr>
            <w:top w:val="none" w:sz="0" w:space="0" w:color="auto"/>
            <w:left w:val="none" w:sz="0" w:space="0" w:color="auto"/>
            <w:bottom w:val="none" w:sz="0" w:space="0" w:color="auto"/>
            <w:right w:val="none" w:sz="0" w:space="0" w:color="auto"/>
          </w:divBdr>
        </w:div>
        <w:div w:id="1547453737">
          <w:marLeft w:val="0"/>
          <w:marRight w:val="0"/>
          <w:marTop w:val="0"/>
          <w:marBottom w:val="0"/>
          <w:divBdr>
            <w:top w:val="none" w:sz="0" w:space="0" w:color="auto"/>
            <w:left w:val="none" w:sz="0" w:space="0" w:color="auto"/>
            <w:bottom w:val="none" w:sz="0" w:space="0" w:color="auto"/>
            <w:right w:val="none" w:sz="0" w:space="0" w:color="auto"/>
          </w:divBdr>
        </w:div>
        <w:div w:id="1659111156">
          <w:marLeft w:val="0"/>
          <w:marRight w:val="0"/>
          <w:marTop w:val="0"/>
          <w:marBottom w:val="0"/>
          <w:divBdr>
            <w:top w:val="none" w:sz="0" w:space="0" w:color="auto"/>
            <w:left w:val="none" w:sz="0" w:space="0" w:color="auto"/>
            <w:bottom w:val="none" w:sz="0" w:space="0" w:color="auto"/>
            <w:right w:val="none" w:sz="0" w:space="0" w:color="auto"/>
          </w:divBdr>
        </w:div>
        <w:div w:id="1026902270">
          <w:marLeft w:val="0"/>
          <w:marRight w:val="0"/>
          <w:marTop w:val="0"/>
          <w:marBottom w:val="0"/>
          <w:divBdr>
            <w:top w:val="none" w:sz="0" w:space="0" w:color="auto"/>
            <w:left w:val="none" w:sz="0" w:space="0" w:color="auto"/>
            <w:bottom w:val="none" w:sz="0" w:space="0" w:color="auto"/>
            <w:right w:val="none" w:sz="0" w:space="0" w:color="auto"/>
          </w:divBdr>
        </w:div>
        <w:div w:id="1436513768">
          <w:marLeft w:val="0"/>
          <w:marRight w:val="0"/>
          <w:marTop w:val="0"/>
          <w:marBottom w:val="0"/>
          <w:divBdr>
            <w:top w:val="none" w:sz="0" w:space="0" w:color="auto"/>
            <w:left w:val="none" w:sz="0" w:space="0" w:color="auto"/>
            <w:bottom w:val="none" w:sz="0" w:space="0" w:color="auto"/>
            <w:right w:val="none" w:sz="0" w:space="0" w:color="auto"/>
          </w:divBdr>
        </w:div>
        <w:div w:id="1705406010">
          <w:marLeft w:val="0"/>
          <w:marRight w:val="0"/>
          <w:marTop w:val="0"/>
          <w:marBottom w:val="0"/>
          <w:divBdr>
            <w:top w:val="none" w:sz="0" w:space="0" w:color="auto"/>
            <w:left w:val="none" w:sz="0" w:space="0" w:color="auto"/>
            <w:bottom w:val="none" w:sz="0" w:space="0" w:color="auto"/>
            <w:right w:val="none" w:sz="0" w:space="0" w:color="auto"/>
          </w:divBdr>
        </w:div>
        <w:div w:id="1395396410">
          <w:marLeft w:val="0"/>
          <w:marRight w:val="0"/>
          <w:marTop w:val="0"/>
          <w:marBottom w:val="0"/>
          <w:divBdr>
            <w:top w:val="none" w:sz="0" w:space="0" w:color="auto"/>
            <w:left w:val="none" w:sz="0" w:space="0" w:color="auto"/>
            <w:bottom w:val="none" w:sz="0" w:space="0" w:color="auto"/>
            <w:right w:val="none" w:sz="0" w:space="0" w:color="auto"/>
          </w:divBdr>
        </w:div>
        <w:div w:id="979001685">
          <w:marLeft w:val="0"/>
          <w:marRight w:val="0"/>
          <w:marTop w:val="0"/>
          <w:marBottom w:val="0"/>
          <w:divBdr>
            <w:top w:val="none" w:sz="0" w:space="0" w:color="auto"/>
            <w:left w:val="none" w:sz="0" w:space="0" w:color="auto"/>
            <w:bottom w:val="none" w:sz="0" w:space="0" w:color="auto"/>
            <w:right w:val="none" w:sz="0" w:space="0" w:color="auto"/>
          </w:divBdr>
        </w:div>
      </w:divsChild>
    </w:div>
    <w:div w:id="805512693">
      <w:bodyDiv w:val="1"/>
      <w:marLeft w:val="0"/>
      <w:marRight w:val="0"/>
      <w:marTop w:val="0"/>
      <w:marBottom w:val="0"/>
      <w:divBdr>
        <w:top w:val="none" w:sz="0" w:space="0" w:color="auto"/>
        <w:left w:val="none" w:sz="0" w:space="0" w:color="auto"/>
        <w:bottom w:val="none" w:sz="0" w:space="0" w:color="auto"/>
        <w:right w:val="none" w:sz="0" w:space="0" w:color="auto"/>
      </w:divBdr>
      <w:divsChild>
        <w:div w:id="1102528624">
          <w:marLeft w:val="0"/>
          <w:marRight w:val="0"/>
          <w:marTop w:val="0"/>
          <w:marBottom w:val="0"/>
          <w:divBdr>
            <w:top w:val="none" w:sz="0" w:space="0" w:color="auto"/>
            <w:left w:val="none" w:sz="0" w:space="0" w:color="auto"/>
            <w:bottom w:val="none" w:sz="0" w:space="0" w:color="auto"/>
            <w:right w:val="none" w:sz="0" w:space="0" w:color="auto"/>
          </w:divBdr>
        </w:div>
        <w:div w:id="2058049577">
          <w:marLeft w:val="0"/>
          <w:marRight w:val="0"/>
          <w:marTop w:val="0"/>
          <w:marBottom w:val="0"/>
          <w:divBdr>
            <w:top w:val="none" w:sz="0" w:space="0" w:color="auto"/>
            <w:left w:val="none" w:sz="0" w:space="0" w:color="auto"/>
            <w:bottom w:val="none" w:sz="0" w:space="0" w:color="auto"/>
            <w:right w:val="none" w:sz="0" w:space="0" w:color="auto"/>
          </w:divBdr>
        </w:div>
      </w:divsChild>
    </w:div>
    <w:div w:id="1069840291">
      <w:bodyDiv w:val="1"/>
      <w:marLeft w:val="0"/>
      <w:marRight w:val="0"/>
      <w:marTop w:val="0"/>
      <w:marBottom w:val="0"/>
      <w:divBdr>
        <w:top w:val="none" w:sz="0" w:space="0" w:color="auto"/>
        <w:left w:val="none" w:sz="0" w:space="0" w:color="auto"/>
        <w:bottom w:val="none" w:sz="0" w:space="0" w:color="auto"/>
        <w:right w:val="none" w:sz="0" w:space="0" w:color="auto"/>
      </w:divBdr>
      <w:divsChild>
        <w:div w:id="1457066584">
          <w:marLeft w:val="0"/>
          <w:marRight w:val="0"/>
          <w:marTop w:val="0"/>
          <w:marBottom w:val="0"/>
          <w:divBdr>
            <w:top w:val="none" w:sz="0" w:space="0" w:color="auto"/>
            <w:left w:val="none" w:sz="0" w:space="0" w:color="auto"/>
            <w:bottom w:val="none" w:sz="0" w:space="0" w:color="auto"/>
            <w:right w:val="none" w:sz="0" w:space="0" w:color="auto"/>
          </w:divBdr>
          <w:divsChild>
            <w:div w:id="767189510">
              <w:marLeft w:val="0"/>
              <w:marRight w:val="0"/>
              <w:marTop w:val="0"/>
              <w:marBottom w:val="0"/>
              <w:divBdr>
                <w:top w:val="none" w:sz="0" w:space="0" w:color="auto"/>
                <w:left w:val="none" w:sz="0" w:space="0" w:color="auto"/>
                <w:bottom w:val="none" w:sz="0" w:space="0" w:color="auto"/>
                <w:right w:val="none" w:sz="0" w:space="0" w:color="auto"/>
              </w:divBdr>
            </w:div>
            <w:div w:id="613946828">
              <w:marLeft w:val="0"/>
              <w:marRight w:val="0"/>
              <w:marTop w:val="0"/>
              <w:marBottom w:val="0"/>
              <w:divBdr>
                <w:top w:val="none" w:sz="0" w:space="0" w:color="auto"/>
                <w:left w:val="none" w:sz="0" w:space="0" w:color="auto"/>
                <w:bottom w:val="none" w:sz="0" w:space="0" w:color="auto"/>
                <w:right w:val="none" w:sz="0" w:space="0" w:color="auto"/>
              </w:divBdr>
            </w:div>
            <w:div w:id="978998461">
              <w:marLeft w:val="0"/>
              <w:marRight w:val="0"/>
              <w:marTop w:val="0"/>
              <w:marBottom w:val="0"/>
              <w:divBdr>
                <w:top w:val="none" w:sz="0" w:space="0" w:color="auto"/>
                <w:left w:val="none" w:sz="0" w:space="0" w:color="auto"/>
                <w:bottom w:val="none" w:sz="0" w:space="0" w:color="auto"/>
                <w:right w:val="none" w:sz="0" w:space="0" w:color="auto"/>
              </w:divBdr>
            </w:div>
            <w:div w:id="474369319">
              <w:marLeft w:val="0"/>
              <w:marRight w:val="0"/>
              <w:marTop w:val="0"/>
              <w:marBottom w:val="0"/>
              <w:divBdr>
                <w:top w:val="none" w:sz="0" w:space="0" w:color="auto"/>
                <w:left w:val="none" w:sz="0" w:space="0" w:color="auto"/>
                <w:bottom w:val="none" w:sz="0" w:space="0" w:color="auto"/>
                <w:right w:val="none" w:sz="0" w:space="0" w:color="auto"/>
              </w:divBdr>
            </w:div>
            <w:div w:id="1637681779">
              <w:marLeft w:val="0"/>
              <w:marRight w:val="0"/>
              <w:marTop w:val="0"/>
              <w:marBottom w:val="0"/>
              <w:divBdr>
                <w:top w:val="none" w:sz="0" w:space="0" w:color="auto"/>
                <w:left w:val="none" w:sz="0" w:space="0" w:color="auto"/>
                <w:bottom w:val="none" w:sz="0" w:space="0" w:color="auto"/>
                <w:right w:val="none" w:sz="0" w:space="0" w:color="auto"/>
              </w:divBdr>
            </w:div>
          </w:divsChild>
        </w:div>
        <w:div w:id="1810593750">
          <w:marLeft w:val="0"/>
          <w:marRight w:val="0"/>
          <w:marTop w:val="0"/>
          <w:marBottom w:val="0"/>
          <w:divBdr>
            <w:top w:val="none" w:sz="0" w:space="0" w:color="auto"/>
            <w:left w:val="none" w:sz="0" w:space="0" w:color="auto"/>
            <w:bottom w:val="none" w:sz="0" w:space="0" w:color="auto"/>
            <w:right w:val="none" w:sz="0" w:space="0" w:color="auto"/>
          </w:divBdr>
          <w:divsChild>
            <w:div w:id="1304655365">
              <w:marLeft w:val="0"/>
              <w:marRight w:val="0"/>
              <w:marTop w:val="0"/>
              <w:marBottom w:val="0"/>
              <w:divBdr>
                <w:top w:val="none" w:sz="0" w:space="0" w:color="auto"/>
                <w:left w:val="none" w:sz="0" w:space="0" w:color="auto"/>
                <w:bottom w:val="none" w:sz="0" w:space="0" w:color="auto"/>
                <w:right w:val="none" w:sz="0" w:space="0" w:color="auto"/>
              </w:divBdr>
            </w:div>
            <w:div w:id="1299451994">
              <w:marLeft w:val="0"/>
              <w:marRight w:val="0"/>
              <w:marTop w:val="0"/>
              <w:marBottom w:val="0"/>
              <w:divBdr>
                <w:top w:val="none" w:sz="0" w:space="0" w:color="auto"/>
                <w:left w:val="none" w:sz="0" w:space="0" w:color="auto"/>
                <w:bottom w:val="none" w:sz="0" w:space="0" w:color="auto"/>
                <w:right w:val="none" w:sz="0" w:space="0" w:color="auto"/>
              </w:divBdr>
            </w:div>
            <w:div w:id="1783107041">
              <w:marLeft w:val="0"/>
              <w:marRight w:val="0"/>
              <w:marTop w:val="0"/>
              <w:marBottom w:val="0"/>
              <w:divBdr>
                <w:top w:val="none" w:sz="0" w:space="0" w:color="auto"/>
                <w:left w:val="none" w:sz="0" w:space="0" w:color="auto"/>
                <w:bottom w:val="none" w:sz="0" w:space="0" w:color="auto"/>
                <w:right w:val="none" w:sz="0" w:space="0" w:color="auto"/>
              </w:divBdr>
            </w:div>
            <w:div w:id="1784304229">
              <w:marLeft w:val="0"/>
              <w:marRight w:val="0"/>
              <w:marTop w:val="0"/>
              <w:marBottom w:val="0"/>
              <w:divBdr>
                <w:top w:val="none" w:sz="0" w:space="0" w:color="auto"/>
                <w:left w:val="none" w:sz="0" w:space="0" w:color="auto"/>
                <w:bottom w:val="none" w:sz="0" w:space="0" w:color="auto"/>
                <w:right w:val="none" w:sz="0" w:space="0" w:color="auto"/>
              </w:divBdr>
            </w:div>
            <w:div w:id="825046336">
              <w:marLeft w:val="0"/>
              <w:marRight w:val="0"/>
              <w:marTop w:val="0"/>
              <w:marBottom w:val="0"/>
              <w:divBdr>
                <w:top w:val="none" w:sz="0" w:space="0" w:color="auto"/>
                <w:left w:val="none" w:sz="0" w:space="0" w:color="auto"/>
                <w:bottom w:val="none" w:sz="0" w:space="0" w:color="auto"/>
                <w:right w:val="none" w:sz="0" w:space="0" w:color="auto"/>
              </w:divBdr>
            </w:div>
          </w:divsChild>
        </w:div>
        <w:div w:id="1081410558">
          <w:marLeft w:val="0"/>
          <w:marRight w:val="0"/>
          <w:marTop w:val="0"/>
          <w:marBottom w:val="0"/>
          <w:divBdr>
            <w:top w:val="none" w:sz="0" w:space="0" w:color="auto"/>
            <w:left w:val="none" w:sz="0" w:space="0" w:color="auto"/>
            <w:bottom w:val="none" w:sz="0" w:space="0" w:color="auto"/>
            <w:right w:val="none" w:sz="0" w:space="0" w:color="auto"/>
          </w:divBdr>
          <w:divsChild>
            <w:div w:id="457336098">
              <w:marLeft w:val="0"/>
              <w:marRight w:val="0"/>
              <w:marTop w:val="0"/>
              <w:marBottom w:val="0"/>
              <w:divBdr>
                <w:top w:val="none" w:sz="0" w:space="0" w:color="auto"/>
                <w:left w:val="none" w:sz="0" w:space="0" w:color="auto"/>
                <w:bottom w:val="none" w:sz="0" w:space="0" w:color="auto"/>
                <w:right w:val="none" w:sz="0" w:space="0" w:color="auto"/>
              </w:divBdr>
            </w:div>
            <w:div w:id="18135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3258">
      <w:bodyDiv w:val="1"/>
      <w:marLeft w:val="0"/>
      <w:marRight w:val="0"/>
      <w:marTop w:val="0"/>
      <w:marBottom w:val="0"/>
      <w:divBdr>
        <w:top w:val="none" w:sz="0" w:space="0" w:color="auto"/>
        <w:left w:val="none" w:sz="0" w:space="0" w:color="auto"/>
        <w:bottom w:val="none" w:sz="0" w:space="0" w:color="auto"/>
        <w:right w:val="none" w:sz="0" w:space="0" w:color="auto"/>
      </w:divBdr>
      <w:divsChild>
        <w:div w:id="1042247627">
          <w:marLeft w:val="0"/>
          <w:marRight w:val="0"/>
          <w:marTop w:val="0"/>
          <w:marBottom w:val="0"/>
          <w:divBdr>
            <w:top w:val="none" w:sz="0" w:space="0" w:color="auto"/>
            <w:left w:val="none" w:sz="0" w:space="0" w:color="auto"/>
            <w:bottom w:val="none" w:sz="0" w:space="0" w:color="auto"/>
            <w:right w:val="none" w:sz="0" w:space="0" w:color="auto"/>
          </w:divBdr>
        </w:div>
        <w:div w:id="1467042673">
          <w:marLeft w:val="0"/>
          <w:marRight w:val="0"/>
          <w:marTop w:val="0"/>
          <w:marBottom w:val="0"/>
          <w:divBdr>
            <w:top w:val="none" w:sz="0" w:space="0" w:color="auto"/>
            <w:left w:val="none" w:sz="0" w:space="0" w:color="auto"/>
            <w:bottom w:val="none" w:sz="0" w:space="0" w:color="auto"/>
            <w:right w:val="none" w:sz="0" w:space="0" w:color="auto"/>
          </w:divBdr>
        </w:div>
        <w:div w:id="1492409714">
          <w:marLeft w:val="0"/>
          <w:marRight w:val="0"/>
          <w:marTop w:val="0"/>
          <w:marBottom w:val="0"/>
          <w:divBdr>
            <w:top w:val="none" w:sz="0" w:space="0" w:color="auto"/>
            <w:left w:val="none" w:sz="0" w:space="0" w:color="auto"/>
            <w:bottom w:val="none" w:sz="0" w:space="0" w:color="auto"/>
            <w:right w:val="none" w:sz="0" w:space="0" w:color="auto"/>
          </w:divBdr>
        </w:div>
        <w:div w:id="1081415566">
          <w:marLeft w:val="0"/>
          <w:marRight w:val="0"/>
          <w:marTop w:val="0"/>
          <w:marBottom w:val="0"/>
          <w:divBdr>
            <w:top w:val="none" w:sz="0" w:space="0" w:color="auto"/>
            <w:left w:val="none" w:sz="0" w:space="0" w:color="auto"/>
            <w:bottom w:val="none" w:sz="0" w:space="0" w:color="auto"/>
            <w:right w:val="none" w:sz="0" w:space="0" w:color="auto"/>
          </w:divBdr>
          <w:divsChild>
            <w:div w:id="844907463">
              <w:marLeft w:val="0"/>
              <w:marRight w:val="0"/>
              <w:marTop w:val="30"/>
              <w:marBottom w:val="30"/>
              <w:divBdr>
                <w:top w:val="none" w:sz="0" w:space="0" w:color="auto"/>
                <w:left w:val="none" w:sz="0" w:space="0" w:color="auto"/>
                <w:bottom w:val="none" w:sz="0" w:space="0" w:color="auto"/>
                <w:right w:val="none" w:sz="0" w:space="0" w:color="auto"/>
              </w:divBdr>
              <w:divsChild>
                <w:div w:id="475731011">
                  <w:marLeft w:val="0"/>
                  <w:marRight w:val="0"/>
                  <w:marTop w:val="0"/>
                  <w:marBottom w:val="0"/>
                  <w:divBdr>
                    <w:top w:val="none" w:sz="0" w:space="0" w:color="auto"/>
                    <w:left w:val="none" w:sz="0" w:space="0" w:color="auto"/>
                    <w:bottom w:val="none" w:sz="0" w:space="0" w:color="auto"/>
                    <w:right w:val="none" w:sz="0" w:space="0" w:color="auto"/>
                  </w:divBdr>
                  <w:divsChild>
                    <w:div w:id="1909413908">
                      <w:marLeft w:val="0"/>
                      <w:marRight w:val="0"/>
                      <w:marTop w:val="0"/>
                      <w:marBottom w:val="0"/>
                      <w:divBdr>
                        <w:top w:val="none" w:sz="0" w:space="0" w:color="auto"/>
                        <w:left w:val="none" w:sz="0" w:space="0" w:color="auto"/>
                        <w:bottom w:val="none" w:sz="0" w:space="0" w:color="auto"/>
                        <w:right w:val="none" w:sz="0" w:space="0" w:color="auto"/>
                      </w:divBdr>
                    </w:div>
                  </w:divsChild>
                </w:div>
                <w:div w:id="1992173031">
                  <w:marLeft w:val="0"/>
                  <w:marRight w:val="0"/>
                  <w:marTop w:val="0"/>
                  <w:marBottom w:val="0"/>
                  <w:divBdr>
                    <w:top w:val="none" w:sz="0" w:space="0" w:color="auto"/>
                    <w:left w:val="none" w:sz="0" w:space="0" w:color="auto"/>
                    <w:bottom w:val="none" w:sz="0" w:space="0" w:color="auto"/>
                    <w:right w:val="none" w:sz="0" w:space="0" w:color="auto"/>
                  </w:divBdr>
                  <w:divsChild>
                    <w:div w:id="1226599942">
                      <w:marLeft w:val="0"/>
                      <w:marRight w:val="0"/>
                      <w:marTop w:val="0"/>
                      <w:marBottom w:val="0"/>
                      <w:divBdr>
                        <w:top w:val="none" w:sz="0" w:space="0" w:color="auto"/>
                        <w:left w:val="none" w:sz="0" w:space="0" w:color="auto"/>
                        <w:bottom w:val="none" w:sz="0" w:space="0" w:color="auto"/>
                        <w:right w:val="none" w:sz="0" w:space="0" w:color="auto"/>
                      </w:divBdr>
                    </w:div>
                  </w:divsChild>
                </w:div>
                <w:div w:id="1603489895">
                  <w:marLeft w:val="0"/>
                  <w:marRight w:val="0"/>
                  <w:marTop w:val="0"/>
                  <w:marBottom w:val="0"/>
                  <w:divBdr>
                    <w:top w:val="none" w:sz="0" w:space="0" w:color="auto"/>
                    <w:left w:val="none" w:sz="0" w:space="0" w:color="auto"/>
                    <w:bottom w:val="none" w:sz="0" w:space="0" w:color="auto"/>
                    <w:right w:val="none" w:sz="0" w:space="0" w:color="auto"/>
                  </w:divBdr>
                  <w:divsChild>
                    <w:div w:id="563028536">
                      <w:marLeft w:val="0"/>
                      <w:marRight w:val="0"/>
                      <w:marTop w:val="0"/>
                      <w:marBottom w:val="0"/>
                      <w:divBdr>
                        <w:top w:val="none" w:sz="0" w:space="0" w:color="auto"/>
                        <w:left w:val="none" w:sz="0" w:space="0" w:color="auto"/>
                        <w:bottom w:val="none" w:sz="0" w:space="0" w:color="auto"/>
                        <w:right w:val="none" w:sz="0" w:space="0" w:color="auto"/>
                      </w:divBdr>
                    </w:div>
                  </w:divsChild>
                </w:div>
                <w:div w:id="787166097">
                  <w:marLeft w:val="0"/>
                  <w:marRight w:val="0"/>
                  <w:marTop w:val="0"/>
                  <w:marBottom w:val="0"/>
                  <w:divBdr>
                    <w:top w:val="none" w:sz="0" w:space="0" w:color="auto"/>
                    <w:left w:val="none" w:sz="0" w:space="0" w:color="auto"/>
                    <w:bottom w:val="none" w:sz="0" w:space="0" w:color="auto"/>
                    <w:right w:val="none" w:sz="0" w:space="0" w:color="auto"/>
                  </w:divBdr>
                  <w:divsChild>
                    <w:div w:id="222646779">
                      <w:marLeft w:val="0"/>
                      <w:marRight w:val="0"/>
                      <w:marTop w:val="0"/>
                      <w:marBottom w:val="0"/>
                      <w:divBdr>
                        <w:top w:val="none" w:sz="0" w:space="0" w:color="auto"/>
                        <w:left w:val="none" w:sz="0" w:space="0" w:color="auto"/>
                        <w:bottom w:val="none" w:sz="0" w:space="0" w:color="auto"/>
                        <w:right w:val="none" w:sz="0" w:space="0" w:color="auto"/>
                      </w:divBdr>
                    </w:div>
                  </w:divsChild>
                </w:div>
                <w:div w:id="1013386496">
                  <w:marLeft w:val="0"/>
                  <w:marRight w:val="0"/>
                  <w:marTop w:val="0"/>
                  <w:marBottom w:val="0"/>
                  <w:divBdr>
                    <w:top w:val="none" w:sz="0" w:space="0" w:color="auto"/>
                    <w:left w:val="none" w:sz="0" w:space="0" w:color="auto"/>
                    <w:bottom w:val="none" w:sz="0" w:space="0" w:color="auto"/>
                    <w:right w:val="none" w:sz="0" w:space="0" w:color="auto"/>
                  </w:divBdr>
                  <w:divsChild>
                    <w:div w:id="1510212339">
                      <w:marLeft w:val="0"/>
                      <w:marRight w:val="0"/>
                      <w:marTop w:val="0"/>
                      <w:marBottom w:val="0"/>
                      <w:divBdr>
                        <w:top w:val="none" w:sz="0" w:space="0" w:color="auto"/>
                        <w:left w:val="none" w:sz="0" w:space="0" w:color="auto"/>
                        <w:bottom w:val="none" w:sz="0" w:space="0" w:color="auto"/>
                        <w:right w:val="none" w:sz="0" w:space="0" w:color="auto"/>
                      </w:divBdr>
                    </w:div>
                  </w:divsChild>
                </w:div>
                <w:div w:id="850680179">
                  <w:marLeft w:val="0"/>
                  <w:marRight w:val="0"/>
                  <w:marTop w:val="0"/>
                  <w:marBottom w:val="0"/>
                  <w:divBdr>
                    <w:top w:val="none" w:sz="0" w:space="0" w:color="auto"/>
                    <w:left w:val="none" w:sz="0" w:space="0" w:color="auto"/>
                    <w:bottom w:val="none" w:sz="0" w:space="0" w:color="auto"/>
                    <w:right w:val="none" w:sz="0" w:space="0" w:color="auto"/>
                  </w:divBdr>
                  <w:divsChild>
                    <w:div w:id="1043287884">
                      <w:marLeft w:val="0"/>
                      <w:marRight w:val="0"/>
                      <w:marTop w:val="0"/>
                      <w:marBottom w:val="0"/>
                      <w:divBdr>
                        <w:top w:val="none" w:sz="0" w:space="0" w:color="auto"/>
                        <w:left w:val="none" w:sz="0" w:space="0" w:color="auto"/>
                        <w:bottom w:val="none" w:sz="0" w:space="0" w:color="auto"/>
                        <w:right w:val="none" w:sz="0" w:space="0" w:color="auto"/>
                      </w:divBdr>
                    </w:div>
                  </w:divsChild>
                </w:div>
                <w:div w:id="696127733">
                  <w:marLeft w:val="0"/>
                  <w:marRight w:val="0"/>
                  <w:marTop w:val="0"/>
                  <w:marBottom w:val="0"/>
                  <w:divBdr>
                    <w:top w:val="none" w:sz="0" w:space="0" w:color="auto"/>
                    <w:left w:val="none" w:sz="0" w:space="0" w:color="auto"/>
                    <w:bottom w:val="none" w:sz="0" w:space="0" w:color="auto"/>
                    <w:right w:val="none" w:sz="0" w:space="0" w:color="auto"/>
                  </w:divBdr>
                  <w:divsChild>
                    <w:div w:id="852450839">
                      <w:marLeft w:val="0"/>
                      <w:marRight w:val="0"/>
                      <w:marTop w:val="0"/>
                      <w:marBottom w:val="0"/>
                      <w:divBdr>
                        <w:top w:val="none" w:sz="0" w:space="0" w:color="auto"/>
                        <w:left w:val="none" w:sz="0" w:space="0" w:color="auto"/>
                        <w:bottom w:val="none" w:sz="0" w:space="0" w:color="auto"/>
                        <w:right w:val="none" w:sz="0" w:space="0" w:color="auto"/>
                      </w:divBdr>
                    </w:div>
                  </w:divsChild>
                </w:div>
                <w:div w:id="665015132">
                  <w:marLeft w:val="0"/>
                  <w:marRight w:val="0"/>
                  <w:marTop w:val="0"/>
                  <w:marBottom w:val="0"/>
                  <w:divBdr>
                    <w:top w:val="none" w:sz="0" w:space="0" w:color="auto"/>
                    <w:left w:val="none" w:sz="0" w:space="0" w:color="auto"/>
                    <w:bottom w:val="none" w:sz="0" w:space="0" w:color="auto"/>
                    <w:right w:val="none" w:sz="0" w:space="0" w:color="auto"/>
                  </w:divBdr>
                  <w:divsChild>
                    <w:div w:id="52314141">
                      <w:marLeft w:val="0"/>
                      <w:marRight w:val="0"/>
                      <w:marTop w:val="0"/>
                      <w:marBottom w:val="0"/>
                      <w:divBdr>
                        <w:top w:val="none" w:sz="0" w:space="0" w:color="auto"/>
                        <w:left w:val="none" w:sz="0" w:space="0" w:color="auto"/>
                        <w:bottom w:val="none" w:sz="0" w:space="0" w:color="auto"/>
                        <w:right w:val="none" w:sz="0" w:space="0" w:color="auto"/>
                      </w:divBdr>
                    </w:div>
                  </w:divsChild>
                </w:div>
                <w:div w:id="102117992">
                  <w:marLeft w:val="0"/>
                  <w:marRight w:val="0"/>
                  <w:marTop w:val="0"/>
                  <w:marBottom w:val="0"/>
                  <w:divBdr>
                    <w:top w:val="none" w:sz="0" w:space="0" w:color="auto"/>
                    <w:left w:val="none" w:sz="0" w:space="0" w:color="auto"/>
                    <w:bottom w:val="none" w:sz="0" w:space="0" w:color="auto"/>
                    <w:right w:val="none" w:sz="0" w:space="0" w:color="auto"/>
                  </w:divBdr>
                  <w:divsChild>
                    <w:div w:id="1668565">
                      <w:marLeft w:val="0"/>
                      <w:marRight w:val="0"/>
                      <w:marTop w:val="0"/>
                      <w:marBottom w:val="0"/>
                      <w:divBdr>
                        <w:top w:val="none" w:sz="0" w:space="0" w:color="auto"/>
                        <w:left w:val="none" w:sz="0" w:space="0" w:color="auto"/>
                        <w:bottom w:val="none" w:sz="0" w:space="0" w:color="auto"/>
                        <w:right w:val="none" w:sz="0" w:space="0" w:color="auto"/>
                      </w:divBdr>
                    </w:div>
                  </w:divsChild>
                </w:div>
                <w:div w:id="490172053">
                  <w:marLeft w:val="0"/>
                  <w:marRight w:val="0"/>
                  <w:marTop w:val="0"/>
                  <w:marBottom w:val="0"/>
                  <w:divBdr>
                    <w:top w:val="none" w:sz="0" w:space="0" w:color="auto"/>
                    <w:left w:val="none" w:sz="0" w:space="0" w:color="auto"/>
                    <w:bottom w:val="none" w:sz="0" w:space="0" w:color="auto"/>
                    <w:right w:val="none" w:sz="0" w:space="0" w:color="auto"/>
                  </w:divBdr>
                  <w:divsChild>
                    <w:div w:id="17411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6150">
          <w:marLeft w:val="0"/>
          <w:marRight w:val="0"/>
          <w:marTop w:val="0"/>
          <w:marBottom w:val="0"/>
          <w:divBdr>
            <w:top w:val="none" w:sz="0" w:space="0" w:color="auto"/>
            <w:left w:val="none" w:sz="0" w:space="0" w:color="auto"/>
            <w:bottom w:val="none" w:sz="0" w:space="0" w:color="auto"/>
            <w:right w:val="none" w:sz="0" w:space="0" w:color="auto"/>
          </w:divBdr>
        </w:div>
        <w:div w:id="1016806747">
          <w:marLeft w:val="0"/>
          <w:marRight w:val="0"/>
          <w:marTop w:val="0"/>
          <w:marBottom w:val="0"/>
          <w:divBdr>
            <w:top w:val="none" w:sz="0" w:space="0" w:color="auto"/>
            <w:left w:val="none" w:sz="0" w:space="0" w:color="auto"/>
            <w:bottom w:val="none" w:sz="0" w:space="0" w:color="auto"/>
            <w:right w:val="none" w:sz="0" w:space="0" w:color="auto"/>
          </w:divBdr>
        </w:div>
        <w:div w:id="1693679551">
          <w:marLeft w:val="0"/>
          <w:marRight w:val="0"/>
          <w:marTop w:val="0"/>
          <w:marBottom w:val="0"/>
          <w:divBdr>
            <w:top w:val="none" w:sz="0" w:space="0" w:color="auto"/>
            <w:left w:val="none" w:sz="0" w:space="0" w:color="auto"/>
            <w:bottom w:val="none" w:sz="0" w:space="0" w:color="auto"/>
            <w:right w:val="none" w:sz="0" w:space="0" w:color="auto"/>
          </w:divBdr>
        </w:div>
        <w:div w:id="1879514890">
          <w:marLeft w:val="0"/>
          <w:marRight w:val="0"/>
          <w:marTop w:val="0"/>
          <w:marBottom w:val="0"/>
          <w:divBdr>
            <w:top w:val="none" w:sz="0" w:space="0" w:color="auto"/>
            <w:left w:val="none" w:sz="0" w:space="0" w:color="auto"/>
            <w:bottom w:val="none" w:sz="0" w:space="0" w:color="auto"/>
            <w:right w:val="none" w:sz="0" w:space="0" w:color="auto"/>
          </w:divBdr>
        </w:div>
        <w:div w:id="1096638157">
          <w:marLeft w:val="0"/>
          <w:marRight w:val="0"/>
          <w:marTop w:val="0"/>
          <w:marBottom w:val="0"/>
          <w:divBdr>
            <w:top w:val="none" w:sz="0" w:space="0" w:color="auto"/>
            <w:left w:val="none" w:sz="0" w:space="0" w:color="auto"/>
            <w:bottom w:val="none" w:sz="0" w:space="0" w:color="auto"/>
            <w:right w:val="none" w:sz="0" w:space="0" w:color="auto"/>
          </w:divBdr>
        </w:div>
        <w:div w:id="1265459435">
          <w:marLeft w:val="0"/>
          <w:marRight w:val="0"/>
          <w:marTop w:val="0"/>
          <w:marBottom w:val="0"/>
          <w:divBdr>
            <w:top w:val="none" w:sz="0" w:space="0" w:color="auto"/>
            <w:left w:val="none" w:sz="0" w:space="0" w:color="auto"/>
            <w:bottom w:val="none" w:sz="0" w:space="0" w:color="auto"/>
            <w:right w:val="none" w:sz="0" w:space="0" w:color="auto"/>
          </w:divBdr>
          <w:divsChild>
            <w:div w:id="913202922">
              <w:marLeft w:val="0"/>
              <w:marRight w:val="0"/>
              <w:marTop w:val="30"/>
              <w:marBottom w:val="30"/>
              <w:divBdr>
                <w:top w:val="none" w:sz="0" w:space="0" w:color="auto"/>
                <w:left w:val="none" w:sz="0" w:space="0" w:color="auto"/>
                <w:bottom w:val="none" w:sz="0" w:space="0" w:color="auto"/>
                <w:right w:val="none" w:sz="0" w:space="0" w:color="auto"/>
              </w:divBdr>
              <w:divsChild>
                <w:div w:id="390738063">
                  <w:marLeft w:val="0"/>
                  <w:marRight w:val="0"/>
                  <w:marTop w:val="0"/>
                  <w:marBottom w:val="0"/>
                  <w:divBdr>
                    <w:top w:val="none" w:sz="0" w:space="0" w:color="auto"/>
                    <w:left w:val="none" w:sz="0" w:space="0" w:color="auto"/>
                    <w:bottom w:val="none" w:sz="0" w:space="0" w:color="auto"/>
                    <w:right w:val="none" w:sz="0" w:space="0" w:color="auto"/>
                  </w:divBdr>
                  <w:divsChild>
                    <w:div w:id="2106992583">
                      <w:marLeft w:val="0"/>
                      <w:marRight w:val="0"/>
                      <w:marTop w:val="0"/>
                      <w:marBottom w:val="0"/>
                      <w:divBdr>
                        <w:top w:val="none" w:sz="0" w:space="0" w:color="auto"/>
                        <w:left w:val="none" w:sz="0" w:space="0" w:color="auto"/>
                        <w:bottom w:val="none" w:sz="0" w:space="0" w:color="auto"/>
                        <w:right w:val="none" w:sz="0" w:space="0" w:color="auto"/>
                      </w:divBdr>
                    </w:div>
                  </w:divsChild>
                </w:div>
                <w:div w:id="1369793385">
                  <w:marLeft w:val="0"/>
                  <w:marRight w:val="0"/>
                  <w:marTop w:val="0"/>
                  <w:marBottom w:val="0"/>
                  <w:divBdr>
                    <w:top w:val="none" w:sz="0" w:space="0" w:color="auto"/>
                    <w:left w:val="none" w:sz="0" w:space="0" w:color="auto"/>
                    <w:bottom w:val="none" w:sz="0" w:space="0" w:color="auto"/>
                    <w:right w:val="none" w:sz="0" w:space="0" w:color="auto"/>
                  </w:divBdr>
                  <w:divsChild>
                    <w:div w:id="2048556316">
                      <w:marLeft w:val="0"/>
                      <w:marRight w:val="0"/>
                      <w:marTop w:val="0"/>
                      <w:marBottom w:val="0"/>
                      <w:divBdr>
                        <w:top w:val="none" w:sz="0" w:space="0" w:color="auto"/>
                        <w:left w:val="none" w:sz="0" w:space="0" w:color="auto"/>
                        <w:bottom w:val="none" w:sz="0" w:space="0" w:color="auto"/>
                        <w:right w:val="none" w:sz="0" w:space="0" w:color="auto"/>
                      </w:divBdr>
                    </w:div>
                  </w:divsChild>
                </w:div>
                <w:div w:id="1034692118">
                  <w:marLeft w:val="0"/>
                  <w:marRight w:val="0"/>
                  <w:marTop w:val="0"/>
                  <w:marBottom w:val="0"/>
                  <w:divBdr>
                    <w:top w:val="none" w:sz="0" w:space="0" w:color="auto"/>
                    <w:left w:val="none" w:sz="0" w:space="0" w:color="auto"/>
                    <w:bottom w:val="none" w:sz="0" w:space="0" w:color="auto"/>
                    <w:right w:val="none" w:sz="0" w:space="0" w:color="auto"/>
                  </w:divBdr>
                  <w:divsChild>
                    <w:div w:id="1390692829">
                      <w:marLeft w:val="0"/>
                      <w:marRight w:val="0"/>
                      <w:marTop w:val="0"/>
                      <w:marBottom w:val="0"/>
                      <w:divBdr>
                        <w:top w:val="none" w:sz="0" w:space="0" w:color="auto"/>
                        <w:left w:val="none" w:sz="0" w:space="0" w:color="auto"/>
                        <w:bottom w:val="none" w:sz="0" w:space="0" w:color="auto"/>
                        <w:right w:val="none" w:sz="0" w:space="0" w:color="auto"/>
                      </w:divBdr>
                    </w:div>
                  </w:divsChild>
                </w:div>
                <w:div w:id="378552143">
                  <w:marLeft w:val="0"/>
                  <w:marRight w:val="0"/>
                  <w:marTop w:val="0"/>
                  <w:marBottom w:val="0"/>
                  <w:divBdr>
                    <w:top w:val="none" w:sz="0" w:space="0" w:color="auto"/>
                    <w:left w:val="none" w:sz="0" w:space="0" w:color="auto"/>
                    <w:bottom w:val="none" w:sz="0" w:space="0" w:color="auto"/>
                    <w:right w:val="none" w:sz="0" w:space="0" w:color="auto"/>
                  </w:divBdr>
                  <w:divsChild>
                    <w:div w:id="997659693">
                      <w:marLeft w:val="0"/>
                      <w:marRight w:val="0"/>
                      <w:marTop w:val="0"/>
                      <w:marBottom w:val="0"/>
                      <w:divBdr>
                        <w:top w:val="none" w:sz="0" w:space="0" w:color="auto"/>
                        <w:left w:val="none" w:sz="0" w:space="0" w:color="auto"/>
                        <w:bottom w:val="none" w:sz="0" w:space="0" w:color="auto"/>
                        <w:right w:val="none" w:sz="0" w:space="0" w:color="auto"/>
                      </w:divBdr>
                    </w:div>
                  </w:divsChild>
                </w:div>
                <w:div w:id="1883667354">
                  <w:marLeft w:val="0"/>
                  <w:marRight w:val="0"/>
                  <w:marTop w:val="0"/>
                  <w:marBottom w:val="0"/>
                  <w:divBdr>
                    <w:top w:val="none" w:sz="0" w:space="0" w:color="auto"/>
                    <w:left w:val="none" w:sz="0" w:space="0" w:color="auto"/>
                    <w:bottom w:val="none" w:sz="0" w:space="0" w:color="auto"/>
                    <w:right w:val="none" w:sz="0" w:space="0" w:color="auto"/>
                  </w:divBdr>
                  <w:divsChild>
                    <w:div w:id="1532720906">
                      <w:marLeft w:val="0"/>
                      <w:marRight w:val="0"/>
                      <w:marTop w:val="0"/>
                      <w:marBottom w:val="0"/>
                      <w:divBdr>
                        <w:top w:val="none" w:sz="0" w:space="0" w:color="auto"/>
                        <w:left w:val="none" w:sz="0" w:space="0" w:color="auto"/>
                        <w:bottom w:val="none" w:sz="0" w:space="0" w:color="auto"/>
                        <w:right w:val="none" w:sz="0" w:space="0" w:color="auto"/>
                      </w:divBdr>
                    </w:div>
                  </w:divsChild>
                </w:div>
                <w:div w:id="1279527671">
                  <w:marLeft w:val="0"/>
                  <w:marRight w:val="0"/>
                  <w:marTop w:val="0"/>
                  <w:marBottom w:val="0"/>
                  <w:divBdr>
                    <w:top w:val="none" w:sz="0" w:space="0" w:color="auto"/>
                    <w:left w:val="none" w:sz="0" w:space="0" w:color="auto"/>
                    <w:bottom w:val="none" w:sz="0" w:space="0" w:color="auto"/>
                    <w:right w:val="none" w:sz="0" w:space="0" w:color="auto"/>
                  </w:divBdr>
                  <w:divsChild>
                    <w:div w:id="2116053191">
                      <w:marLeft w:val="0"/>
                      <w:marRight w:val="0"/>
                      <w:marTop w:val="0"/>
                      <w:marBottom w:val="0"/>
                      <w:divBdr>
                        <w:top w:val="none" w:sz="0" w:space="0" w:color="auto"/>
                        <w:left w:val="none" w:sz="0" w:space="0" w:color="auto"/>
                        <w:bottom w:val="none" w:sz="0" w:space="0" w:color="auto"/>
                        <w:right w:val="none" w:sz="0" w:space="0" w:color="auto"/>
                      </w:divBdr>
                    </w:div>
                  </w:divsChild>
                </w:div>
                <w:div w:id="825435424">
                  <w:marLeft w:val="0"/>
                  <w:marRight w:val="0"/>
                  <w:marTop w:val="0"/>
                  <w:marBottom w:val="0"/>
                  <w:divBdr>
                    <w:top w:val="none" w:sz="0" w:space="0" w:color="auto"/>
                    <w:left w:val="none" w:sz="0" w:space="0" w:color="auto"/>
                    <w:bottom w:val="none" w:sz="0" w:space="0" w:color="auto"/>
                    <w:right w:val="none" w:sz="0" w:space="0" w:color="auto"/>
                  </w:divBdr>
                  <w:divsChild>
                    <w:div w:id="1014846638">
                      <w:marLeft w:val="0"/>
                      <w:marRight w:val="0"/>
                      <w:marTop w:val="0"/>
                      <w:marBottom w:val="0"/>
                      <w:divBdr>
                        <w:top w:val="none" w:sz="0" w:space="0" w:color="auto"/>
                        <w:left w:val="none" w:sz="0" w:space="0" w:color="auto"/>
                        <w:bottom w:val="none" w:sz="0" w:space="0" w:color="auto"/>
                        <w:right w:val="none" w:sz="0" w:space="0" w:color="auto"/>
                      </w:divBdr>
                    </w:div>
                  </w:divsChild>
                </w:div>
                <w:div w:id="239952436">
                  <w:marLeft w:val="0"/>
                  <w:marRight w:val="0"/>
                  <w:marTop w:val="0"/>
                  <w:marBottom w:val="0"/>
                  <w:divBdr>
                    <w:top w:val="none" w:sz="0" w:space="0" w:color="auto"/>
                    <w:left w:val="none" w:sz="0" w:space="0" w:color="auto"/>
                    <w:bottom w:val="none" w:sz="0" w:space="0" w:color="auto"/>
                    <w:right w:val="none" w:sz="0" w:space="0" w:color="auto"/>
                  </w:divBdr>
                  <w:divsChild>
                    <w:div w:id="1135761298">
                      <w:marLeft w:val="0"/>
                      <w:marRight w:val="0"/>
                      <w:marTop w:val="0"/>
                      <w:marBottom w:val="0"/>
                      <w:divBdr>
                        <w:top w:val="none" w:sz="0" w:space="0" w:color="auto"/>
                        <w:left w:val="none" w:sz="0" w:space="0" w:color="auto"/>
                        <w:bottom w:val="none" w:sz="0" w:space="0" w:color="auto"/>
                        <w:right w:val="none" w:sz="0" w:space="0" w:color="auto"/>
                      </w:divBdr>
                    </w:div>
                  </w:divsChild>
                </w:div>
                <w:div w:id="426733834">
                  <w:marLeft w:val="0"/>
                  <w:marRight w:val="0"/>
                  <w:marTop w:val="0"/>
                  <w:marBottom w:val="0"/>
                  <w:divBdr>
                    <w:top w:val="none" w:sz="0" w:space="0" w:color="auto"/>
                    <w:left w:val="none" w:sz="0" w:space="0" w:color="auto"/>
                    <w:bottom w:val="none" w:sz="0" w:space="0" w:color="auto"/>
                    <w:right w:val="none" w:sz="0" w:space="0" w:color="auto"/>
                  </w:divBdr>
                  <w:divsChild>
                    <w:div w:id="217521672">
                      <w:marLeft w:val="0"/>
                      <w:marRight w:val="0"/>
                      <w:marTop w:val="0"/>
                      <w:marBottom w:val="0"/>
                      <w:divBdr>
                        <w:top w:val="none" w:sz="0" w:space="0" w:color="auto"/>
                        <w:left w:val="none" w:sz="0" w:space="0" w:color="auto"/>
                        <w:bottom w:val="none" w:sz="0" w:space="0" w:color="auto"/>
                        <w:right w:val="none" w:sz="0" w:space="0" w:color="auto"/>
                      </w:divBdr>
                    </w:div>
                  </w:divsChild>
                </w:div>
                <w:div w:id="237592686">
                  <w:marLeft w:val="0"/>
                  <w:marRight w:val="0"/>
                  <w:marTop w:val="0"/>
                  <w:marBottom w:val="0"/>
                  <w:divBdr>
                    <w:top w:val="none" w:sz="0" w:space="0" w:color="auto"/>
                    <w:left w:val="none" w:sz="0" w:space="0" w:color="auto"/>
                    <w:bottom w:val="none" w:sz="0" w:space="0" w:color="auto"/>
                    <w:right w:val="none" w:sz="0" w:space="0" w:color="auto"/>
                  </w:divBdr>
                  <w:divsChild>
                    <w:div w:id="821123292">
                      <w:marLeft w:val="0"/>
                      <w:marRight w:val="0"/>
                      <w:marTop w:val="0"/>
                      <w:marBottom w:val="0"/>
                      <w:divBdr>
                        <w:top w:val="none" w:sz="0" w:space="0" w:color="auto"/>
                        <w:left w:val="none" w:sz="0" w:space="0" w:color="auto"/>
                        <w:bottom w:val="none" w:sz="0" w:space="0" w:color="auto"/>
                        <w:right w:val="none" w:sz="0" w:space="0" w:color="auto"/>
                      </w:divBdr>
                    </w:div>
                  </w:divsChild>
                </w:div>
                <w:div w:id="676469187">
                  <w:marLeft w:val="0"/>
                  <w:marRight w:val="0"/>
                  <w:marTop w:val="0"/>
                  <w:marBottom w:val="0"/>
                  <w:divBdr>
                    <w:top w:val="none" w:sz="0" w:space="0" w:color="auto"/>
                    <w:left w:val="none" w:sz="0" w:space="0" w:color="auto"/>
                    <w:bottom w:val="none" w:sz="0" w:space="0" w:color="auto"/>
                    <w:right w:val="none" w:sz="0" w:space="0" w:color="auto"/>
                  </w:divBdr>
                  <w:divsChild>
                    <w:div w:id="2063554544">
                      <w:marLeft w:val="0"/>
                      <w:marRight w:val="0"/>
                      <w:marTop w:val="0"/>
                      <w:marBottom w:val="0"/>
                      <w:divBdr>
                        <w:top w:val="none" w:sz="0" w:space="0" w:color="auto"/>
                        <w:left w:val="none" w:sz="0" w:space="0" w:color="auto"/>
                        <w:bottom w:val="none" w:sz="0" w:space="0" w:color="auto"/>
                        <w:right w:val="none" w:sz="0" w:space="0" w:color="auto"/>
                      </w:divBdr>
                    </w:div>
                  </w:divsChild>
                </w:div>
                <w:div w:id="1228222721">
                  <w:marLeft w:val="0"/>
                  <w:marRight w:val="0"/>
                  <w:marTop w:val="0"/>
                  <w:marBottom w:val="0"/>
                  <w:divBdr>
                    <w:top w:val="none" w:sz="0" w:space="0" w:color="auto"/>
                    <w:left w:val="none" w:sz="0" w:space="0" w:color="auto"/>
                    <w:bottom w:val="none" w:sz="0" w:space="0" w:color="auto"/>
                    <w:right w:val="none" w:sz="0" w:space="0" w:color="auto"/>
                  </w:divBdr>
                  <w:divsChild>
                    <w:div w:id="1354262837">
                      <w:marLeft w:val="0"/>
                      <w:marRight w:val="0"/>
                      <w:marTop w:val="0"/>
                      <w:marBottom w:val="0"/>
                      <w:divBdr>
                        <w:top w:val="none" w:sz="0" w:space="0" w:color="auto"/>
                        <w:left w:val="none" w:sz="0" w:space="0" w:color="auto"/>
                        <w:bottom w:val="none" w:sz="0" w:space="0" w:color="auto"/>
                        <w:right w:val="none" w:sz="0" w:space="0" w:color="auto"/>
                      </w:divBdr>
                    </w:div>
                  </w:divsChild>
                </w:div>
                <w:div w:id="737436975">
                  <w:marLeft w:val="0"/>
                  <w:marRight w:val="0"/>
                  <w:marTop w:val="0"/>
                  <w:marBottom w:val="0"/>
                  <w:divBdr>
                    <w:top w:val="none" w:sz="0" w:space="0" w:color="auto"/>
                    <w:left w:val="none" w:sz="0" w:space="0" w:color="auto"/>
                    <w:bottom w:val="none" w:sz="0" w:space="0" w:color="auto"/>
                    <w:right w:val="none" w:sz="0" w:space="0" w:color="auto"/>
                  </w:divBdr>
                  <w:divsChild>
                    <w:div w:id="287710431">
                      <w:marLeft w:val="0"/>
                      <w:marRight w:val="0"/>
                      <w:marTop w:val="0"/>
                      <w:marBottom w:val="0"/>
                      <w:divBdr>
                        <w:top w:val="none" w:sz="0" w:space="0" w:color="auto"/>
                        <w:left w:val="none" w:sz="0" w:space="0" w:color="auto"/>
                        <w:bottom w:val="none" w:sz="0" w:space="0" w:color="auto"/>
                        <w:right w:val="none" w:sz="0" w:space="0" w:color="auto"/>
                      </w:divBdr>
                    </w:div>
                  </w:divsChild>
                </w:div>
                <w:div w:id="1301497862">
                  <w:marLeft w:val="0"/>
                  <w:marRight w:val="0"/>
                  <w:marTop w:val="0"/>
                  <w:marBottom w:val="0"/>
                  <w:divBdr>
                    <w:top w:val="none" w:sz="0" w:space="0" w:color="auto"/>
                    <w:left w:val="none" w:sz="0" w:space="0" w:color="auto"/>
                    <w:bottom w:val="none" w:sz="0" w:space="0" w:color="auto"/>
                    <w:right w:val="none" w:sz="0" w:space="0" w:color="auto"/>
                  </w:divBdr>
                  <w:divsChild>
                    <w:div w:id="1865554541">
                      <w:marLeft w:val="0"/>
                      <w:marRight w:val="0"/>
                      <w:marTop w:val="0"/>
                      <w:marBottom w:val="0"/>
                      <w:divBdr>
                        <w:top w:val="none" w:sz="0" w:space="0" w:color="auto"/>
                        <w:left w:val="none" w:sz="0" w:space="0" w:color="auto"/>
                        <w:bottom w:val="none" w:sz="0" w:space="0" w:color="auto"/>
                        <w:right w:val="none" w:sz="0" w:space="0" w:color="auto"/>
                      </w:divBdr>
                    </w:div>
                  </w:divsChild>
                </w:div>
                <w:div w:id="354041971">
                  <w:marLeft w:val="0"/>
                  <w:marRight w:val="0"/>
                  <w:marTop w:val="0"/>
                  <w:marBottom w:val="0"/>
                  <w:divBdr>
                    <w:top w:val="none" w:sz="0" w:space="0" w:color="auto"/>
                    <w:left w:val="none" w:sz="0" w:space="0" w:color="auto"/>
                    <w:bottom w:val="none" w:sz="0" w:space="0" w:color="auto"/>
                    <w:right w:val="none" w:sz="0" w:space="0" w:color="auto"/>
                  </w:divBdr>
                  <w:divsChild>
                    <w:div w:id="918444372">
                      <w:marLeft w:val="0"/>
                      <w:marRight w:val="0"/>
                      <w:marTop w:val="0"/>
                      <w:marBottom w:val="0"/>
                      <w:divBdr>
                        <w:top w:val="none" w:sz="0" w:space="0" w:color="auto"/>
                        <w:left w:val="none" w:sz="0" w:space="0" w:color="auto"/>
                        <w:bottom w:val="none" w:sz="0" w:space="0" w:color="auto"/>
                        <w:right w:val="none" w:sz="0" w:space="0" w:color="auto"/>
                      </w:divBdr>
                    </w:div>
                  </w:divsChild>
                </w:div>
                <w:div w:id="1153376228">
                  <w:marLeft w:val="0"/>
                  <w:marRight w:val="0"/>
                  <w:marTop w:val="0"/>
                  <w:marBottom w:val="0"/>
                  <w:divBdr>
                    <w:top w:val="none" w:sz="0" w:space="0" w:color="auto"/>
                    <w:left w:val="none" w:sz="0" w:space="0" w:color="auto"/>
                    <w:bottom w:val="none" w:sz="0" w:space="0" w:color="auto"/>
                    <w:right w:val="none" w:sz="0" w:space="0" w:color="auto"/>
                  </w:divBdr>
                  <w:divsChild>
                    <w:div w:id="570695597">
                      <w:marLeft w:val="0"/>
                      <w:marRight w:val="0"/>
                      <w:marTop w:val="0"/>
                      <w:marBottom w:val="0"/>
                      <w:divBdr>
                        <w:top w:val="none" w:sz="0" w:space="0" w:color="auto"/>
                        <w:left w:val="none" w:sz="0" w:space="0" w:color="auto"/>
                        <w:bottom w:val="none" w:sz="0" w:space="0" w:color="auto"/>
                        <w:right w:val="none" w:sz="0" w:space="0" w:color="auto"/>
                      </w:divBdr>
                    </w:div>
                  </w:divsChild>
                </w:div>
                <w:div w:id="171993642">
                  <w:marLeft w:val="0"/>
                  <w:marRight w:val="0"/>
                  <w:marTop w:val="0"/>
                  <w:marBottom w:val="0"/>
                  <w:divBdr>
                    <w:top w:val="none" w:sz="0" w:space="0" w:color="auto"/>
                    <w:left w:val="none" w:sz="0" w:space="0" w:color="auto"/>
                    <w:bottom w:val="none" w:sz="0" w:space="0" w:color="auto"/>
                    <w:right w:val="none" w:sz="0" w:space="0" w:color="auto"/>
                  </w:divBdr>
                  <w:divsChild>
                    <w:div w:id="39939780">
                      <w:marLeft w:val="0"/>
                      <w:marRight w:val="0"/>
                      <w:marTop w:val="0"/>
                      <w:marBottom w:val="0"/>
                      <w:divBdr>
                        <w:top w:val="none" w:sz="0" w:space="0" w:color="auto"/>
                        <w:left w:val="none" w:sz="0" w:space="0" w:color="auto"/>
                        <w:bottom w:val="none" w:sz="0" w:space="0" w:color="auto"/>
                        <w:right w:val="none" w:sz="0" w:space="0" w:color="auto"/>
                      </w:divBdr>
                    </w:div>
                  </w:divsChild>
                </w:div>
                <w:div w:id="450784383">
                  <w:marLeft w:val="0"/>
                  <w:marRight w:val="0"/>
                  <w:marTop w:val="0"/>
                  <w:marBottom w:val="0"/>
                  <w:divBdr>
                    <w:top w:val="none" w:sz="0" w:space="0" w:color="auto"/>
                    <w:left w:val="none" w:sz="0" w:space="0" w:color="auto"/>
                    <w:bottom w:val="none" w:sz="0" w:space="0" w:color="auto"/>
                    <w:right w:val="none" w:sz="0" w:space="0" w:color="auto"/>
                  </w:divBdr>
                  <w:divsChild>
                    <w:div w:id="66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3127">
      <w:bodyDiv w:val="1"/>
      <w:marLeft w:val="0"/>
      <w:marRight w:val="0"/>
      <w:marTop w:val="0"/>
      <w:marBottom w:val="0"/>
      <w:divBdr>
        <w:top w:val="none" w:sz="0" w:space="0" w:color="auto"/>
        <w:left w:val="none" w:sz="0" w:space="0" w:color="auto"/>
        <w:bottom w:val="none" w:sz="0" w:space="0" w:color="auto"/>
        <w:right w:val="none" w:sz="0" w:space="0" w:color="auto"/>
      </w:divBdr>
    </w:div>
    <w:div w:id="1652515255">
      <w:bodyDiv w:val="1"/>
      <w:marLeft w:val="0"/>
      <w:marRight w:val="0"/>
      <w:marTop w:val="0"/>
      <w:marBottom w:val="0"/>
      <w:divBdr>
        <w:top w:val="none" w:sz="0" w:space="0" w:color="auto"/>
        <w:left w:val="none" w:sz="0" w:space="0" w:color="auto"/>
        <w:bottom w:val="none" w:sz="0" w:space="0" w:color="auto"/>
        <w:right w:val="none" w:sz="0" w:space="0" w:color="auto"/>
      </w:divBdr>
    </w:div>
    <w:div w:id="1878740271">
      <w:bodyDiv w:val="1"/>
      <w:marLeft w:val="0"/>
      <w:marRight w:val="0"/>
      <w:marTop w:val="0"/>
      <w:marBottom w:val="0"/>
      <w:divBdr>
        <w:top w:val="none" w:sz="0" w:space="0" w:color="auto"/>
        <w:left w:val="none" w:sz="0" w:space="0" w:color="auto"/>
        <w:bottom w:val="none" w:sz="0" w:space="0" w:color="auto"/>
        <w:right w:val="none" w:sz="0" w:space="0" w:color="auto"/>
      </w:divBdr>
      <w:divsChild>
        <w:div w:id="565799472">
          <w:marLeft w:val="0"/>
          <w:marRight w:val="0"/>
          <w:marTop w:val="0"/>
          <w:marBottom w:val="0"/>
          <w:divBdr>
            <w:top w:val="none" w:sz="0" w:space="0" w:color="auto"/>
            <w:left w:val="none" w:sz="0" w:space="0" w:color="auto"/>
            <w:bottom w:val="none" w:sz="0" w:space="0" w:color="auto"/>
            <w:right w:val="none" w:sz="0" w:space="0" w:color="auto"/>
          </w:divBdr>
        </w:div>
        <w:div w:id="1308897079">
          <w:marLeft w:val="0"/>
          <w:marRight w:val="0"/>
          <w:marTop w:val="0"/>
          <w:marBottom w:val="0"/>
          <w:divBdr>
            <w:top w:val="none" w:sz="0" w:space="0" w:color="auto"/>
            <w:left w:val="none" w:sz="0" w:space="0" w:color="auto"/>
            <w:bottom w:val="none" w:sz="0" w:space="0" w:color="auto"/>
            <w:right w:val="none" w:sz="0" w:space="0" w:color="auto"/>
          </w:divBdr>
        </w:div>
        <w:div w:id="1527132365">
          <w:marLeft w:val="0"/>
          <w:marRight w:val="0"/>
          <w:marTop w:val="0"/>
          <w:marBottom w:val="0"/>
          <w:divBdr>
            <w:top w:val="none" w:sz="0" w:space="0" w:color="auto"/>
            <w:left w:val="none" w:sz="0" w:space="0" w:color="auto"/>
            <w:bottom w:val="none" w:sz="0" w:space="0" w:color="auto"/>
            <w:right w:val="none" w:sz="0" w:space="0" w:color="auto"/>
          </w:divBdr>
        </w:div>
        <w:div w:id="895434727">
          <w:marLeft w:val="0"/>
          <w:marRight w:val="0"/>
          <w:marTop w:val="0"/>
          <w:marBottom w:val="0"/>
          <w:divBdr>
            <w:top w:val="none" w:sz="0" w:space="0" w:color="auto"/>
            <w:left w:val="none" w:sz="0" w:space="0" w:color="auto"/>
            <w:bottom w:val="none" w:sz="0" w:space="0" w:color="auto"/>
            <w:right w:val="none" w:sz="0" w:space="0" w:color="auto"/>
          </w:divBdr>
        </w:div>
        <w:div w:id="70991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ployabilityinscotland.com/media/cxsp3uch/publication-employability-service-standards-1.docx" TargetMode="External"/><Relationship Id="rId18" Type="http://schemas.openxmlformats.org/officeDocument/2006/relationships/hyperlink" Target="https://www.eastlothian.gov.uk/downloads/file/22879/east_lothian_council_equality_plan_2017-21" TargetMode="External"/><Relationship Id="rId26" Type="http://schemas.openxmlformats.org/officeDocument/2006/relationships/hyperlink" Target="file:///C:\Users\macka\AppData\Local\Microsoft\Windows\INetCache\Content.MSO\F7D77C0F.xlsx" TargetMode="External"/><Relationship Id="rId39" Type="http://schemas.openxmlformats.org/officeDocument/2006/relationships/hyperlink" Target="http://www.nomisweb.co.uk" TargetMode="External"/><Relationship Id="rId21" Type="http://schemas.openxmlformats.org/officeDocument/2006/relationships/hyperlink" Target="https://www.skillsdevelopmentscotland.co.uk/media/49102/rsa-regional-report-edinburgh-east-and-midlothian.pdf" TargetMode="External"/><Relationship Id="rId34" Type="http://schemas.openxmlformats.org/officeDocument/2006/relationships/hyperlink" Target="file:///C:\Users\macka\AppData\Local\Microsoft\Windows\INetCache\Content.MSO\F7D77C0F.xlsx" TargetMode="External"/><Relationship Id="rId42" Type="http://schemas.openxmlformats.org/officeDocument/2006/relationships/chart" Target="charts/chart3.xml"/><Relationship Id="rId47" Type="http://schemas.openxmlformats.org/officeDocument/2006/relationships/image" Target="cid:image001.png@01D85EF0.2D134830" TargetMode="External"/><Relationship Id="rId50" Type="http://schemas.openxmlformats.org/officeDocument/2006/relationships/hyperlink" Target="https://www.skillsdevelopmentscotland.co.uk/publications-statistics/statistics/annual-participation-measure/" TargetMode="External"/><Relationship Id="rId55" Type="http://schemas.openxmlformats.org/officeDocument/2006/relationships/hyperlink" Target="https://www.nomisweb.co.uk/query/construct/summary.asp?mode=construct&amp;version=0&amp;dataset=17" TargetMode="External"/><Relationship Id="rId63" Type="http://schemas.openxmlformats.org/officeDocument/2006/relationships/hyperlink" Target="https://www.employabilityinscotland.com/media/y0vnvkep/continuous-improvement-cause-and-effect-guidance.pub"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sescityregiondeal.org.uk/ires" TargetMode="External"/><Relationship Id="rId29" Type="http://schemas.openxmlformats.org/officeDocument/2006/relationships/hyperlink" Target="file:///C:\Users\macka\AppData\Local\Microsoft\Windows\INetCache\Content.MSO\F7D77C0F.xlsx" TargetMode="External"/><Relationship Id="rId11" Type="http://schemas.openxmlformats.org/officeDocument/2006/relationships/diagramColors" Target="diagrams/colors1.xml"/><Relationship Id="rId24" Type="http://schemas.openxmlformats.org/officeDocument/2006/relationships/hyperlink" Target="file:///C:\Users\macka\AppData\Local\Microsoft\Windows\INetCache\Content.MSO\F7D77C0F.xlsx" TargetMode="External"/><Relationship Id="rId32" Type="http://schemas.openxmlformats.org/officeDocument/2006/relationships/hyperlink" Target="file:///C:\Users\macka\AppData\Local\Microsoft\Windows\INetCache\Content.MSO\F7D77C0F.xlsx" TargetMode="External"/><Relationship Id="rId37" Type="http://schemas.openxmlformats.org/officeDocument/2006/relationships/hyperlink" Target="file:///C:\Users\macka\AppData\Local\Microsoft\Windows\INetCache\Content.MSO\F7D77C0F.xlsx" TargetMode="External"/><Relationship Id="rId40" Type="http://schemas.openxmlformats.org/officeDocument/2006/relationships/chart" Target="charts/chart1.xml"/><Relationship Id="rId45" Type="http://schemas.openxmlformats.org/officeDocument/2006/relationships/image" Target="cid:image001.png@01D85EEF.CBAC48D0" TargetMode="External"/><Relationship Id="rId53" Type="http://schemas.openxmlformats.org/officeDocument/2006/relationships/hyperlink" Target="https://www.gov.uk/government/publications/disability-confident-employers-that-have-signed-up" TargetMode="External"/><Relationship Id="rId58" Type="http://schemas.openxmlformats.org/officeDocument/2006/relationships/hyperlink" Target="https://www.employabilityinscotland.com/media/2ccizkue/continuous-improvement-blank-self-evaluation-survey.docx"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astlothian.gov.uk/downloads/file/23515/east_lothian_council_plan_2017-2022" TargetMode="External"/><Relationship Id="rId23" Type="http://schemas.openxmlformats.org/officeDocument/2006/relationships/hyperlink" Target="file:///C:\Users\macka\AppData\Local\Microsoft\Windows\INetCache\Content.MSO\F7D77C0F.xlsx" TargetMode="External"/><Relationship Id="rId28" Type="http://schemas.openxmlformats.org/officeDocument/2006/relationships/hyperlink" Target="file:///C:\Users\macka\AppData\Local\Microsoft\Windows\INetCache\Content.MSO\F7D77C0F.xlsx" TargetMode="External"/><Relationship Id="rId36" Type="http://schemas.openxmlformats.org/officeDocument/2006/relationships/hyperlink" Target="file:///C:\Users\macka\AppData\Local\Microsoft\Windows\INetCache\Content.MSO\F7D77C0F.xlsx" TargetMode="External"/><Relationship Id="rId49" Type="http://schemas.openxmlformats.org/officeDocument/2006/relationships/hyperlink" Target="https://www.employabilityinscotland.com/media/pgujxbke/for-publication-shared-measurement-framework.pdf" TargetMode="External"/><Relationship Id="rId57" Type="http://schemas.openxmlformats.org/officeDocument/2006/relationships/hyperlink" Target="https://www.endchildpoverty.org.uk/child-poverty-in-your-area-201415-201819/" TargetMode="External"/><Relationship Id="rId61" Type="http://schemas.openxmlformats.org/officeDocument/2006/relationships/hyperlink" Target="https://www.employabilityinscotland.com/media/tgdpzceh/continuous-improvement-process-map-guidance.pub" TargetMode="External"/><Relationship Id="rId10" Type="http://schemas.openxmlformats.org/officeDocument/2006/relationships/diagramQuickStyle" Target="diagrams/quickStyle1.xml"/><Relationship Id="rId19" Type="http://schemas.openxmlformats.org/officeDocument/2006/relationships/hyperlink" Target="https://www.eastlothian.gov.uk/downloads/download/13523/east_lothian_council_poverty_plan_2021-2023" TargetMode="External"/><Relationship Id="rId31" Type="http://schemas.openxmlformats.org/officeDocument/2006/relationships/hyperlink" Target="file:///C:\Users\macka\AppData\Local\Microsoft\Windows\INetCache\Content.MSO\F7D77C0F.xlsx" TargetMode="External"/><Relationship Id="rId44" Type="http://schemas.openxmlformats.org/officeDocument/2006/relationships/image" Target="media/image2.png"/><Relationship Id="rId52" Type="http://schemas.openxmlformats.org/officeDocument/2006/relationships/hyperlink" Target="https://www.ons.gov.uk/peoplepopulationandcommunity/healthandsocialcare/disability/datasets/disabilityandemployment" TargetMode="External"/><Relationship Id="rId60" Type="http://schemas.openxmlformats.org/officeDocument/2006/relationships/hyperlink" Target="https://www.employabilityinscotland.com/media/ijrppnp0/continuous-improvement-driver-diagram-guidance.pub" TargetMode="External"/><Relationship Id="rId65" Type="http://schemas.openxmlformats.org/officeDocument/2006/relationships/hyperlink" Target="https://www.employabilityinscotland.com/media/vwllhn2y/continuous-improvement-continuous-improvement-action-plan.xls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eastlothian.gov.uk/info/210603/performance_and_spending/12196/our_performance/2" TargetMode="External"/><Relationship Id="rId22" Type="http://schemas.openxmlformats.org/officeDocument/2006/relationships/hyperlink" Target="file:///C:\Users\macka\AppData\Local\Microsoft\Windows\INetCache\Content.MSO\F7D77C0F.xlsx" TargetMode="External"/><Relationship Id="rId27" Type="http://schemas.openxmlformats.org/officeDocument/2006/relationships/hyperlink" Target="file:///C:\Users\macka\AppData\Local\Microsoft\Windows\INetCache\Content.MSO\F7D77C0F.xlsx" TargetMode="External"/><Relationship Id="rId30" Type="http://schemas.openxmlformats.org/officeDocument/2006/relationships/hyperlink" Target="file:///C:\Users\macka\AppData\Local\Microsoft\Windows\INetCache\Content.MSO\F7D77C0F.xlsx" TargetMode="External"/><Relationship Id="rId35" Type="http://schemas.openxmlformats.org/officeDocument/2006/relationships/hyperlink" Target="file:///C:\Users\macka\AppData\Local\Microsoft\Windows\INetCache\Content.MSO\F7D77C0F.xlsx" TargetMode="External"/><Relationship Id="rId43" Type="http://schemas.openxmlformats.org/officeDocument/2006/relationships/image" Target="media/image1.png"/><Relationship Id="rId48" Type="http://schemas.openxmlformats.org/officeDocument/2006/relationships/hyperlink" Target="https://www.skillsdevelopmentscotland.co.uk/what-we-do/skills-planning-alignment/regional-skills-assessments/" TargetMode="External"/><Relationship Id="rId56" Type="http://schemas.openxmlformats.org/officeDocument/2006/relationships/hyperlink" Target="https://www.nomisweb.co.uk/query/select/getdatasetbytheme.asp?theme=72" TargetMode="External"/><Relationship Id="rId64" Type="http://schemas.openxmlformats.org/officeDocument/2006/relationships/hyperlink" Target="https://www.employabilityinscotland.com/media/h0wn51lz/continuous-improvement-pdsa-cycle-guidance.pub" TargetMode="External"/><Relationship Id="rId69" Type="http://schemas.openxmlformats.org/officeDocument/2006/relationships/footer" Target="footer2.xml"/><Relationship Id="rId8" Type="http://schemas.openxmlformats.org/officeDocument/2006/relationships/diagramData" Target="diagrams/data1.xml"/><Relationship Id="rId51" Type="http://schemas.openxmlformats.org/officeDocument/2006/relationships/hyperlink" Target="https://www.skillsdevelopmentscotland.co.uk/publications-statistics/statistics/annual-participation-measure/" TargetMode="External"/><Relationship Id="rId72"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eastlothian.gov.uk/downloads/download/13135/east_lothian_economic_development_strategy" TargetMode="External"/><Relationship Id="rId25" Type="http://schemas.openxmlformats.org/officeDocument/2006/relationships/hyperlink" Target="file:///C:\Users\macka\AppData\Local\Microsoft\Windows\INetCache\Content.MSO\F7D77C0F.xlsx" TargetMode="External"/><Relationship Id="rId33" Type="http://schemas.openxmlformats.org/officeDocument/2006/relationships/hyperlink" Target="file:///C:\Users\macka\AppData\Local\Microsoft\Windows\INetCache\Content.MSO\F7D77C0F.xlsx" TargetMode="External"/><Relationship Id="rId38" Type="http://schemas.openxmlformats.org/officeDocument/2006/relationships/hyperlink" Target="file:///C:\Users\macka\AppData\Local\Microsoft\Windows\INetCache\Content.MSO\F7D77C0F.xlsx" TargetMode="External"/><Relationship Id="rId46" Type="http://schemas.openxmlformats.org/officeDocument/2006/relationships/image" Target="media/image3.png"/><Relationship Id="rId59" Type="http://schemas.openxmlformats.org/officeDocument/2006/relationships/hyperlink" Target="https://www.employabilityinscotland.com/media/abqf2vwn/shared-measurement-framework-key-questions-paper.docx" TargetMode="External"/><Relationship Id="rId67" Type="http://schemas.openxmlformats.org/officeDocument/2006/relationships/header" Target="header2.xml"/><Relationship Id="rId20" Type="http://schemas.openxmlformats.org/officeDocument/2006/relationships/hyperlink" Target="https://www.eastlothian.gov.uk/info/210567/your_community/12350/community_learning_and_development" TargetMode="External"/><Relationship Id="rId41" Type="http://schemas.openxmlformats.org/officeDocument/2006/relationships/chart" Target="charts/chart2.xml"/><Relationship Id="rId54" Type="http://schemas.openxmlformats.org/officeDocument/2006/relationships/hyperlink" Target="ONhttps://www.ons.gov.uk/employmentandlabourmarket/peoplenotinwork/unemployment/datasets/householdsbycombinedeconomicactivitystatusofhouseholdmembersbylocalauthoritytablea1la" TargetMode="External"/><Relationship Id="rId62" Type="http://schemas.openxmlformats.org/officeDocument/2006/relationships/hyperlink" Target="https://www.employabilityinscotland.com/media/clpfbug4/continuous-improvement-empathy-map-guidance.pub"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a:t>Claimant Count for East Lothian</a:t>
            </a:r>
          </a:p>
          <a:p>
            <a:pPr>
              <a:defRPr sz="1000"/>
            </a:pPr>
            <a:r>
              <a:rPr lang="en-GB" sz="1000" b="1"/>
              <a:t> Mar 2020 - Feb 2022</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16-24 yr old</c:v>
                </c:pt>
              </c:strCache>
            </c:strRef>
          </c:tx>
          <c:spPr>
            <a:ln w="28575" cap="rnd">
              <a:solidFill>
                <a:schemeClr val="accent2"/>
              </a:solidFill>
              <a:round/>
            </a:ln>
            <a:effectLst/>
          </c:spPr>
          <c:marker>
            <c:symbol val="none"/>
          </c:marker>
          <c:cat>
            <c:numRef>
              <c:f>Sheet1!$A$2:$A$12</c:f>
              <c:numCache>
                <c:formatCode>mmm\-yy</c:formatCode>
                <c:ptCount val="11"/>
                <c:pt idx="0">
                  <c:v>43891</c:v>
                </c:pt>
                <c:pt idx="1">
                  <c:v>43922</c:v>
                </c:pt>
                <c:pt idx="2">
                  <c:v>43952</c:v>
                </c:pt>
                <c:pt idx="3">
                  <c:v>44044</c:v>
                </c:pt>
                <c:pt idx="4">
                  <c:v>44105</c:v>
                </c:pt>
                <c:pt idx="5">
                  <c:v>44197</c:v>
                </c:pt>
                <c:pt idx="6">
                  <c:v>44256</c:v>
                </c:pt>
                <c:pt idx="7">
                  <c:v>44409</c:v>
                </c:pt>
                <c:pt idx="8">
                  <c:v>44531</c:v>
                </c:pt>
                <c:pt idx="9">
                  <c:v>44593</c:v>
                </c:pt>
              </c:numCache>
            </c:numRef>
          </c:cat>
          <c:val>
            <c:numRef>
              <c:f>Sheet1!$B$2:$B$12</c:f>
              <c:numCache>
                <c:formatCode>General</c:formatCode>
                <c:ptCount val="11"/>
                <c:pt idx="0">
                  <c:v>335</c:v>
                </c:pt>
                <c:pt idx="1">
                  <c:v>580</c:v>
                </c:pt>
                <c:pt idx="2">
                  <c:v>705</c:v>
                </c:pt>
                <c:pt idx="3">
                  <c:v>755</c:v>
                </c:pt>
                <c:pt idx="4">
                  <c:v>630</c:v>
                </c:pt>
                <c:pt idx="5">
                  <c:v>650</c:v>
                </c:pt>
                <c:pt idx="6">
                  <c:v>705</c:v>
                </c:pt>
                <c:pt idx="7">
                  <c:v>495</c:v>
                </c:pt>
                <c:pt idx="8">
                  <c:v>350</c:v>
                </c:pt>
                <c:pt idx="9">
                  <c:v>340</c:v>
                </c:pt>
              </c:numCache>
            </c:numRef>
          </c:val>
          <c:smooth val="0"/>
          <c:extLst>
            <c:ext xmlns:c16="http://schemas.microsoft.com/office/drawing/2014/chart" uri="{C3380CC4-5D6E-409C-BE32-E72D297353CC}">
              <c16:uniqueId val="{00000000-F5FC-49D6-8E3C-6F29AB1B447B}"/>
            </c:ext>
          </c:extLst>
        </c:ser>
        <c:ser>
          <c:idx val="1"/>
          <c:order val="1"/>
          <c:tx>
            <c:strRef>
              <c:f>Sheet1!$C$1</c:f>
              <c:strCache>
                <c:ptCount val="1"/>
                <c:pt idx="0">
                  <c:v>25-49 yr old</c:v>
                </c:pt>
              </c:strCache>
            </c:strRef>
          </c:tx>
          <c:spPr>
            <a:ln w="28575" cap="rnd">
              <a:solidFill>
                <a:schemeClr val="accent4"/>
              </a:solidFill>
              <a:round/>
            </a:ln>
            <a:effectLst/>
          </c:spPr>
          <c:marker>
            <c:symbol val="none"/>
          </c:marker>
          <c:cat>
            <c:numRef>
              <c:f>Sheet1!$A$2:$A$12</c:f>
              <c:numCache>
                <c:formatCode>mmm\-yy</c:formatCode>
                <c:ptCount val="11"/>
                <c:pt idx="0">
                  <c:v>43891</c:v>
                </c:pt>
                <c:pt idx="1">
                  <c:v>43922</c:v>
                </c:pt>
                <c:pt idx="2">
                  <c:v>43952</c:v>
                </c:pt>
                <c:pt idx="3">
                  <c:v>44044</c:v>
                </c:pt>
                <c:pt idx="4">
                  <c:v>44105</c:v>
                </c:pt>
                <c:pt idx="5">
                  <c:v>44197</c:v>
                </c:pt>
                <c:pt idx="6">
                  <c:v>44256</c:v>
                </c:pt>
                <c:pt idx="7">
                  <c:v>44409</c:v>
                </c:pt>
                <c:pt idx="8">
                  <c:v>44531</c:v>
                </c:pt>
                <c:pt idx="9">
                  <c:v>44593</c:v>
                </c:pt>
              </c:numCache>
            </c:numRef>
          </c:cat>
          <c:val>
            <c:numRef>
              <c:f>Sheet1!$C$2:$C$12</c:f>
              <c:numCache>
                <c:formatCode>General</c:formatCode>
                <c:ptCount val="11"/>
                <c:pt idx="0">
                  <c:v>990</c:v>
                </c:pt>
                <c:pt idx="1">
                  <c:v>1860</c:v>
                </c:pt>
                <c:pt idx="2">
                  <c:v>2100</c:v>
                </c:pt>
                <c:pt idx="3">
                  <c:v>2015</c:v>
                </c:pt>
                <c:pt idx="4">
                  <c:v>1775</c:v>
                </c:pt>
                <c:pt idx="5">
                  <c:v>1795</c:v>
                </c:pt>
                <c:pt idx="6">
                  <c:v>1925</c:v>
                </c:pt>
                <c:pt idx="7">
                  <c:v>1485</c:v>
                </c:pt>
                <c:pt idx="8">
                  <c:v>1270</c:v>
                </c:pt>
                <c:pt idx="9">
                  <c:v>1215</c:v>
                </c:pt>
              </c:numCache>
            </c:numRef>
          </c:val>
          <c:smooth val="0"/>
          <c:extLst>
            <c:ext xmlns:c16="http://schemas.microsoft.com/office/drawing/2014/chart" uri="{C3380CC4-5D6E-409C-BE32-E72D297353CC}">
              <c16:uniqueId val="{00000001-F5FC-49D6-8E3C-6F29AB1B447B}"/>
            </c:ext>
          </c:extLst>
        </c:ser>
        <c:ser>
          <c:idx val="2"/>
          <c:order val="2"/>
          <c:tx>
            <c:strRef>
              <c:f>Sheet1!$D$1</c:f>
              <c:strCache>
                <c:ptCount val="1"/>
                <c:pt idx="0">
                  <c:v>50+</c:v>
                </c:pt>
              </c:strCache>
            </c:strRef>
          </c:tx>
          <c:spPr>
            <a:ln w="28575" cap="rnd">
              <a:solidFill>
                <a:schemeClr val="accent6"/>
              </a:solidFill>
              <a:round/>
            </a:ln>
            <a:effectLst/>
          </c:spPr>
          <c:marker>
            <c:symbol val="none"/>
          </c:marker>
          <c:cat>
            <c:numRef>
              <c:f>Sheet1!$A$2:$A$12</c:f>
              <c:numCache>
                <c:formatCode>mmm\-yy</c:formatCode>
                <c:ptCount val="11"/>
                <c:pt idx="0">
                  <c:v>43891</c:v>
                </c:pt>
                <c:pt idx="1">
                  <c:v>43922</c:v>
                </c:pt>
                <c:pt idx="2">
                  <c:v>43952</c:v>
                </c:pt>
                <c:pt idx="3">
                  <c:v>44044</c:v>
                </c:pt>
                <c:pt idx="4">
                  <c:v>44105</c:v>
                </c:pt>
                <c:pt idx="5">
                  <c:v>44197</c:v>
                </c:pt>
                <c:pt idx="6">
                  <c:v>44256</c:v>
                </c:pt>
                <c:pt idx="7">
                  <c:v>44409</c:v>
                </c:pt>
                <c:pt idx="8">
                  <c:v>44531</c:v>
                </c:pt>
                <c:pt idx="9">
                  <c:v>44593</c:v>
                </c:pt>
              </c:numCache>
            </c:numRef>
          </c:cat>
          <c:val>
            <c:numRef>
              <c:f>Sheet1!$D$2:$D$12</c:f>
              <c:numCache>
                <c:formatCode>General</c:formatCode>
                <c:ptCount val="11"/>
                <c:pt idx="0">
                  <c:v>395</c:v>
                </c:pt>
                <c:pt idx="1">
                  <c:v>745</c:v>
                </c:pt>
                <c:pt idx="2">
                  <c:v>875</c:v>
                </c:pt>
                <c:pt idx="3">
                  <c:v>865</c:v>
                </c:pt>
                <c:pt idx="4">
                  <c:v>790</c:v>
                </c:pt>
                <c:pt idx="5">
                  <c:v>840</c:v>
                </c:pt>
                <c:pt idx="6">
                  <c:v>855</c:v>
                </c:pt>
                <c:pt idx="7">
                  <c:v>615</c:v>
                </c:pt>
                <c:pt idx="8">
                  <c:v>515</c:v>
                </c:pt>
                <c:pt idx="9">
                  <c:v>510</c:v>
                </c:pt>
              </c:numCache>
            </c:numRef>
          </c:val>
          <c:smooth val="0"/>
          <c:extLst>
            <c:ext xmlns:c16="http://schemas.microsoft.com/office/drawing/2014/chart" uri="{C3380CC4-5D6E-409C-BE32-E72D297353CC}">
              <c16:uniqueId val="{00000002-F5FC-49D6-8E3C-6F29AB1B447B}"/>
            </c:ext>
          </c:extLst>
        </c:ser>
        <c:dLbls>
          <c:showLegendKey val="0"/>
          <c:showVal val="0"/>
          <c:showCatName val="0"/>
          <c:showSerName val="0"/>
          <c:showPercent val="0"/>
          <c:showBubbleSize val="0"/>
        </c:dLbls>
        <c:smooth val="0"/>
        <c:axId val="499374800"/>
        <c:axId val="499374472"/>
      </c:lineChart>
      <c:dateAx>
        <c:axId val="4993748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374472"/>
        <c:crosses val="autoZero"/>
        <c:auto val="1"/>
        <c:lblOffset val="100"/>
        <c:baseTimeUnit val="months"/>
      </c:dateAx>
      <c:valAx>
        <c:axId val="499374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37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GB" sz="1000" b="1"/>
              <a:t>Claimants as a proportion of economically active residents aged 16+ </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East Lothian</c:v>
                </c:pt>
              </c:strCache>
            </c:strRef>
          </c:tx>
          <c:spPr>
            <a:ln w="28575" cap="rnd">
              <a:solidFill>
                <a:schemeClr val="accent6"/>
              </a:solidFill>
              <a:round/>
            </a:ln>
            <a:effectLst/>
          </c:spPr>
          <c:marker>
            <c:symbol val="none"/>
          </c:marker>
          <c:cat>
            <c:numRef>
              <c:f>Sheet1!$A$2:$A$9</c:f>
              <c:numCache>
                <c:formatCode>mmm\-yy</c:formatCode>
                <c:ptCount val="8"/>
                <c:pt idx="0">
                  <c:v>43891</c:v>
                </c:pt>
                <c:pt idx="1">
                  <c:v>43952</c:v>
                </c:pt>
                <c:pt idx="2">
                  <c:v>44044</c:v>
                </c:pt>
                <c:pt idx="3">
                  <c:v>44136</c:v>
                </c:pt>
                <c:pt idx="4">
                  <c:v>44228</c:v>
                </c:pt>
                <c:pt idx="5">
                  <c:v>44348</c:v>
                </c:pt>
                <c:pt idx="6">
                  <c:v>44470</c:v>
                </c:pt>
                <c:pt idx="7">
                  <c:v>44593</c:v>
                </c:pt>
              </c:numCache>
            </c:numRef>
          </c:cat>
          <c:val>
            <c:numRef>
              <c:f>Sheet1!$B$2:$B$9</c:f>
              <c:numCache>
                <c:formatCode>General</c:formatCode>
                <c:ptCount val="8"/>
                <c:pt idx="0">
                  <c:v>3.3</c:v>
                </c:pt>
                <c:pt idx="1">
                  <c:v>7.1</c:v>
                </c:pt>
                <c:pt idx="2">
                  <c:v>7</c:v>
                </c:pt>
                <c:pt idx="3" formatCode="d\-mmm">
                  <c:v>6.3</c:v>
                </c:pt>
                <c:pt idx="4">
                  <c:v>6.7</c:v>
                </c:pt>
                <c:pt idx="5">
                  <c:v>5.3</c:v>
                </c:pt>
                <c:pt idx="6">
                  <c:v>4.4000000000000004</c:v>
                </c:pt>
                <c:pt idx="7">
                  <c:v>4</c:v>
                </c:pt>
              </c:numCache>
            </c:numRef>
          </c:val>
          <c:smooth val="0"/>
          <c:extLst>
            <c:ext xmlns:c16="http://schemas.microsoft.com/office/drawing/2014/chart" uri="{C3380CC4-5D6E-409C-BE32-E72D297353CC}">
              <c16:uniqueId val="{00000000-7F0B-4D6E-B01E-FF61F5F3BACE}"/>
            </c:ext>
          </c:extLst>
        </c:ser>
        <c:ser>
          <c:idx val="1"/>
          <c:order val="1"/>
          <c:tx>
            <c:strRef>
              <c:f>Sheet1!$C$1</c:f>
              <c:strCache>
                <c:ptCount val="1"/>
                <c:pt idx="0">
                  <c:v>Scotland</c:v>
                </c:pt>
              </c:strCache>
            </c:strRef>
          </c:tx>
          <c:spPr>
            <a:ln w="28575" cap="rnd">
              <a:solidFill>
                <a:schemeClr val="accent5"/>
              </a:solidFill>
              <a:round/>
            </a:ln>
            <a:effectLst/>
          </c:spPr>
          <c:marker>
            <c:symbol val="none"/>
          </c:marker>
          <c:cat>
            <c:numRef>
              <c:f>Sheet1!$A$2:$A$9</c:f>
              <c:numCache>
                <c:formatCode>mmm\-yy</c:formatCode>
                <c:ptCount val="8"/>
                <c:pt idx="0">
                  <c:v>43891</c:v>
                </c:pt>
                <c:pt idx="1">
                  <c:v>43952</c:v>
                </c:pt>
                <c:pt idx="2">
                  <c:v>44044</c:v>
                </c:pt>
                <c:pt idx="3">
                  <c:v>44136</c:v>
                </c:pt>
                <c:pt idx="4">
                  <c:v>44228</c:v>
                </c:pt>
                <c:pt idx="5">
                  <c:v>44348</c:v>
                </c:pt>
                <c:pt idx="6">
                  <c:v>44470</c:v>
                </c:pt>
                <c:pt idx="7">
                  <c:v>44593</c:v>
                </c:pt>
              </c:numCache>
            </c:numRef>
          </c:cat>
          <c:val>
            <c:numRef>
              <c:f>Sheet1!$C$2:$C$9</c:f>
              <c:numCache>
                <c:formatCode>General</c:formatCode>
                <c:ptCount val="8"/>
                <c:pt idx="0">
                  <c:v>4.2</c:v>
                </c:pt>
                <c:pt idx="1">
                  <c:v>7.9</c:v>
                </c:pt>
                <c:pt idx="2">
                  <c:v>8.1999999999999993</c:v>
                </c:pt>
                <c:pt idx="3">
                  <c:v>7.6</c:v>
                </c:pt>
                <c:pt idx="4">
                  <c:v>7.8</c:v>
                </c:pt>
                <c:pt idx="5">
                  <c:v>6.6</c:v>
                </c:pt>
                <c:pt idx="6">
                  <c:v>5.4</c:v>
                </c:pt>
                <c:pt idx="7">
                  <c:v>5</c:v>
                </c:pt>
              </c:numCache>
            </c:numRef>
          </c:val>
          <c:smooth val="0"/>
          <c:extLst>
            <c:ext xmlns:c16="http://schemas.microsoft.com/office/drawing/2014/chart" uri="{C3380CC4-5D6E-409C-BE32-E72D297353CC}">
              <c16:uniqueId val="{00000001-7F0B-4D6E-B01E-FF61F5F3BACE}"/>
            </c:ext>
          </c:extLst>
        </c:ser>
        <c:dLbls>
          <c:showLegendKey val="0"/>
          <c:showVal val="0"/>
          <c:showCatName val="0"/>
          <c:showSerName val="0"/>
          <c:showPercent val="0"/>
          <c:showBubbleSize val="0"/>
        </c:dLbls>
        <c:smooth val="0"/>
        <c:axId val="758824136"/>
        <c:axId val="758824464"/>
      </c:lineChart>
      <c:dateAx>
        <c:axId val="75882413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824464"/>
        <c:crosses val="autoZero"/>
        <c:auto val="1"/>
        <c:lblOffset val="100"/>
        <c:baseTimeUnit val="months"/>
      </c:dateAx>
      <c:valAx>
        <c:axId val="758824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824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Key Barriers of participants in ELW programmes</a:t>
            </a:r>
          </a:p>
        </c:rich>
      </c:tx>
      <c:layout>
        <c:manualLayout>
          <c:xMode val="edge"/>
          <c:yMode val="edge"/>
          <c:x val="2.1847923421337026E-2"/>
          <c:y val="3.846153846153846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3459626370233136E-2"/>
          <c:y val="0.12797042196648495"/>
          <c:w val="0.86045854562297364"/>
          <c:h val="0.72433222289521504"/>
        </c:manualLayout>
      </c:layout>
      <c:barChart>
        <c:barDir val="bar"/>
        <c:grouping val="clustered"/>
        <c:varyColors val="0"/>
        <c:ser>
          <c:idx val="0"/>
          <c:order val="0"/>
          <c:tx>
            <c:strRef>
              <c:f>Sheet1!$B$1</c:f>
              <c:strCache>
                <c:ptCount val="1"/>
                <c:pt idx="0">
                  <c:v>Low Skilled</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Sheet1!$A$2:$A$3</c:f>
              <c:strCache>
                <c:ptCount val="1"/>
                <c:pt idx="0">
                  <c:v>Category 1</c:v>
                </c:pt>
              </c:strCache>
            </c:strRef>
          </c:cat>
          <c:val>
            <c:numRef>
              <c:f>Sheet1!$B$2:$B$3</c:f>
              <c:numCache>
                <c:formatCode>General</c:formatCode>
                <c:ptCount val="2"/>
                <c:pt idx="0">
                  <c:v>407</c:v>
                </c:pt>
              </c:numCache>
            </c:numRef>
          </c:val>
          <c:extLst>
            <c:ext xmlns:c16="http://schemas.microsoft.com/office/drawing/2014/chart" uri="{C3380CC4-5D6E-409C-BE32-E72D297353CC}">
              <c16:uniqueId val="{00000000-E411-4115-9626-AD1E2E39E4D8}"/>
            </c:ext>
          </c:extLst>
        </c:ser>
        <c:ser>
          <c:idx val="1"/>
          <c:order val="1"/>
          <c:tx>
            <c:strRef>
              <c:f>Sheet1!$C$1</c:f>
              <c:strCache>
                <c:ptCount val="1"/>
                <c:pt idx="0">
                  <c:v>Mental Health</c:v>
                </c:pt>
              </c:strCache>
            </c:strRef>
          </c:tx>
          <c:spPr>
            <a:solidFill>
              <a:schemeClr val="accent2"/>
            </a:solidFill>
            <a:ln>
              <a:noFill/>
            </a:ln>
            <a:effectLst/>
          </c:spPr>
          <c:invertIfNegative val="0"/>
          <c:cat>
            <c:strRef>
              <c:f>Sheet1!$A$2:$A$3</c:f>
              <c:strCache>
                <c:ptCount val="1"/>
                <c:pt idx="0">
                  <c:v>Category 1</c:v>
                </c:pt>
              </c:strCache>
            </c:strRef>
          </c:cat>
          <c:val>
            <c:numRef>
              <c:f>Sheet1!$C$2:$C$3</c:f>
              <c:numCache>
                <c:formatCode>General</c:formatCode>
                <c:ptCount val="2"/>
                <c:pt idx="0">
                  <c:v>239</c:v>
                </c:pt>
              </c:numCache>
            </c:numRef>
          </c:val>
          <c:extLst>
            <c:ext xmlns:c16="http://schemas.microsoft.com/office/drawing/2014/chart" uri="{C3380CC4-5D6E-409C-BE32-E72D297353CC}">
              <c16:uniqueId val="{00000001-E411-4115-9626-AD1E2E39E4D8}"/>
            </c:ext>
          </c:extLst>
        </c:ser>
        <c:ser>
          <c:idx val="2"/>
          <c:order val="2"/>
          <c:tx>
            <c:strRef>
              <c:f>Sheet1!$D$1</c:f>
              <c:strCache>
                <c:ptCount val="1"/>
                <c:pt idx="0">
                  <c:v>Lack of Confidence</c:v>
                </c:pt>
              </c:strCache>
            </c:strRef>
          </c:tx>
          <c:spPr>
            <a:solidFill>
              <a:schemeClr val="accent3"/>
            </a:solidFill>
            <a:ln>
              <a:noFill/>
            </a:ln>
            <a:effectLst/>
          </c:spPr>
          <c:invertIfNegative val="0"/>
          <c:cat>
            <c:strRef>
              <c:f>Sheet1!$A$2:$A$3</c:f>
              <c:strCache>
                <c:ptCount val="1"/>
                <c:pt idx="0">
                  <c:v>Category 1</c:v>
                </c:pt>
              </c:strCache>
            </c:strRef>
          </c:cat>
          <c:val>
            <c:numRef>
              <c:f>Sheet1!$D$2:$D$3</c:f>
              <c:numCache>
                <c:formatCode>General</c:formatCode>
                <c:ptCount val="2"/>
                <c:pt idx="0">
                  <c:v>208</c:v>
                </c:pt>
              </c:numCache>
            </c:numRef>
          </c:val>
          <c:extLst>
            <c:ext xmlns:c16="http://schemas.microsoft.com/office/drawing/2014/chart" uri="{C3380CC4-5D6E-409C-BE32-E72D297353CC}">
              <c16:uniqueId val="{00000002-E411-4115-9626-AD1E2E39E4D8}"/>
            </c:ext>
          </c:extLst>
        </c:ser>
        <c:ser>
          <c:idx val="3"/>
          <c:order val="3"/>
          <c:tx>
            <c:strRef>
              <c:f>Sheet1!$E$1</c:f>
              <c:strCache>
                <c:ptCount val="1"/>
                <c:pt idx="0">
                  <c:v>Long Term Unemployed</c:v>
                </c:pt>
              </c:strCache>
            </c:strRef>
          </c:tx>
          <c:spPr>
            <a:solidFill>
              <a:schemeClr val="accent4"/>
            </a:solidFill>
            <a:ln>
              <a:noFill/>
            </a:ln>
            <a:effectLst/>
          </c:spPr>
          <c:invertIfNegative val="0"/>
          <c:cat>
            <c:strRef>
              <c:f>Sheet1!$A$2:$A$3</c:f>
              <c:strCache>
                <c:ptCount val="1"/>
                <c:pt idx="0">
                  <c:v>Category 1</c:v>
                </c:pt>
              </c:strCache>
            </c:strRef>
          </c:cat>
          <c:val>
            <c:numRef>
              <c:f>Sheet1!$E$2:$E$3</c:f>
              <c:numCache>
                <c:formatCode>General</c:formatCode>
                <c:ptCount val="2"/>
                <c:pt idx="0">
                  <c:v>205</c:v>
                </c:pt>
              </c:numCache>
            </c:numRef>
          </c:val>
          <c:extLst>
            <c:ext xmlns:c16="http://schemas.microsoft.com/office/drawing/2014/chart" uri="{C3380CC4-5D6E-409C-BE32-E72D297353CC}">
              <c16:uniqueId val="{00000003-E411-4115-9626-AD1E2E39E4D8}"/>
            </c:ext>
          </c:extLst>
        </c:ser>
        <c:ser>
          <c:idx val="4"/>
          <c:order val="4"/>
          <c:tx>
            <c:strRef>
              <c:f>Sheet1!$F$1</c:f>
              <c:strCache>
                <c:ptCount val="1"/>
                <c:pt idx="0">
                  <c:v>Underemployed</c:v>
                </c:pt>
              </c:strCache>
            </c:strRef>
          </c:tx>
          <c:spPr>
            <a:solidFill>
              <a:schemeClr val="accent5"/>
            </a:solidFill>
            <a:ln>
              <a:noFill/>
            </a:ln>
            <a:effectLst/>
          </c:spPr>
          <c:invertIfNegative val="0"/>
          <c:cat>
            <c:strRef>
              <c:f>Sheet1!$A$2:$A$3</c:f>
              <c:strCache>
                <c:ptCount val="1"/>
                <c:pt idx="0">
                  <c:v>Category 1</c:v>
                </c:pt>
              </c:strCache>
            </c:strRef>
          </c:cat>
          <c:val>
            <c:numRef>
              <c:f>Sheet1!$F$2:$F$3</c:f>
              <c:numCache>
                <c:formatCode>General</c:formatCode>
                <c:ptCount val="2"/>
                <c:pt idx="0">
                  <c:v>172</c:v>
                </c:pt>
              </c:numCache>
            </c:numRef>
          </c:val>
          <c:extLst>
            <c:ext xmlns:c16="http://schemas.microsoft.com/office/drawing/2014/chart" uri="{C3380CC4-5D6E-409C-BE32-E72D297353CC}">
              <c16:uniqueId val="{00000004-E411-4115-9626-AD1E2E39E4D8}"/>
            </c:ext>
          </c:extLst>
        </c:ser>
        <c:ser>
          <c:idx val="5"/>
          <c:order val="5"/>
          <c:tx>
            <c:strRef>
              <c:f>Sheet1!$G$1</c:f>
              <c:strCache>
                <c:ptCount val="1"/>
                <c:pt idx="0">
                  <c:v>Primary Carer of child/children under 18</c:v>
                </c:pt>
              </c:strCache>
            </c:strRef>
          </c:tx>
          <c:spPr>
            <a:solidFill>
              <a:schemeClr val="accent6"/>
            </a:solidFill>
            <a:ln>
              <a:noFill/>
            </a:ln>
            <a:effectLst/>
          </c:spPr>
          <c:invertIfNegative val="0"/>
          <c:cat>
            <c:strRef>
              <c:f>Sheet1!$A$2:$A$3</c:f>
              <c:strCache>
                <c:ptCount val="1"/>
                <c:pt idx="0">
                  <c:v>Category 1</c:v>
                </c:pt>
              </c:strCache>
            </c:strRef>
          </c:cat>
          <c:val>
            <c:numRef>
              <c:f>Sheet1!$G$2:$G$3</c:f>
              <c:numCache>
                <c:formatCode>General</c:formatCode>
                <c:ptCount val="2"/>
                <c:pt idx="0">
                  <c:v>156</c:v>
                </c:pt>
              </c:numCache>
            </c:numRef>
          </c:val>
          <c:extLst>
            <c:ext xmlns:c16="http://schemas.microsoft.com/office/drawing/2014/chart" uri="{C3380CC4-5D6E-409C-BE32-E72D297353CC}">
              <c16:uniqueId val="{00000005-E411-4115-9626-AD1E2E39E4D8}"/>
            </c:ext>
          </c:extLst>
        </c:ser>
        <c:ser>
          <c:idx val="6"/>
          <c:order val="6"/>
          <c:tx>
            <c:strRef>
              <c:f>Sheet1!$H$1</c:f>
              <c:strCache>
                <c:ptCount val="1"/>
                <c:pt idx="0">
                  <c:v>Lacking IT skills</c:v>
                </c:pt>
              </c:strCache>
            </c:strRef>
          </c:tx>
          <c:spPr>
            <a:solidFill>
              <a:schemeClr val="accent1">
                <a:lumMod val="60000"/>
              </a:schemeClr>
            </a:solidFill>
            <a:ln>
              <a:noFill/>
            </a:ln>
            <a:effectLst/>
          </c:spPr>
          <c:invertIfNegative val="0"/>
          <c:cat>
            <c:strRef>
              <c:f>Sheet1!$A$2:$A$3</c:f>
              <c:strCache>
                <c:ptCount val="1"/>
                <c:pt idx="0">
                  <c:v>Category 1</c:v>
                </c:pt>
              </c:strCache>
            </c:strRef>
          </c:cat>
          <c:val>
            <c:numRef>
              <c:f>Sheet1!$H$2:$H$3</c:f>
              <c:numCache>
                <c:formatCode>General</c:formatCode>
                <c:ptCount val="2"/>
                <c:pt idx="0">
                  <c:v>153</c:v>
                </c:pt>
              </c:numCache>
            </c:numRef>
          </c:val>
          <c:extLst>
            <c:ext xmlns:c16="http://schemas.microsoft.com/office/drawing/2014/chart" uri="{C3380CC4-5D6E-409C-BE32-E72D297353CC}">
              <c16:uniqueId val="{00000006-E411-4115-9626-AD1E2E39E4D8}"/>
            </c:ext>
          </c:extLst>
        </c:ser>
        <c:ser>
          <c:idx val="7"/>
          <c:order val="7"/>
          <c:tx>
            <c:strRef>
              <c:f>Sheet1!$I$1</c:f>
              <c:strCache>
                <c:ptCount val="1"/>
                <c:pt idx="0">
                  <c:v>Living in a jobless household</c:v>
                </c:pt>
              </c:strCache>
            </c:strRef>
          </c:tx>
          <c:spPr>
            <a:solidFill>
              <a:schemeClr val="accent2">
                <a:lumMod val="60000"/>
              </a:schemeClr>
            </a:solidFill>
            <a:ln>
              <a:noFill/>
            </a:ln>
            <a:effectLst/>
          </c:spPr>
          <c:invertIfNegative val="0"/>
          <c:cat>
            <c:strRef>
              <c:f>Sheet1!$A$2:$A$3</c:f>
              <c:strCache>
                <c:ptCount val="1"/>
                <c:pt idx="0">
                  <c:v>Category 1</c:v>
                </c:pt>
              </c:strCache>
            </c:strRef>
          </c:cat>
          <c:val>
            <c:numRef>
              <c:f>Sheet1!$I$2:$I$3</c:f>
              <c:numCache>
                <c:formatCode>General</c:formatCode>
                <c:ptCount val="2"/>
                <c:pt idx="0">
                  <c:v>144</c:v>
                </c:pt>
              </c:numCache>
            </c:numRef>
          </c:val>
          <c:extLst>
            <c:ext xmlns:c16="http://schemas.microsoft.com/office/drawing/2014/chart" uri="{C3380CC4-5D6E-409C-BE32-E72D297353CC}">
              <c16:uniqueId val="{00000007-E411-4115-9626-AD1E2E39E4D8}"/>
            </c:ext>
          </c:extLst>
        </c:ser>
        <c:ser>
          <c:idx val="8"/>
          <c:order val="8"/>
          <c:tx>
            <c:strRef>
              <c:f>Sheet1!$J$1</c:f>
              <c:strCache>
                <c:ptCount val="1"/>
                <c:pt idx="0">
                  <c:v>No work experience</c:v>
                </c:pt>
              </c:strCache>
            </c:strRef>
          </c:tx>
          <c:spPr>
            <a:solidFill>
              <a:schemeClr val="accent3">
                <a:lumMod val="60000"/>
              </a:schemeClr>
            </a:solidFill>
            <a:ln>
              <a:noFill/>
            </a:ln>
            <a:effectLst/>
          </c:spPr>
          <c:invertIfNegative val="0"/>
          <c:cat>
            <c:strRef>
              <c:f>Sheet1!$A$2:$A$3</c:f>
              <c:strCache>
                <c:ptCount val="1"/>
                <c:pt idx="0">
                  <c:v>Category 1</c:v>
                </c:pt>
              </c:strCache>
            </c:strRef>
          </c:cat>
          <c:val>
            <c:numRef>
              <c:f>Sheet1!$J$2:$J$3</c:f>
              <c:numCache>
                <c:formatCode>General</c:formatCode>
                <c:ptCount val="2"/>
                <c:pt idx="0">
                  <c:v>136</c:v>
                </c:pt>
              </c:numCache>
            </c:numRef>
          </c:val>
          <c:extLst>
            <c:ext xmlns:c16="http://schemas.microsoft.com/office/drawing/2014/chart" uri="{C3380CC4-5D6E-409C-BE32-E72D297353CC}">
              <c16:uniqueId val="{00000008-E411-4115-9626-AD1E2E39E4D8}"/>
            </c:ext>
          </c:extLst>
        </c:ser>
        <c:dLbls>
          <c:showLegendKey val="0"/>
          <c:showVal val="0"/>
          <c:showCatName val="0"/>
          <c:showSerName val="0"/>
          <c:showPercent val="0"/>
          <c:showBubbleSize val="0"/>
        </c:dLbls>
        <c:gapWidth val="182"/>
        <c:axId val="531837032"/>
        <c:axId val="531832112"/>
      </c:barChart>
      <c:catAx>
        <c:axId val="531837032"/>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Barriers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531832112"/>
        <c:crosses val="autoZero"/>
        <c:auto val="1"/>
        <c:lblAlgn val="ctr"/>
        <c:lblOffset val="100"/>
        <c:noMultiLvlLbl val="0"/>
      </c:catAx>
      <c:valAx>
        <c:axId val="531832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837032"/>
        <c:crosses val="autoZero"/>
        <c:crossBetween val="between"/>
      </c:valAx>
      <c:spPr>
        <a:noFill/>
        <a:ln>
          <a:noFill/>
        </a:ln>
        <a:effectLst/>
      </c:spPr>
    </c:plotArea>
    <c:legend>
      <c:legendPos val="r"/>
      <c:layout>
        <c:manualLayout>
          <c:xMode val="edge"/>
          <c:yMode val="edge"/>
          <c:x val="0.49901792840158304"/>
          <c:y val="0.13291800524934383"/>
          <c:w val="0.38805604446503011"/>
          <c:h val="0.5921094073767094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D9D4B-FF9D-4C99-972C-3E688390EF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7C55A76-EC29-4635-B54C-2227B754FE55}">
      <dgm:prSet phldrT="[Text]" custT="1"/>
      <dgm:spPr>
        <a:xfrm>
          <a:off x="3619034" y="0"/>
          <a:ext cx="2239668" cy="862333"/>
        </a:xfrm>
        <a:prstGeom prst="rect">
          <a:avLst/>
        </a:prstGeom>
        <a:solidFill>
          <a:srgbClr val="F5737F"/>
        </a:solidFill>
        <a:ln w="127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Text" lastClr="000000"/>
              </a:solidFill>
              <a:latin typeface="Calibri" panose="020F0502020204030204"/>
              <a:ea typeface="+mn-ea"/>
              <a:cs typeface="+mn-cs"/>
            </a:rPr>
            <a:t>East Lothian Local Employability Partnership</a:t>
          </a:r>
        </a:p>
      </dgm:t>
      <dgm:extLst>
        <a:ext uri="{E40237B7-FDA0-4F09-8148-C483321AD2D9}">
          <dgm14:cNvPr xmlns:dgm14="http://schemas.microsoft.com/office/drawing/2010/diagram" id="0" name="" descr="East Lothian LEP" title="East Lothian Local Employability Partnership"/>
        </a:ext>
      </dgm:extLst>
    </dgm:pt>
    <dgm:pt modelId="{9CC690EA-3DBE-447E-8021-116C39D07061}" type="parTrans" cxnId="{75659AFA-D758-4133-8D66-3A4FED4AA845}">
      <dgm:prSet/>
      <dgm:spPr/>
      <dgm:t>
        <a:bodyPr/>
        <a:lstStyle/>
        <a:p>
          <a:endParaRPr lang="en-US"/>
        </a:p>
      </dgm:t>
    </dgm:pt>
    <dgm:pt modelId="{96D13B22-3E35-4D88-B251-8FB76B0704FB}" type="sibTrans" cxnId="{75659AFA-D758-4133-8D66-3A4FED4AA845}">
      <dgm:prSet/>
      <dgm:spPr/>
      <dgm:t>
        <a:bodyPr/>
        <a:lstStyle/>
        <a:p>
          <a:endParaRPr lang="en-US"/>
        </a:p>
      </dgm:t>
    </dgm:pt>
    <dgm:pt modelId="{128F80E5-1630-4DA6-B02E-12622F0F0124}">
      <dgm:prSet phldrT="[Text]" custT="1"/>
      <dgm:spPr>
        <a:xfrm>
          <a:off x="6074705" y="1178580"/>
          <a:ext cx="1359772" cy="679886"/>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Disability &amp; Health Related Conditions</a:t>
          </a:r>
        </a:p>
      </dgm:t>
      <dgm:extLst>
        <a:ext uri="{E40237B7-FDA0-4F09-8148-C483321AD2D9}">
          <dgm14:cNvPr xmlns:dgm14="http://schemas.microsoft.com/office/drawing/2010/diagram" id="0" name="" descr="Membership of LEP sub group" title="Disability &amp; Health Related Conditions Group"/>
        </a:ext>
      </dgm:extLst>
    </dgm:pt>
    <dgm:pt modelId="{144488BE-E565-4C58-9C50-A1A1BD709371}" type="parTrans" cxnId="{2653437A-2FCA-46A8-8ECC-F4232467114E}">
      <dgm:prSet/>
      <dgm:spPr>
        <a:xfrm>
          <a:off x="4738868" y="862333"/>
          <a:ext cx="2015723" cy="316246"/>
        </a:xfrm>
        <a:custGeom>
          <a:avLst/>
          <a:gdLst/>
          <a:ahLst/>
          <a:cxnLst/>
          <a:rect l="0" t="0" r="0" b="0"/>
          <a:pathLst>
            <a:path>
              <a:moveTo>
                <a:pt x="0" y="0"/>
              </a:moveTo>
              <a:lnTo>
                <a:pt x="0" y="173470"/>
              </a:lnTo>
              <a:lnTo>
                <a:pt x="2015723" y="173470"/>
              </a:lnTo>
              <a:lnTo>
                <a:pt x="2015723" y="31624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64B70AB1-4BF8-455C-B88C-A48BA7D2140C}" type="sibTrans" cxnId="{2653437A-2FCA-46A8-8ECC-F4232467114E}">
      <dgm:prSet/>
      <dgm:spPr/>
      <dgm:t>
        <a:bodyPr/>
        <a:lstStyle/>
        <a:p>
          <a:endParaRPr lang="en-US"/>
        </a:p>
      </dgm:t>
    </dgm:pt>
    <dgm:pt modelId="{95AF0C3A-E680-4FA5-9E3E-B698248329C7}">
      <dgm:prSet phldrT="[Text]" custT="1"/>
      <dgm:spPr>
        <a:xfrm>
          <a:off x="3846989" y="1183849"/>
          <a:ext cx="1359772" cy="679886"/>
        </a:xfrm>
        <a:prstGeom prst="rect">
          <a:avLst/>
        </a:prstGeom>
        <a:solidFill>
          <a:srgbClr val="FF3399"/>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Adult Learning/Reskilling and Training</a:t>
          </a:r>
        </a:p>
      </dgm:t>
      <dgm:extLst>
        <a:ext uri="{E40237B7-FDA0-4F09-8148-C483321AD2D9}">
          <dgm14:cNvPr xmlns:dgm14="http://schemas.microsoft.com/office/drawing/2010/diagram" id="0" name="" descr="Membership of LEP Sub Group" title="Adult Learning, Reskilling and Training Group"/>
        </a:ext>
      </dgm:extLst>
    </dgm:pt>
    <dgm:pt modelId="{350096A5-F6DC-47BC-83F5-0D42CA63B620}" type="parTrans" cxnId="{51829909-629D-4F1F-B318-58622C5E12D6}">
      <dgm:prSet/>
      <dgm:spPr>
        <a:xfrm>
          <a:off x="4526876" y="862333"/>
          <a:ext cx="211991" cy="321515"/>
        </a:xfrm>
        <a:custGeom>
          <a:avLst/>
          <a:gdLst/>
          <a:ahLst/>
          <a:cxnLst/>
          <a:rect l="0" t="0" r="0" b="0"/>
          <a:pathLst>
            <a:path>
              <a:moveTo>
                <a:pt x="211991" y="0"/>
              </a:moveTo>
              <a:lnTo>
                <a:pt x="211991" y="178739"/>
              </a:lnTo>
              <a:lnTo>
                <a:pt x="0" y="178739"/>
              </a:lnTo>
              <a:lnTo>
                <a:pt x="0" y="32151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2EF19E0A-16ED-47C4-B034-457218EFDE66}" type="sibTrans" cxnId="{51829909-629D-4F1F-B318-58622C5E12D6}">
      <dgm:prSet/>
      <dgm:spPr/>
      <dgm:t>
        <a:bodyPr/>
        <a:lstStyle/>
        <a:p>
          <a:endParaRPr lang="en-US"/>
        </a:p>
      </dgm:t>
    </dgm:pt>
    <dgm:pt modelId="{47DEAFD0-DC79-4610-A5E0-784CBBC2A96D}">
      <dgm:prSet custT="1"/>
      <dgm:spPr>
        <a:xfrm>
          <a:off x="126501" y="1193864"/>
          <a:ext cx="1359772" cy="679886"/>
        </a:xfrm>
        <a:prstGeom prst="rect">
          <a:avLst/>
        </a:prstGeom>
        <a:solidFill>
          <a:srgbClr val="4A6FE6"/>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Youth Emplpyability Partnership including care experienced  </a:t>
          </a:r>
          <a:endParaRPr lang="en-US" sz="1050" b="1" i="1">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Sub Group of LEP" title="Youth Employability Partnership"/>
        </a:ext>
      </dgm:extLst>
    </dgm:pt>
    <dgm:pt modelId="{573FA188-334F-4A86-8311-43152C268529}" type="parTrans" cxnId="{D3A47826-8F47-444A-99B0-D4AC98BE55FD}">
      <dgm:prSet/>
      <dgm:spPr>
        <a:xfrm>
          <a:off x="806388" y="862333"/>
          <a:ext cx="3932479" cy="331530"/>
        </a:xfrm>
        <a:custGeom>
          <a:avLst/>
          <a:gdLst/>
          <a:ahLst/>
          <a:cxnLst/>
          <a:rect l="0" t="0" r="0" b="0"/>
          <a:pathLst>
            <a:path>
              <a:moveTo>
                <a:pt x="3932479" y="0"/>
              </a:moveTo>
              <a:lnTo>
                <a:pt x="3932479" y="188754"/>
              </a:lnTo>
              <a:lnTo>
                <a:pt x="0" y="188754"/>
              </a:lnTo>
              <a:lnTo>
                <a:pt x="0" y="33153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6200B3E-3F42-41A3-BC8C-8266E46BCF15}" type="sibTrans" cxnId="{D3A47826-8F47-444A-99B0-D4AC98BE55FD}">
      <dgm:prSet/>
      <dgm:spPr/>
      <dgm:t>
        <a:bodyPr/>
        <a:lstStyle/>
        <a:p>
          <a:endParaRPr lang="en-US"/>
        </a:p>
      </dgm:t>
    </dgm:pt>
    <dgm:pt modelId="{D05D53F2-B5C8-4036-8221-D1A29EB2E90A}">
      <dgm:prSet custT="1"/>
      <dgm:spPr>
        <a:xfrm>
          <a:off x="8034743" y="1187690"/>
          <a:ext cx="1129454" cy="661767"/>
        </a:xfrm>
        <a:prstGeom prst="rect">
          <a:avLst/>
        </a:prstGeom>
        <a:solidFill>
          <a:srgbClr val="F9F53B"/>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Commissioning Group</a:t>
          </a:r>
        </a:p>
      </dgm:t>
      <dgm:extLst>
        <a:ext uri="{E40237B7-FDA0-4F09-8148-C483321AD2D9}">
          <dgm14:cNvPr xmlns:dgm14="http://schemas.microsoft.com/office/drawing/2010/diagram" id="0" name="" descr="Membership of LEP sub group" title="Commissioning Group"/>
        </a:ext>
      </dgm:extLst>
    </dgm:pt>
    <dgm:pt modelId="{4FA56E82-2D8F-47C7-932E-9CE47830C68B}" type="parTrans" cxnId="{516C9F98-A67D-4868-99A0-F5E218AA12B0}">
      <dgm:prSet/>
      <dgm:spPr>
        <a:xfrm>
          <a:off x="4738868" y="862333"/>
          <a:ext cx="3860602" cy="325356"/>
        </a:xfrm>
        <a:custGeom>
          <a:avLst/>
          <a:gdLst/>
          <a:ahLst/>
          <a:cxnLst/>
          <a:rect l="0" t="0" r="0" b="0"/>
          <a:pathLst>
            <a:path>
              <a:moveTo>
                <a:pt x="0" y="0"/>
              </a:moveTo>
              <a:lnTo>
                <a:pt x="0" y="182580"/>
              </a:lnTo>
              <a:lnTo>
                <a:pt x="3860602" y="182580"/>
              </a:lnTo>
              <a:lnTo>
                <a:pt x="3860602" y="32535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8EFA85F8-505D-4D4A-9A19-E028A3789AC2}" type="sibTrans" cxnId="{516C9F98-A67D-4868-99A0-F5E218AA12B0}">
      <dgm:prSet/>
      <dgm:spPr/>
      <dgm:t>
        <a:bodyPr/>
        <a:lstStyle/>
        <a:p>
          <a:endParaRPr lang="en-US"/>
        </a:p>
      </dgm:t>
    </dgm:pt>
    <dgm:pt modelId="{C8E989BC-CDD6-4193-A7DC-0115EBEB8976}">
      <dgm:prSet custT="1"/>
      <dgm:spPr>
        <a:xfrm>
          <a:off x="6414295" y="2091327"/>
          <a:ext cx="1359772" cy="1920957"/>
        </a:xfrm>
        <a:prstGeom prst="rect">
          <a:avLst/>
        </a:prstGeom>
        <a:solidFill>
          <a:srgbClr val="00F66F"/>
        </a:solidFill>
        <a:ln w="12700" cap="flat" cmpd="sng" algn="ctr">
          <a:solidFill>
            <a:sysClr val="window" lastClr="FFFFFF">
              <a:hueOff val="0"/>
              <a:satOff val="0"/>
              <a:lumOff val="0"/>
              <a:alphaOff val="0"/>
            </a:sysClr>
          </a:solidFill>
          <a:prstDash val="solid"/>
          <a:miter lim="800000"/>
        </a:ln>
        <a:effectLst/>
      </dgm:spPr>
      <dgm:t>
        <a:bodyPr anchor="t" anchorCtr="0"/>
        <a:lstStyle/>
        <a:p>
          <a:pPr algn="l"/>
          <a:endParaRPr lang="en-US" sz="900" b="1">
            <a:solidFill>
              <a:sysClr val="windowText" lastClr="000000"/>
            </a:solidFill>
            <a:latin typeface="Calibri" panose="020F0502020204030204"/>
            <a:ea typeface="+mn-ea"/>
            <a:cs typeface="+mn-cs"/>
          </a:endParaRPr>
        </a:p>
        <a:p>
          <a:pPr algn="l"/>
          <a:r>
            <a:rPr lang="en-US" sz="900" b="1">
              <a:solidFill>
                <a:sysClr val="windowText" lastClr="000000"/>
              </a:solidFill>
              <a:latin typeface="Calibri" panose="020F0502020204030204"/>
              <a:ea typeface="+mn-ea"/>
              <a:cs typeface="+mn-cs"/>
            </a:rPr>
            <a:t>Chair: </a:t>
          </a:r>
          <a:r>
            <a:rPr lang="en-US" sz="900">
              <a:solidFill>
                <a:sysClr val="windowText" lastClr="000000"/>
              </a:solidFill>
              <a:latin typeface="Calibri" panose="020F0502020204030204"/>
              <a:ea typeface="+mn-ea"/>
              <a:cs typeface="+mn-cs"/>
            </a:rPr>
            <a:t>HSCP </a:t>
          </a:r>
        </a:p>
        <a:p>
          <a:pPr algn="l"/>
          <a:r>
            <a:rPr lang="en-US" sz="900" b="1">
              <a:solidFill>
                <a:sysClr val="windowText" lastClr="000000"/>
              </a:solidFill>
              <a:latin typeface="Calibri" panose="020F0502020204030204"/>
              <a:ea typeface="+mn-ea"/>
              <a:cs typeface="+mn-cs"/>
            </a:rPr>
            <a:t>Membership:</a:t>
          </a:r>
        </a:p>
        <a:p>
          <a:pPr algn="l"/>
          <a:r>
            <a:rPr lang="en-US" sz="900">
              <a:solidFill>
                <a:sysClr val="windowText" lastClr="000000"/>
              </a:solidFill>
              <a:latin typeface="Calibri" panose="020F0502020204030204"/>
              <a:ea typeface="+mn-ea"/>
              <a:cs typeface="+mn-cs"/>
            </a:rPr>
            <a:t>  HSCP</a:t>
          </a:r>
        </a:p>
        <a:p>
          <a:pPr algn="l"/>
          <a:r>
            <a:rPr lang="en-US" sz="900">
              <a:solidFill>
                <a:sysClr val="windowText" lastClr="000000"/>
              </a:solidFill>
              <a:latin typeface="Calibri" panose="020F0502020204030204"/>
              <a:ea typeface="+mn-ea"/>
              <a:cs typeface="+mn-cs"/>
            </a:rPr>
            <a:t>  ELW</a:t>
          </a:r>
        </a:p>
        <a:p>
          <a:pPr algn="l"/>
          <a:r>
            <a:rPr lang="en-US" sz="900">
              <a:solidFill>
                <a:sysClr val="windowText" lastClr="000000"/>
              </a:solidFill>
              <a:latin typeface="Calibri" panose="020F0502020204030204"/>
              <a:ea typeface="+mn-ea"/>
              <a:cs typeface="+mn-cs"/>
            </a:rPr>
            <a:t>  DWP</a:t>
          </a:r>
        </a:p>
        <a:p>
          <a:pPr algn="l"/>
          <a:r>
            <a:rPr lang="en-US" sz="900">
              <a:solidFill>
                <a:sysClr val="windowText" lastClr="000000"/>
              </a:solidFill>
              <a:latin typeface="Calibri" panose="020F0502020204030204"/>
              <a:ea typeface="+mn-ea"/>
              <a:cs typeface="+mn-cs"/>
            </a:rPr>
            <a:t>  VCEL</a:t>
          </a:r>
        </a:p>
        <a:p>
          <a:pPr algn="l"/>
          <a:r>
            <a:rPr lang="en-US" sz="900">
              <a:solidFill>
                <a:sysClr val="windowText" lastClr="000000"/>
              </a:solidFill>
              <a:latin typeface="Calibri" panose="020F0502020204030204"/>
              <a:ea typeface="+mn-ea"/>
              <a:cs typeface="+mn-cs"/>
            </a:rPr>
            <a:t>  Intowork</a:t>
          </a:r>
        </a:p>
        <a:p>
          <a:pPr algn="l"/>
          <a:r>
            <a:rPr lang="en-US" sz="900">
              <a:solidFill>
                <a:sysClr val="windowText" lastClr="000000"/>
              </a:solidFill>
              <a:latin typeface="Calibri" panose="020F0502020204030204"/>
              <a:ea typeface="+mn-ea"/>
              <a:cs typeface="+mn-cs"/>
            </a:rPr>
            <a:t>  Triage</a:t>
          </a:r>
        </a:p>
        <a:p>
          <a:pPr algn="l"/>
          <a:r>
            <a:rPr lang="en-US" sz="900">
              <a:solidFill>
                <a:sysClr val="windowText" lastClr="000000"/>
              </a:solidFill>
              <a:latin typeface="Calibri" panose="020F0502020204030204"/>
              <a:ea typeface="+mn-ea"/>
              <a:cs typeface="+mn-cs"/>
            </a:rPr>
            <a:t> Enable</a:t>
          </a:r>
        </a:p>
        <a:p>
          <a:pPr algn="l"/>
          <a:r>
            <a:rPr lang="en-US" sz="900">
              <a:solidFill>
                <a:sysClr val="windowText" lastClr="000000"/>
              </a:solidFill>
              <a:latin typeface="Calibri" panose="020F0502020204030204"/>
              <a:ea typeface="+mn-ea"/>
              <a:cs typeface="+mn-cs"/>
            </a:rPr>
            <a:t>Disability Organisations and    interested parties </a:t>
          </a:r>
        </a:p>
      </dgm:t>
      <dgm:extLst>
        <a:ext uri="{E40237B7-FDA0-4F09-8148-C483321AD2D9}">
          <dgm14:cNvPr xmlns:dgm14="http://schemas.microsoft.com/office/drawing/2010/diagram" id="0" name="" descr="Membership of sub group" title="Disabilty Group"/>
        </a:ext>
      </dgm:extLst>
    </dgm:pt>
    <dgm:pt modelId="{300A5F18-2A7D-46AF-B554-E44D3EA72F21}" type="parTrans" cxnId="{B86FEA83-D3C0-4FF6-B042-F7297B0B6914}">
      <dgm:prSet/>
      <dgm:spPr>
        <a:xfrm>
          <a:off x="6210682" y="1858466"/>
          <a:ext cx="203612" cy="1193340"/>
        </a:xfrm>
        <a:custGeom>
          <a:avLst/>
          <a:gdLst/>
          <a:ahLst/>
          <a:cxnLst/>
          <a:rect l="0" t="0" r="0" b="0"/>
          <a:pathLst>
            <a:path>
              <a:moveTo>
                <a:pt x="0" y="0"/>
              </a:moveTo>
              <a:lnTo>
                <a:pt x="0" y="1193340"/>
              </a:lnTo>
              <a:lnTo>
                <a:pt x="203612" y="119334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EFF5C06-2AF8-4EC1-916A-11E36E871542}" type="sibTrans" cxnId="{B86FEA83-D3C0-4FF6-B042-F7297B0B6914}">
      <dgm:prSet/>
      <dgm:spPr/>
      <dgm:t>
        <a:bodyPr/>
        <a:lstStyle/>
        <a:p>
          <a:endParaRPr lang="en-US"/>
        </a:p>
      </dgm:t>
    </dgm:pt>
    <dgm:pt modelId="{9E3E9A70-91F8-4B58-9CB4-380153455A76}">
      <dgm:prSet custT="1"/>
      <dgm:spPr>
        <a:xfrm>
          <a:off x="4284183" y="2044504"/>
          <a:ext cx="1381637" cy="1978143"/>
        </a:xfrm>
        <a:prstGeom prst="rect">
          <a:avLst/>
        </a:prstGeom>
        <a:solidFill>
          <a:srgbClr val="FF6699"/>
        </a:solidFill>
        <a:ln w="12700" cap="flat" cmpd="sng" algn="ctr">
          <a:solidFill>
            <a:sysClr val="window" lastClr="FFFFFF">
              <a:hueOff val="0"/>
              <a:satOff val="0"/>
              <a:lumOff val="0"/>
              <a:alphaOff val="0"/>
            </a:sysClr>
          </a:solidFill>
          <a:prstDash val="solid"/>
          <a:miter lim="800000"/>
        </a:ln>
        <a:effectLst/>
      </dgm:spPr>
      <dgm:t>
        <a:bodyPr anchor="t" anchorCtr="0"/>
        <a:lstStyle/>
        <a:p>
          <a:pPr algn="l"/>
          <a:endParaRPr lang="en-US" sz="900" b="1">
            <a:solidFill>
              <a:sysClr val="windowText" lastClr="000000"/>
            </a:solidFill>
            <a:latin typeface="Calibri" panose="020F0502020204030204"/>
            <a:ea typeface="+mn-ea"/>
            <a:cs typeface="+mn-cs"/>
          </a:endParaRPr>
        </a:p>
        <a:p>
          <a:pPr algn="l"/>
          <a:r>
            <a:rPr lang="en-US" sz="900" b="1">
              <a:solidFill>
                <a:sysClr val="windowText" lastClr="000000"/>
              </a:solidFill>
              <a:latin typeface="Calibri" panose="020F0502020204030204"/>
              <a:ea typeface="+mn-ea"/>
              <a:cs typeface="+mn-cs"/>
            </a:rPr>
            <a:t>Chair: </a:t>
          </a:r>
          <a:r>
            <a:rPr lang="en-US" sz="900" b="0">
              <a:solidFill>
                <a:sysClr val="windowText" lastClr="000000"/>
              </a:solidFill>
              <a:latin typeface="Calibri" panose="020F0502020204030204"/>
              <a:ea typeface="+mn-ea"/>
              <a:cs typeface="+mn-cs"/>
            </a:rPr>
            <a:t>ELW</a:t>
          </a:r>
        </a:p>
        <a:p>
          <a:pPr algn="l"/>
          <a:r>
            <a:rPr lang="en-US" sz="900" b="1">
              <a:solidFill>
                <a:sysClr val="windowText" lastClr="000000"/>
              </a:solidFill>
              <a:latin typeface="Calibri" panose="020F0502020204030204"/>
              <a:ea typeface="+mn-ea"/>
              <a:cs typeface="+mn-cs"/>
            </a:rPr>
            <a:t>Membership:</a:t>
          </a:r>
        </a:p>
        <a:p>
          <a:pPr algn="l"/>
          <a:r>
            <a:rPr lang="en-US" sz="900">
              <a:solidFill>
                <a:sysClr val="windowText" lastClr="000000"/>
              </a:solidFill>
              <a:latin typeface="Calibri" panose="020F0502020204030204"/>
              <a:ea typeface="+mn-ea"/>
              <a:cs typeface="+mn-cs"/>
            </a:rPr>
            <a:t>  ELW</a:t>
          </a:r>
        </a:p>
        <a:p>
          <a:pPr algn="l"/>
          <a:r>
            <a:rPr lang="en-US" sz="900">
              <a:solidFill>
                <a:sysClr val="windowText" lastClr="000000"/>
              </a:solidFill>
              <a:latin typeface="Calibri" panose="020F0502020204030204"/>
              <a:ea typeface="+mn-ea"/>
              <a:cs typeface="+mn-cs"/>
            </a:rPr>
            <a:t>  SDS</a:t>
          </a:r>
        </a:p>
        <a:p>
          <a:pPr algn="l"/>
          <a:r>
            <a:rPr lang="en-US" sz="900">
              <a:solidFill>
                <a:sysClr val="windowText" lastClr="000000"/>
              </a:solidFill>
              <a:latin typeface="Calibri" panose="020F0502020204030204"/>
              <a:ea typeface="+mn-ea"/>
              <a:cs typeface="+mn-cs"/>
            </a:rPr>
            <a:t>  Connected Communities </a:t>
          </a:r>
        </a:p>
        <a:p>
          <a:pPr algn="l"/>
          <a:r>
            <a:rPr lang="en-US" sz="900">
              <a:solidFill>
                <a:sysClr val="windowText" lastClr="000000"/>
              </a:solidFill>
              <a:latin typeface="Calibri" panose="020F0502020204030204"/>
              <a:ea typeface="+mn-ea"/>
              <a:cs typeface="+mn-cs"/>
            </a:rPr>
            <a:t>  Edinburgh College</a:t>
          </a:r>
        </a:p>
        <a:p>
          <a:pPr algn="l"/>
          <a:r>
            <a:rPr lang="en-US" sz="900">
              <a:solidFill>
                <a:sysClr val="windowText" lastClr="000000"/>
              </a:solidFill>
              <a:latin typeface="Calibri" panose="020F0502020204030204"/>
              <a:ea typeface="+mn-ea"/>
              <a:cs typeface="+mn-cs"/>
            </a:rPr>
            <a:t>  DWP</a:t>
          </a:r>
        </a:p>
        <a:p>
          <a:pPr algn="l"/>
          <a:r>
            <a:rPr lang="en-US" sz="900">
              <a:solidFill>
                <a:sysClr val="windowText" lastClr="000000"/>
              </a:solidFill>
              <a:latin typeface="Calibri" panose="020F0502020204030204"/>
              <a:ea typeface="+mn-ea"/>
              <a:cs typeface="+mn-cs"/>
            </a:rPr>
            <a:t>  Triage</a:t>
          </a:r>
        </a:p>
        <a:p>
          <a:pPr algn="l"/>
          <a:r>
            <a:rPr lang="en-US" sz="900">
              <a:solidFill>
                <a:sysClr val="windowText" lastClr="000000"/>
              </a:solidFill>
              <a:latin typeface="Calibri" panose="020F0502020204030204"/>
              <a:ea typeface="+mn-ea"/>
              <a:cs typeface="+mn-cs"/>
            </a:rPr>
            <a:t> Capital City Partnership</a:t>
          </a:r>
        </a:p>
        <a:p>
          <a:pPr algn="l"/>
          <a:r>
            <a:rPr lang="en-US" sz="900">
              <a:solidFill>
                <a:sysClr val="windowText" lastClr="000000"/>
              </a:solidFill>
              <a:latin typeface="Calibri" panose="020F0502020204030204"/>
              <a:ea typeface="+mn-ea"/>
              <a:cs typeface="+mn-cs"/>
            </a:rPr>
            <a:t>  ELC - Libraries</a:t>
          </a:r>
        </a:p>
        <a:p>
          <a:pPr algn="l"/>
          <a:endParaRPr lang="en-US" sz="600">
            <a:solidFill>
              <a:sysClr val="window" lastClr="FFFFFF"/>
            </a:solidFill>
            <a:latin typeface="Calibri" panose="020F0502020204030204"/>
            <a:ea typeface="+mn-ea"/>
            <a:cs typeface="+mn-cs"/>
          </a:endParaRPr>
        </a:p>
      </dgm:t>
      <dgm:extLst>
        <a:ext uri="{E40237B7-FDA0-4F09-8148-C483321AD2D9}">
          <dgm14:cNvPr xmlns:dgm14="http://schemas.microsoft.com/office/drawing/2010/diagram" id="0" name="" descr="Membership of sub group" title="Adult Reskilling Group"/>
        </a:ext>
      </dgm:extLst>
    </dgm:pt>
    <dgm:pt modelId="{AD3A10FB-45FF-4EBA-8C89-12F9D1EA559F}" type="parTrans" cxnId="{5317B300-B42E-4C46-850D-F820AB66C037}">
      <dgm:prSet/>
      <dgm:spPr>
        <a:xfrm>
          <a:off x="3982967" y="1863735"/>
          <a:ext cx="301216" cy="1169839"/>
        </a:xfrm>
        <a:custGeom>
          <a:avLst/>
          <a:gdLst/>
          <a:ahLst/>
          <a:cxnLst/>
          <a:rect l="0" t="0" r="0" b="0"/>
          <a:pathLst>
            <a:path>
              <a:moveTo>
                <a:pt x="0" y="0"/>
              </a:moveTo>
              <a:lnTo>
                <a:pt x="0" y="1169839"/>
              </a:lnTo>
              <a:lnTo>
                <a:pt x="301216" y="116983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0EC8BDFA-34E7-4C57-B76F-7B24CABB7304}" type="sibTrans" cxnId="{5317B300-B42E-4C46-850D-F820AB66C037}">
      <dgm:prSet/>
      <dgm:spPr/>
      <dgm:t>
        <a:bodyPr/>
        <a:lstStyle/>
        <a:p>
          <a:endParaRPr lang="en-US"/>
        </a:p>
      </dgm:t>
    </dgm:pt>
    <dgm:pt modelId="{C4FFE3CC-870E-461D-8334-F89BE61FDAE6}">
      <dgm:prSet custT="1"/>
      <dgm:spPr>
        <a:xfrm>
          <a:off x="384124" y="2109875"/>
          <a:ext cx="1884373" cy="2985999"/>
        </a:xfrm>
        <a:prstGeom prst="rect">
          <a:avLst/>
        </a:prstGeom>
        <a:solidFill>
          <a:srgbClr val="5C8AD4"/>
        </a:solidFill>
        <a:ln w="12700" cap="flat" cmpd="sng" algn="ctr">
          <a:solidFill>
            <a:sysClr val="window" lastClr="FFFFFF">
              <a:hueOff val="0"/>
              <a:satOff val="0"/>
              <a:lumOff val="0"/>
              <a:alphaOff val="0"/>
            </a:sysClr>
          </a:solidFill>
          <a:prstDash val="solid"/>
          <a:miter lim="800000"/>
        </a:ln>
        <a:effectLst/>
      </dgm:spPr>
      <dgm:t>
        <a:bodyPr anchor="t" anchorCtr="0"/>
        <a:lstStyle/>
        <a:p>
          <a:pPr algn="l"/>
          <a:r>
            <a:rPr lang="en-US" sz="1000" b="1">
              <a:solidFill>
                <a:sysClr val="windowText" lastClr="000000"/>
              </a:solidFill>
              <a:latin typeface="Calibri" panose="020F0502020204030204"/>
              <a:ea typeface="+mn-ea"/>
              <a:cs typeface="+mn-cs"/>
            </a:rPr>
            <a:t>Chair: </a:t>
          </a:r>
          <a:r>
            <a:rPr lang="en-US" sz="1000" b="0">
              <a:solidFill>
                <a:sysClr val="windowText" lastClr="000000"/>
              </a:solidFill>
              <a:latin typeface="Calibri" panose="020F0502020204030204"/>
              <a:ea typeface="+mn-ea"/>
              <a:cs typeface="+mn-cs"/>
            </a:rPr>
            <a:t>SDS</a:t>
          </a:r>
        </a:p>
        <a:p>
          <a:pPr algn="l"/>
          <a:r>
            <a:rPr lang="en-US" sz="1000" b="1">
              <a:solidFill>
                <a:sysClr val="windowText" lastClr="000000"/>
              </a:solidFill>
              <a:latin typeface="Calibri" panose="020F0502020204030204"/>
              <a:ea typeface="+mn-ea"/>
              <a:cs typeface="+mn-cs"/>
            </a:rPr>
            <a:t>Membership:</a:t>
          </a:r>
        </a:p>
        <a:p>
          <a:pPr algn="l"/>
          <a:r>
            <a:rPr lang="en-US" sz="1000" b="0">
              <a:solidFill>
                <a:sysClr val="windowText" lastClr="000000"/>
              </a:solidFill>
              <a:latin typeface="Calibri" panose="020F0502020204030204"/>
              <a:ea typeface="+mn-ea"/>
              <a:cs typeface="+mn-cs"/>
            </a:rPr>
            <a:t>ELW </a:t>
          </a:r>
        </a:p>
        <a:p>
          <a:pPr algn="l"/>
          <a:r>
            <a:rPr lang="en-US" sz="1000" b="0">
              <a:solidFill>
                <a:sysClr val="windowText" lastClr="000000"/>
              </a:solidFill>
              <a:latin typeface="Calibri" panose="020F0502020204030204"/>
              <a:ea typeface="+mn-ea"/>
              <a:cs typeface="+mn-cs"/>
            </a:rPr>
            <a:t>Schools - Management Team</a:t>
          </a:r>
        </a:p>
        <a:p>
          <a:pPr algn="l"/>
          <a:r>
            <a:rPr lang="en-US" sz="1000" b="0">
              <a:solidFill>
                <a:sysClr val="windowText" lastClr="000000"/>
              </a:solidFill>
              <a:latin typeface="Calibri" panose="020F0502020204030204"/>
              <a:ea typeface="+mn-ea"/>
              <a:cs typeface="+mn-cs"/>
            </a:rPr>
            <a:t>Regional DYW</a:t>
          </a:r>
          <a:br>
            <a:rPr lang="en-US" sz="1000" b="0">
              <a:solidFill>
                <a:sysClr val="windowText" lastClr="000000"/>
              </a:solidFill>
              <a:latin typeface="Calibri" panose="020F0502020204030204"/>
              <a:ea typeface="+mn-ea"/>
              <a:cs typeface="+mn-cs"/>
            </a:rPr>
          </a:br>
          <a:r>
            <a:rPr lang="en-US" sz="1000" b="0">
              <a:solidFill>
                <a:sysClr val="windowText" lastClr="000000"/>
              </a:solidFill>
              <a:latin typeface="Calibri" panose="020F0502020204030204"/>
              <a:ea typeface="+mn-ea"/>
              <a:cs typeface="+mn-cs"/>
            </a:rPr>
            <a:t>SDS </a:t>
          </a:r>
        </a:p>
        <a:p>
          <a:pPr algn="l"/>
          <a:r>
            <a:rPr lang="en-US" sz="1000" b="0">
              <a:solidFill>
                <a:sysClr val="windowText" lastClr="000000"/>
              </a:solidFill>
              <a:latin typeface="Calibri" panose="020F0502020204030204"/>
              <a:ea typeface="+mn-ea"/>
              <a:cs typeface="+mn-cs"/>
            </a:rPr>
            <a:t>Edinburgh College</a:t>
          </a:r>
        </a:p>
        <a:p>
          <a:pPr algn="l"/>
          <a:r>
            <a:rPr lang="en-US" sz="1000" b="0">
              <a:solidFill>
                <a:sysClr val="windowText" lastClr="000000"/>
              </a:solidFill>
              <a:latin typeface="Calibri" panose="020F0502020204030204"/>
              <a:ea typeface="+mn-ea"/>
              <a:cs typeface="+mn-cs"/>
            </a:rPr>
            <a:t>QMU</a:t>
          </a:r>
        </a:p>
        <a:p>
          <a:pPr algn="l"/>
          <a:r>
            <a:rPr lang="en-US" sz="1000" b="0">
              <a:solidFill>
                <a:sysClr val="windowText" lastClr="000000"/>
              </a:solidFill>
              <a:latin typeface="Calibri" panose="020F0502020204030204"/>
              <a:ea typeface="+mn-ea"/>
              <a:cs typeface="+mn-cs"/>
            </a:rPr>
            <a:t>Mid &amp; East Chamber</a:t>
          </a:r>
          <a:br>
            <a:rPr lang="en-US" sz="1000" b="0">
              <a:solidFill>
                <a:sysClr val="windowText" lastClr="000000"/>
              </a:solidFill>
              <a:latin typeface="Calibri" panose="020F0502020204030204"/>
              <a:ea typeface="+mn-ea"/>
              <a:cs typeface="+mn-cs"/>
            </a:rPr>
          </a:br>
          <a:r>
            <a:rPr lang="en-US" sz="1000" b="0">
              <a:solidFill>
                <a:sysClr val="windowText" lastClr="000000"/>
              </a:solidFill>
              <a:latin typeface="Calibri" panose="020F0502020204030204"/>
              <a:ea typeface="+mn-ea"/>
              <a:cs typeface="+mn-cs"/>
            </a:rPr>
            <a:t>Econ Dev</a:t>
          </a:r>
        </a:p>
        <a:p>
          <a:pPr algn="l"/>
          <a:r>
            <a:rPr lang="en-US" sz="1000" b="0">
              <a:solidFill>
                <a:sysClr val="windowText" lastClr="000000"/>
              </a:solidFill>
              <a:latin typeface="Calibri" panose="020F0502020204030204"/>
              <a:ea typeface="+mn-ea"/>
              <a:cs typeface="+mn-cs"/>
            </a:rPr>
            <a:t>Connected Communities</a:t>
          </a:r>
        </a:p>
        <a:p>
          <a:pPr algn="l"/>
          <a:r>
            <a:rPr lang="en-US" sz="1000" b="0">
              <a:solidFill>
                <a:sysClr val="windowText" lastClr="000000"/>
              </a:solidFill>
              <a:latin typeface="Calibri" panose="020F0502020204030204"/>
              <a:ea typeface="+mn-ea"/>
              <a:cs typeface="+mn-cs"/>
            </a:rPr>
            <a:t>VCEL</a:t>
          </a:r>
        </a:p>
        <a:p>
          <a:pPr algn="l"/>
          <a:r>
            <a:rPr lang="en-US" sz="1000" i="0">
              <a:solidFill>
                <a:sysClr val="windowText" lastClr="000000"/>
              </a:solidFill>
              <a:latin typeface="Calibri" panose="020F0502020204030204"/>
              <a:ea typeface="+mn-ea"/>
              <a:cs typeface="+mn-cs"/>
            </a:rPr>
            <a:t>ELC Education - Head Teacher - Care Exp YP</a:t>
          </a:r>
        </a:p>
        <a:p>
          <a:pPr algn="l"/>
          <a:r>
            <a:rPr lang="en-US" sz="1000" i="0">
              <a:solidFill>
                <a:sysClr val="windowText" lastClr="000000"/>
              </a:solidFill>
              <a:latin typeface="Calibri" panose="020F0502020204030204"/>
              <a:ea typeface="+mn-ea"/>
              <a:cs typeface="+mn-cs"/>
            </a:rPr>
            <a:t>ELC Education - QIO</a:t>
          </a:r>
        </a:p>
        <a:p>
          <a:pPr algn="l"/>
          <a:r>
            <a:rPr lang="en-US" sz="1000" i="0">
              <a:solidFill>
                <a:sysClr val="windowText" lastClr="000000"/>
              </a:solidFill>
              <a:latin typeface="Calibri" panose="020F0502020204030204"/>
              <a:ea typeface="+mn-ea"/>
              <a:cs typeface="+mn-cs"/>
            </a:rPr>
            <a:t>Young Carers Inclusion &amp; Wellbeing</a:t>
          </a:r>
        </a:p>
        <a:p>
          <a:pPr algn="l"/>
          <a:r>
            <a:rPr lang="en-US" sz="1000" b="0" i="0">
              <a:solidFill>
                <a:sysClr val="windowText" lastClr="000000"/>
              </a:solidFill>
              <a:latin typeface="Calibri" panose="020F0502020204030204"/>
              <a:ea typeface="+mn-ea"/>
              <a:cs typeface="+mn-cs"/>
            </a:rPr>
            <a:t>Captial City Partnership</a:t>
          </a:r>
        </a:p>
        <a:p>
          <a:pPr algn="l"/>
          <a:endParaRPr lang="en-US" sz="600" b="1">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List of members of Youth Employability Group" title="YEP"/>
        </a:ext>
      </dgm:extLst>
    </dgm:pt>
    <dgm:pt modelId="{75910167-1291-44A4-8F05-9CBCF689D420}" type="parTrans" cxnId="{B800FFC2-A5DE-4E30-A433-B3ACA2FAAE7D}">
      <dgm:prSet/>
      <dgm:spPr>
        <a:xfrm>
          <a:off x="262479" y="1873750"/>
          <a:ext cx="121645" cy="1729124"/>
        </a:xfrm>
        <a:custGeom>
          <a:avLst/>
          <a:gdLst/>
          <a:ahLst/>
          <a:cxnLst/>
          <a:rect l="0" t="0" r="0" b="0"/>
          <a:pathLst>
            <a:path>
              <a:moveTo>
                <a:pt x="0" y="0"/>
              </a:moveTo>
              <a:lnTo>
                <a:pt x="0" y="1729124"/>
              </a:lnTo>
              <a:lnTo>
                <a:pt x="121645" y="172912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E7B2DE44-7FC6-42B5-B174-5C5EA176F381}" type="sibTrans" cxnId="{B800FFC2-A5DE-4E30-A433-B3ACA2FAAE7D}">
      <dgm:prSet/>
      <dgm:spPr/>
      <dgm:t>
        <a:bodyPr/>
        <a:lstStyle/>
        <a:p>
          <a:endParaRPr lang="en-US"/>
        </a:p>
      </dgm:t>
    </dgm:pt>
    <dgm:pt modelId="{D366B7DD-C834-4858-B3DE-023220B37BC1}">
      <dgm:prSet custT="1"/>
      <dgm:spPr>
        <a:xfrm>
          <a:off x="8284607" y="2136812"/>
          <a:ext cx="1359772" cy="1880728"/>
        </a:xfrm>
        <a:prstGeom prst="rect">
          <a:avLst/>
        </a:prstGeom>
        <a:solidFill>
          <a:srgbClr val="F8FF9F"/>
        </a:solidFill>
        <a:ln w="12700" cap="flat" cmpd="sng" algn="ctr">
          <a:solidFill>
            <a:sysClr val="window" lastClr="FFFFFF">
              <a:hueOff val="0"/>
              <a:satOff val="0"/>
              <a:lumOff val="0"/>
              <a:alphaOff val="0"/>
            </a:sysClr>
          </a:solidFill>
          <a:prstDash val="solid"/>
          <a:miter lim="800000"/>
        </a:ln>
        <a:effectLst/>
      </dgm:spPr>
      <dgm:t>
        <a:bodyPr anchor="t" anchorCtr="0"/>
        <a:lstStyle/>
        <a:p>
          <a:pPr algn="l"/>
          <a:endParaRPr lang="en-US" sz="900" b="1">
            <a:solidFill>
              <a:sysClr val="windowText" lastClr="000000"/>
            </a:solidFill>
            <a:latin typeface="Calibri" panose="020F0502020204030204"/>
            <a:ea typeface="+mn-ea"/>
            <a:cs typeface="+mn-cs"/>
          </a:endParaRPr>
        </a:p>
        <a:p>
          <a:pPr algn="l"/>
          <a:r>
            <a:rPr lang="en-US" sz="900" b="1">
              <a:solidFill>
                <a:sysClr val="windowText" lastClr="000000"/>
              </a:solidFill>
              <a:latin typeface="Calibri" panose="020F0502020204030204"/>
              <a:ea typeface="+mn-ea"/>
              <a:cs typeface="+mn-cs"/>
            </a:rPr>
            <a:t>Chair: </a:t>
          </a:r>
          <a:r>
            <a:rPr lang="en-US" sz="900">
              <a:solidFill>
                <a:sysClr val="windowText" lastClr="000000"/>
              </a:solidFill>
              <a:latin typeface="Calibri" panose="020F0502020204030204"/>
              <a:ea typeface="+mn-ea"/>
              <a:cs typeface="+mn-cs"/>
            </a:rPr>
            <a:t>ELW</a:t>
          </a:r>
        </a:p>
        <a:p>
          <a:pPr algn="l"/>
          <a:r>
            <a:rPr lang="en-US" sz="900" b="1">
              <a:solidFill>
                <a:sysClr val="windowText" lastClr="000000"/>
              </a:solidFill>
              <a:latin typeface="Calibri" panose="020F0502020204030204"/>
              <a:ea typeface="+mn-ea"/>
              <a:cs typeface="+mn-cs"/>
            </a:rPr>
            <a:t>Membership:</a:t>
          </a:r>
        </a:p>
        <a:p>
          <a:pPr algn="l"/>
          <a:r>
            <a:rPr lang="en-US" sz="900">
              <a:solidFill>
                <a:sysClr val="windowText" lastClr="000000"/>
              </a:solidFill>
              <a:latin typeface="Calibri" panose="020F0502020204030204"/>
              <a:ea typeface="+mn-ea"/>
              <a:cs typeface="+mn-cs"/>
            </a:rPr>
            <a:t>ELW</a:t>
          </a:r>
        </a:p>
        <a:p>
          <a:pPr algn="l"/>
          <a:r>
            <a:rPr lang="en-US" sz="900">
              <a:solidFill>
                <a:sysClr val="windowText" lastClr="000000"/>
              </a:solidFill>
              <a:latin typeface="Calibri" panose="020F0502020204030204"/>
              <a:ea typeface="+mn-ea"/>
              <a:cs typeface="+mn-cs"/>
            </a:rPr>
            <a:t>DWP</a:t>
          </a:r>
          <a:br>
            <a:rPr lang="en-US" sz="900">
              <a:solidFill>
                <a:sysClr val="windowText" lastClr="000000"/>
              </a:solidFill>
              <a:latin typeface="Calibri" panose="020F0502020204030204"/>
              <a:ea typeface="+mn-ea"/>
              <a:cs typeface="+mn-cs"/>
            </a:rPr>
          </a:br>
          <a:r>
            <a:rPr lang="en-US" sz="900">
              <a:solidFill>
                <a:sysClr val="windowText" lastClr="000000"/>
              </a:solidFill>
              <a:latin typeface="Calibri" panose="020F0502020204030204"/>
              <a:ea typeface="+mn-ea"/>
              <a:cs typeface="+mn-cs"/>
            </a:rPr>
            <a:t>SDS</a:t>
          </a:r>
        </a:p>
        <a:p>
          <a:pPr algn="l"/>
          <a:r>
            <a:rPr lang="en-US" sz="900">
              <a:solidFill>
                <a:sysClr val="windowText" lastClr="000000"/>
              </a:solidFill>
              <a:latin typeface="Calibri" panose="020F0502020204030204"/>
              <a:ea typeface="+mn-ea"/>
              <a:cs typeface="+mn-cs"/>
            </a:rPr>
            <a:t>Connected Communities</a:t>
          </a:r>
        </a:p>
        <a:p>
          <a:pPr algn="l"/>
          <a:r>
            <a:rPr lang="en-US" sz="900">
              <a:solidFill>
                <a:sysClr val="windowText" lastClr="000000"/>
              </a:solidFill>
              <a:latin typeface="Calibri" panose="020F0502020204030204"/>
              <a:ea typeface="+mn-ea"/>
              <a:cs typeface="+mn-cs"/>
            </a:rPr>
            <a:t>VCEL</a:t>
          </a:r>
        </a:p>
        <a:p>
          <a:pPr algn="l"/>
          <a:r>
            <a:rPr lang="en-US" sz="1000">
              <a:solidFill>
                <a:sysClr val="windowText" lastClr="000000"/>
              </a:solidFill>
              <a:latin typeface="Calibri" panose="020F0502020204030204"/>
              <a:ea typeface="+mn-ea"/>
              <a:cs typeface="+mn-cs"/>
            </a:rPr>
            <a:t>Regional DYW</a:t>
          </a:r>
        </a:p>
        <a:p>
          <a:pPr algn="l"/>
          <a:endParaRPr lang="en-US" sz="600">
            <a:solidFill>
              <a:sysClr val="window" lastClr="FFFFFF"/>
            </a:solidFill>
            <a:latin typeface="Calibri" panose="020F0502020204030204"/>
            <a:ea typeface="+mn-ea"/>
            <a:cs typeface="+mn-cs"/>
          </a:endParaRPr>
        </a:p>
      </dgm:t>
      <dgm:extLst>
        <a:ext uri="{E40237B7-FDA0-4F09-8148-C483321AD2D9}">
          <dgm14:cNvPr xmlns:dgm14="http://schemas.microsoft.com/office/drawing/2010/diagram" id="0" name="" descr="Membership of sub group" title="Commissioning Group"/>
        </a:ext>
      </dgm:extLst>
    </dgm:pt>
    <dgm:pt modelId="{16C6ACE1-00B1-4032-A56F-0A74AC875737}" type="parTrans" cxnId="{1EDA8D17-3CA4-48DD-8D0C-E1DA8A0479AA}">
      <dgm:prSet/>
      <dgm:spPr>
        <a:xfrm>
          <a:off x="8147688" y="1849458"/>
          <a:ext cx="136918" cy="1227718"/>
        </a:xfrm>
        <a:custGeom>
          <a:avLst/>
          <a:gdLst/>
          <a:ahLst/>
          <a:cxnLst/>
          <a:rect l="0" t="0" r="0" b="0"/>
          <a:pathLst>
            <a:path>
              <a:moveTo>
                <a:pt x="0" y="0"/>
              </a:moveTo>
              <a:lnTo>
                <a:pt x="0" y="1227718"/>
              </a:lnTo>
              <a:lnTo>
                <a:pt x="136918" y="122771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6DAFC2E-850D-499A-B42E-071FB82373C7}" type="sibTrans" cxnId="{1EDA8D17-3CA4-48DD-8D0C-E1DA8A0479AA}">
      <dgm:prSet/>
      <dgm:spPr/>
      <dgm:t>
        <a:bodyPr/>
        <a:lstStyle/>
        <a:p>
          <a:endParaRPr lang="en-US"/>
        </a:p>
      </dgm:t>
    </dgm:pt>
    <dgm:pt modelId="{58620DD6-BBE9-4DD8-851A-2E6115C88A3D}">
      <dgm:prSet custT="1"/>
      <dgm:spPr>
        <a:xfrm>
          <a:off x="7754851" y="172300"/>
          <a:ext cx="1612350" cy="802028"/>
        </a:xfrm>
        <a:prstGeom prst="rect">
          <a:avLst/>
        </a:prstGeom>
        <a:solidFill>
          <a:srgbClr val="8CF3F8"/>
        </a:solidFill>
        <a:ln w="12700" cap="flat" cmpd="sng" algn="ctr">
          <a:solidFill>
            <a:sysClr val="window" lastClr="FFFFFF">
              <a:hueOff val="0"/>
              <a:satOff val="0"/>
              <a:lumOff val="0"/>
              <a:alphaOff val="0"/>
            </a:sysClr>
          </a:solidFill>
          <a:prstDash val="solid"/>
          <a:miter lim="800000"/>
        </a:ln>
        <a:effectLst/>
      </dgm:spPr>
      <dgm:t>
        <a:bodyPr/>
        <a:lstStyle/>
        <a:p>
          <a:r>
            <a:rPr lang="en-US" sz="1050" b="1" i="1">
              <a:solidFill>
                <a:sysClr val="windowText" lastClr="000000"/>
              </a:solidFill>
              <a:latin typeface="Calibri" panose="020F0502020204030204"/>
              <a:ea typeface="+mn-ea"/>
              <a:cs typeface="+mn-cs"/>
            </a:rPr>
            <a:t>Employers Forum</a:t>
          </a:r>
        </a:p>
      </dgm:t>
      <dgm:extLst>
        <a:ext uri="{E40237B7-FDA0-4F09-8148-C483321AD2D9}">
          <dgm14:cNvPr xmlns:dgm14="http://schemas.microsoft.com/office/drawing/2010/diagram" id="0" name="" descr="Group for employers and employability providers" title="Employers Forum"/>
        </a:ext>
      </dgm:extLst>
    </dgm:pt>
    <dgm:pt modelId="{2FE5B761-B4D1-433F-9ABB-BFFE4BAED209}" type="sibTrans" cxnId="{D2BEF2DA-254E-48F1-856F-278439C0FD2E}">
      <dgm:prSet/>
      <dgm:spPr/>
      <dgm:t>
        <a:bodyPr/>
        <a:lstStyle/>
        <a:p>
          <a:endParaRPr lang="en-US"/>
        </a:p>
      </dgm:t>
    </dgm:pt>
    <dgm:pt modelId="{8EF8A25C-2DC9-4362-A25E-A43054497BBB}" type="parTrans" cxnId="{D2BEF2DA-254E-48F1-856F-278439C0FD2E}">
      <dgm:prSet/>
      <dgm:spPr/>
      <dgm:t>
        <a:bodyPr/>
        <a:lstStyle/>
        <a:p>
          <a:endParaRPr lang="en-US"/>
        </a:p>
      </dgm:t>
    </dgm:pt>
    <dgm:pt modelId="{357CD6DB-62BA-4C00-BCEE-75B389C2A9EC}" type="pres">
      <dgm:prSet presAssocID="{8E6D9D4B-FF9D-4C99-972C-3E688390EFC8}" presName="hierChild1" presStyleCnt="0">
        <dgm:presLayoutVars>
          <dgm:orgChart val="1"/>
          <dgm:chPref val="1"/>
          <dgm:dir/>
          <dgm:animOne val="branch"/>
          <dgm:animLvl val="lvl"/>
          <dgm:resizeHandles/>
        </dgm:presLayoutVars>
      </dgm:prSet>
      <dgm:spPr/>
      <dgm:t>
        <a:bodyPr/>
        <a:lstStyle/>
        <a:p>
          <a:endParaRPr lang="en-US"/>
        </a:p>
      </dgm:t>
    </dgm:pt>
    <dgm:pt modelId="{EEDAA028-C01E-4C87-81FB-D017D724CFA6}" type="pres">
      <dgm:prSet presAssocID="{87C55A76-EC29-4635-B54C-2227B754FE55}" presName="hierRoot1" presStyleCnt="0">
        <dgm:presLayoutVars>
          <dgm:hierBranch val="init"/>
        </dgm:presLayoutVars>
      </dgm:prSet>
      <dgm:spPr/>
      <dgm:t>
        <a:bodyPr/>
        <a:lstStyle/>
        <a:p>
          <a:endParaRPr lang="en-US"/>
        </a:p>
      </dgm:t>
    </dgm:pt>
    <dgm:pt modelId="{2E300BE4-EF58-4D30-9C33-CC430FCE9C44}" type="pres">
      <dgm:prSet presAssocID="{87C55A76-EC29-4635-B54C-2227B754FE55}" presName="rootComposite1" presStyleCnt="0"/>
      <dgm:spPr/>
      <dgm:t>
        <a:bodyPr/>
        <a:lstStyle/>
        <a:p>
          <a:endParaRPr lang="en-US"/>
        </a:p>
      </dgm:t>
    </dgm:pt>
    <dgm:pt modelId="{53B51485-2FA2-4FE6-AC6D-7E208AC7AC6B}" type="pres">
      <dgm:prSet presAssocID="{87C55A76-EC29-4635-B54C-2227B754FE55}" presName="rootText1" presStyleLbl="node0" presStyleIdx="0" presStyleCnt="2" custScaleX="164709" custScaleY="126835" custLinFactNeighborX="2212" custLinFactNeighborY="-492">
        <dgm:presLayoutVars>
          <dgm:chPref val="3"/>
        </dgm:presLayoutVars>
      </dgm:prSet>
      <dgm:spPr/>
      <dgm:t>
        <a:bodyPr/>
        <a:lstStyle/>
        <a:p>
          <a:endParaRPr lang="en-US"/>
        </a:p>
      </dgm:t>
    </dgm:pt>
    <dgm:pt modelId="{48EF948D-8570-4DB3-ABBF-EF60BC392614}" type="pres">
      <dgm:prSet presAssocID="{87C55A76-EC29-4635-B54C-2227B754FE55}" presName="rootConnector1" presStyleLbl="node1" presStyleIdx="0" presStyleCnt="0"/>
      <dgm:spPr/>
      <dgm:t>
        <a:bodyPr/>
        <a:lstStyle/>
        <a:p>
          <a:endParaRPr lang="en-US"/>
        </a:p>
      </dgm:t>
    </dgm:pt>
    <dgm:pt modelId="{2BDBA43B-E1E5-4423-9D8A-94C1C10E54E6}" type="pres">
      <dgm:prSet presAssocID="{87C55A76-EC29-4635-B54C-2227B754FE55}" presName="hierChild2" presStyleCnt="0"/>
      <dgm:spPr/>
      <dgm:t>
        <a:bodyPr/>
        <a:lstStyle/>
        <a:p>
          <a:endParaRPr lang="en-US"/>
        </a:p>
      </dgm:t>
    </dgm:pt>
    <dgm:pt modelId="{255B722B-5288-4FFC-A729-A0735F99EB87}" type="pres">
      <dgm:prSet presAssocID="{144488BE-E565-4C58-9C50-A1A1BD709371}" presName="Name37" presStyleLbl="parChTrans1D2" presStyleIdx="0" presStyleCnt="4"/>
      <dgm:spPr/>
      <dgm:t>
        <a:bodyPr/>
        <a:lstStyle/>
        <a:p>
          <a:endParaRPr lang="en-US"/>
        </a:p>
      </dgm:t>
    </dgm:pt>
    <dgm:pt modelId="{54271AA6-2AA8-47A0-9636-64A2A752AE6B}" type="pres">
      <dgm:prSet presAssocID="{128F80E5-1630-4DA6-B02E-12622F0F0124}" presName="hierRoot2" presStyleCnt="0">
        <dgm:presLayoutVars>
          <dgm:hierBranch val="init"/>
        </dgm:presLayoutVars>
      </dgm:prSet>
      <dgm:spPr/>
      <dgm:t>
        <a:bodyPr/>
        <a:lstStyle/>
        <a:p>
          <a:endParaRPr lang="en-US"/>
        </a:p>
      </dgm:t>
    </dgm:pt>
    <dgm:pt modelId="{37183544-D557-4FFA-80DC-8DB64F1B9390}" type="pres">
      <dgm:prSet presAssocID="{128F80E5-1630-4DA6-B02E-12622F0F0124}" presName="rootComposite" presStyleCnt="0"/>
      <dgm:spPr/>
      <dgm:t>
        <a:bodyPr/>
        <a:lstStyle/>
        <a:p>
          <a:endParaRPr lang="en-US"/>
        </a:p>
      </dgm:t>
    </dgm:pt>
    <dgm:pt modelId="{42C0692B-AF15-4C34-8778-AA39B02D6469}" type="pres">
      <dgm:prSet presAssocID="{128F80E5-1630-4DA6-B02E-12622F0F0124}" presName="rootText" presStyleLbl="node2" presStyleIdx="0" presStyleCnt="4" custScaleX="109940" custScaleY="144026" custLinFactX="200000" custLinFactNeighborX="234304" custLinFactNeighborY="-8546">
        <dgm:presLayoutVars>
          <dgm:chPref val="3"/>
        </dgm:presLayoutVars>
      </dgm:prSet>
      <dgm:spPr/>
      <dgm:t>
        <a:bodyPr/>
        <a:lstStyle/>
        <a:p>
          <a:endParaRPr lang="en-US"/>
        </a:p>
      </dgm:t>
    </dgm:pt>
    <dgm:pt modelId="{3B16EA1C-0DB9-47CF-BA90-F52B4EC1DCD8}" type="pres">
      <dgm:prSet presAssocID="{128F80E5-1630-4DA6-B02E-12622F0F0124}" presName="rootConnector" presStyleLbl="node2" presStyleIdx="0" presStyleCnt="4"/>
      <dgm:spPr/>
      <dgm:t>
        <a:bodyPr/>
        <a:lstStyle/>
        <a:p>
          <a:endParaRPr lang="en-US"/>
        </a:p>
      </dgm:t>
    </dgm:pt>
    <dgm:pt modelId="{6A4C1BAA-8DE9-4D22-8AB5-684D1B6D40BB}" type="pres">
      <dgm:prSet presAssocID="{128F80E5-1630-4DA6-B02E-12622F0F0124}" presName="hierChild4" presStyleCnt="0"/>
      <dgm:spPr/>
      <dgm:t>
        <a:bodyPr/>
        <a:lstStyle/>
        <a:p>
          <a:endParaRPr lang="en-US"/>
        </a:p>
      </dgm:t>
    </dgm:pt>
    <dgm:pt modelId="{CAE46AD3-9E53-43F4-A28A-0E47CD5DBAA4}" type="pres">
      <dgm:prSet presAssocID="{300A5F18-2A7D-46AF-B554-E44D3EA72F21}" presName="Name37" presStyleLbl="parChTrans1D3" presStyleIdx="0" presStyleCnt="4"/>
      <dgm:spPr/>
      <dgm:t>
        <a:bodyPr/>
        <a:lstStyle/>
        <a:p>
          <a:endParaRPr lang="en-US"/>
        </a:p>
      </dgm:t>
    </dgm:pt>
    <dgm:pt modelId="{D5EE43A8-4711-43BC-8EB7-0EDB357B2FAC}" type="pres">
      <dgm:prSet presAssocID="{C8E989BC-CDD6-4193-A7DC-0115EBEB8976}" presName="hierRoot2" presStyleCnt="0">
        <dgm:presLayoutVars>
          <dgm:hierBranch val="init"/>
        </dgm:presLayoutVars>
      </dgm:prSet>
      <dgm:spPr/>
      <dgm:t>
        <a:bodyPr/>
        <a:lstStyle/>
        <a:p>
          <a:endParaRPr lang="en-US"/>
        </a:p>
      </dgm:t>
    </dgm:pt>
    <dgm:pt modelId="{0A101B92-771F-4D6F-B2D9-E591B05451F0}" type="pres">
      <dgm:prSet presAssocID="{C8E989BC-CDD6-4193-A7DC-0115EBEB8976}" presName="rootComposite" presStyleCnt="0"/>
      <dgm:spPr/>
      <dgm:t>
        <a:bodyPr/>
        <a:lstStyle/>
        <a:p>
          <a:endParaRPr lang="en-US"/>
        </a:p>
      </dgm:t>
    </dgm:pt>
    <dgm:pt modelId="{7B48413F-5DD6-4D90-9146-04E879F41632}" type="pres">
      <dgm:prSet presAssocID="{C8E989BC-CDD6-4193-A7DC-0115EBEB8976}" presName="rootText" presStyleLbl="node3" presStyleIdx="0" presStyleCnt="4" custScaleX="140059" custScaleY="496904" custLinFactX="200000" custLinFactNeighborX="238540" custLinFactNeighborY="50080">
        <dgm:presLayoutVars>
          <dgm:chPref val="3"/>
        </dgm:presLayoutVars>
      </dgm:prSet>
      <dgm:spPr/>
      <dgm:t>
        <a:bodyPr/>
        <a:lstStyle/>
        <a:p>
          <a:endParaRPr lang="en-US"/>
        </a:p>
      </dgm:t>
    </dgm:pt>
    <dgm:pt modelId="{391F775F-7846-487D-B8C7-EC21376C4764}" type="pres">
      <dgm:prSet presAssocID="{C8E989BC-CDD6-4193-A7DC-0115EBEB8976}" presName="rootConnector" presStyleLbl="node3" presStyleIdx="0" presStyleCnt="4"/>
      <dgm:spPr/>
      <dgm:t>
        <a:bodyPr/>
        <a:lstStyle/>
        <a:p>
          <a:endParaRPr lang="en-US"/>
        </a:p>
      </dgm:t>
    </dgm:pt>
    <dgm:pt modelId="{8416B6C9-5B2E-4C0E-8680-9334C8270201}" type="pres">
      <dgm:prSet presAssocID="{C8E989BC-CDD6-4193-A7DC-0115EBEB8976}" presName="hierChild4" presStyleCnt="0"/>
      <dgm:spPr/>
      <dgm:t>
        <a:bodyPr/>
        <a:lstStyle/>
        <a:p>
          <a:endParaRPr lang="en-US"/>
        </a:p>
      </dgm:t>
    </dgm:pt>
    <dgm:pt modelId="{C6B0057B-03A7-4DAA-A3C3-03020DA9E437}" type="pres">
      <dgm:prSet presAssocID="{C8E989BC-CDD6-4193-A7DC-0115EBEB8976}" presName="hierChild5" presStyleCnt="0"/>
      <dgm:spPr/>
      <dgm:t>
        <a:bodyPr/>
        <a:lstStyle/>
        <a:p>
          <a:endParaRPr lang="en-US"/>
        </a:p>
      </dgm:t>
    </dgm:pt>
    <dgm:pt modelId="{49678B4C-128A-4A2F-A8EE-7AD87F6652EB}" type="pres">
      <dgm:prSet presAssocID="{128F80E5-1630-4DA6-B02E-12622F0F0124}" presName="hierChild5" presStyleCnt="0"/>
      <dgm:spPr/>
      <dgm:t>
        <a:bodyPr/>
        <a:lstStyle/>
        <a:p>
          <a:endParaRPr lang="en-US"/>
        </a:p>
      </dgm:t>
    </dgm:pt>
    <dgm:pt modelId="{7A8B87A9-5B08-4DD1-8D37-483A858F6422}" type="pres">
      <dgm:prSet presAssocID="{350096A5-F6DC-47BC-83F5-0D42CA63B620}" presName="Name37" presStyleLbl="parChTrans1D2" presStyleIdx="1" presStyleCnt="4"/>
      <dgm:spPr/>
      <dgm:t>
        <a:bodyPr/>
        <a:lstStyle/>
        <a:p>
          <a:endParaRPr lang="en-US"/>
        </a:p>
      </dgm:t>
    </dgm:pt>
    <dgm:pt modelId="{E62B18CB-0709-434E-80AD-7FFC27DD295B}" type="pres">
      <dgm:prSet presAssocID="{95AF0C3A-E680-4FA5-9E3E-B698248329C7}" presName="hierRoot2" presStyleCnt="0">
        <dgm:presLayoutVars>
          <dgm:hierBranch val="init"/>
        </dgm:presLayoutVars>
      </dgm:prSet>
      <dgm:spPr/>
      <dgm:t>
        <a:bodyPr/>
        <a:lstStyle/>
        <a:p>
          <a:endParaRPr lang="en-US"/>
        </a:p>
      </dgm:t>
    </dgm:pt>
    <dgm:pt modelId="{91472FD4-41C5-4BA6-B894-CC2030AB151A}" type="pres">
      <dgm:prSet presAssocID="{95AF0C3A-E680-4FA5-9E3E-B698248329C7}" presName="rootComposite" presStyleCnt="0"/>
      <dgm:spPr/>
      <dgm:t>
        <a:bodyPr/>
        <a:lstStyle/>
        <a:p>
          <a:endParaRPr lang="en-US"/>
        </a:p>
      </dgm:t>
    </dgm:pt>
    <dgm:pt modelId="{E4C4CA0E-3CD5-41D1-ACC5-4FD9BF98AB69}" type="pres">
      <dgm:prSet presAssocID="{95AF0C3A-E680-4FA5-9E3E-B698248329C7}" presName="rootText" presStyleLbl="node2" presStyleIdx="1" presStyleCnt="4" custScaleX="113934" custScaleY="145385" custLinFactNeighborX="-11206" custLinFactNeighborY="-5793">
        <dgm:presLayoutVars>
          <dgm:chPref val="3"/>
        </dgm:presLayoutVars>
      </dgm:prSet>
      <dgm:spPr/>
      <dgm:t>
        <a:bodyPr/>
        <a:lstStyle/>
        <a:p>
          <a:endParaRPr lang="en-US"/>
        </a:p>
      </dgm:t>
    </dgm:pt>
    <dgm:pt modelId="{B0D37A3B-D4DE-4CAC-A22A-FAD2BD0A86A6}" type="pres">
      <dgm:prSet presAssocID="{95AF0C3A-E680-4FA5-9E3E-B698248329C7}" presName="rootConnector" presStyleLbl="node2" presStyleIdx="1" presStyleCnt="4"/>
      <dgm:spPr/>
      <dgm:t>
        <a:bodyPr/>
        <a:lstStyle/>
        <a:p>
          <a:endParaRPr lang="en-US"/>
        </a:p>
      </dgm:t>
    </dgm:pt>
    <dgm:pt modelId="{C0983A9A-1AF7-4545-B65A-84C0CFB0EAF5}" type="pres">
      <dgm:prSet presAssocID="{95AF0C3A-E680-4FA5-9E3E-B698248329C7}" presName="hierChild4" presStyleCnt="0"/>
      <dgm:spPr/>
      <dgm:t>
        <a:bodyPr/>
        <a:lstStyle/>
        <a:p>
          <a:endParaRPr lang="en-US"/>
        </a:p>
      </dgm:t>
    </dgm:pt>
    <dgm:pt modelId="{8068E1D8-A622-4AB4-B489-E32FC1A08CF9}" type="pres">
      <dgm:prSet presAssocID="{AD3A10FB-45FF-4EBA-8C89-12F9D1EA559F}" presName="Name37" presStyleLbl="parChTrans1D3" presStyleIdx="1" presStyleCnt="4"/>
      <dgm:spPr/>
      <dgm:t>
        <a:bodyPr/>
        <a:lstStyle/>
        <a:p>
          <a:endParaRPr lang="en-US"/>
        </a:p>
      </dgm:t>
    </dgm:pt>
    <dgm:pt modelId="{A0A77009-EFD2-45A1-98AC-0D04CEE3926D}" type="pres">
      <dgm:prSet presAssocID="{9E3E9A70-91F8-4B58-9CB4-380153455A76}" presName="hierRoot2" presStyleCnt="0">
        <dgm:presLayoutVars>
          <dgm:hierBranch val="init"/>
        </dgm:presLayoutVars>
      </dgm:prSet>
      <dgm:spPr/>
      <dgm:t>
        <a:bodyPr/>
        <a:lstStyle/>
        <a:p>
          <a:endParaRPr lang="en-US"/>
        </a:p>
      </dgm:t>
    </dgm:pt>
    <dgm:pt modelId="{C63A6108-BF81-48CA-A851-84D7D408DAB0}" type="pres">
      <dgm:prSet presAssocID="{9E3E9A70-91F8-4B58-9CB4-380153455A76}" presName="rootComposite" presStyleCnt="0"/>
      <dgm:spPr/>
      <dgm:t>
        <a:bodyPr/>
        <a:lstStyle/>
        <a:p>
          <a:endParaRPr lang="en-US"/>
        </a:p>
      </dgm:t>
    </dgm:pt>
    <dgm:pt modelId="{DD3D7D32-1871-4085-8904-8D61D1EB0190}" type="pres">
      <dgm:prSet presAssocID="{9E3E9A70-91F8-4B58-9CB4-380153455A76}" presName="rootText" presStyleLbl="node3" presStyleIdx="1" presStyleCnt="4" custScaleX="150434" custScaleY="495644" custLinFactNeighborX="1832" custLinFactNeighborY="47722">
        <dgm:presLayoutVars>
          <dgm:chPref val="3"/>
        </dgm:presLayoutVars>
      </dgm:prSet>
      <dgm:spPr/>
      <dgm:t>
        <a:bodyPr/>
        <a:lstStyle/>
        <a:p>
          <a:endParaRPr lang="en-US"/>
        </a:p>
      </dgm:t>
    </dgm:pt>
    <dgm:pt modelId="{61BF7927-DB33-45A7-99C0-9664802450BE}" type="pres">
      <dgm:prSet presAssocID="{9E3E9A70-91F8-4B58-9CB4-380153455A76}" presName="rootConnector" presStyleLbl="node3" presStyleIdx="1" presStyleCnt="4"/>
      <dgm:spPr/>
      <dgm:t>
        <a:bodyPr/>
        <a:lstStyle/>
        <a:p>
          <a:endParaRPr lang="en-US"/>
        </a:p>
      </dgm:t>
    </dgm:pt>
    <dgm:pt modelId="{69921373-1D5C-4E92-9C6C-DF4DB9F804C6}" type="pres">
      <dgm:prSet presAssocID="{9E3E9A70-91F8-4B58-9CB4-380153455A76}" presName="hierChild4" presStyleCnt="0"/>
      <dgm:spPr/>
      <dgm:t>
        <a:bodyPr/>
        <a:lstStyle/>
        <a:p>
          <a:endParaRPr lang="en-US"/>
        </a:p>
      </dgm:t>
    </dgm:pt>
    <dgm:pt modelId="{11AD6BA7-5F37-45B0-9121-E9F278DEECB0}" type="pres">
      <dgm:prSet presAssocID="{9E3E9A70-91F8-4B58-9CB4-380153455A76}" presName="hierChild5" presStyleCnt="0"/>
      <dgm:spPr/>
      <dgm:t>
        <a:bodyPr/>
        <a:lstStyle/>
        <a:p>
          <a:endParaRPr lang="en-US"/>
        </a:p>
      </dgm:t>
    </dgm:pt>
    <dgm:pt modelId="{D29246B8-F0BA-4A10-94EF-031644978C2A}" type="pres">
      <dgm:prSet presAssocID="{95AF0C3A-E680-4FA5-9E3E-B698248329C7}" presName="hierChild5" presStyleCnt="0"/>
      <dgm:spPr/>
      <dgm:t>
        <a:bodyPr/>
        <a:lstStyle/>
        <a:p>
          <a:endParaRPr lang="en-US"/>
        </a:p>
      </dgm:t>
    </dgm:pt>
    <dgm:pt modelId="{5A89EE1F-FFAF-4649-ACFE-8466EC424792}" type="pres">
      <dgm:prSet presAssocID="{573FA188-334F-4A86-8311-43152C268529}" presName="Name37" presStyleLbl="parChTrans1D2" presStyleIdx="2" presStyleCnt="4"/>
      <dgm:spPr/>
      <dgm:t>
        <a:bodyPr/>
        <a:lstStyle/>
        <a:p>
          <a:endParaRPr lang="en-US"/>
        </a:p>
      </dgm:t>
    </dgm:pt>
    <dgm:pt modelId="{6973B75B-4874-4372-9B9E-59FC45F440F5}" type="pres">
      <dgm:prSet presAssocID="{47DEAFD0-DC79-4610-A5E0-784CBBC2A96D}" presName="hierRoot2" presStyleCnt="0">
        <dgm:presLayoutVars>
          <dgm:hierBranch val="init"/>
        </dgm:presLayoutVars>
      </dgm:prSet>
      <dgm:spPr/>
      <dgm:t>
        <a:bodyPr/>
        <a:lstStyle/>
        <a:p>
          <a:endParaRPr lang="en-US"/>
        </a:p>
      </dgm:t>
    </dgm:pt>
    <dgm:pt modelId="{77F42B11-D5C8-4E31-B616-DC51A757B1E3}" type="pres">
      <dgm:prSet presAssocID="{47DEAFD0-DC79-4610-A5E0-784CBBC2A96D}" presName="rootComposite" presStyleCnt="0"/>
      <dgm:spPr/>
      <dgm:t>
        <a:bodyPr/>
        <a:lstStyle/>
        <a:p>
          <a:endParaRPr lang="en-US"/>
        </a:p>
      </dgm:t>
    </dgm:pt>
    <dgm:pt modelId="{48128015-4C65-484D-9CBF-151366D9A24E}" type="pres">
      <dgm:prSet presAssocID="{47DEAFD0-DC79-4610-A5E0-784CBBC2A96D}" presName="rootText" presStyleLbl="node2" presStyleIdx="2" presStyleCnt="4" custAng="0" custScaleY="166076" custLinFactX="-200000" custLinFactNeighborX="-226126" custLinFactNeighborY="-23216">
        <dgm:presLayoutVars>
          <dgm:chPref val="3"/>
        </dgm:presLayoutVars>
      </dgm:prSet>
      <dgm:spPr/>
      <dgm:t>
        <a:bodyPr/>
        <a:lstStyle/>
        <a:p>
          <a:endParaRPr lang="en-US"/>
        </a:p>
      </dgm:t>
    </dgm:pt>
    <dgm:pt modelId="{FA13BAE4-A16D-4FF9-A325-2A876373D94B}" type="pres">
      <dgm:prSet presAssocID="{47DEAFD0-DC79-4610-A5E0-784CBBC2A96D}" presName="rootConnector" presStyleLbl="node2" presStyleIdx="2" presStyleCnt="4"/>
      <dgm:spPr/>
      <dgm:t>
        <a:bodyPr/>
        <a:lstStyle/>
        <a:p>
          <a:endParaRPr lang="en-US"/>
        </a:p>
      </dgm:t>
    </dgm:pt>
    <dgm:pt modelId="{64695E9E-A38B-4CB7-879D-24E4E3169845}" type="pres">
      <dgm:prSet presAssocID="{47DEAFD0-DC79-4610-A5E0-784CBBC2A96D}" presName="hierChild4" presStyleCnt="0"/>
      <dgm:spPr/>
      <dgm:t>
        <a:bodyPr/>
        <a:lstStyle/>
        <a:p>
          <a:endParaRPr lang="en-US"/>
        </a:p>
      </dgm:t>
    </dgm:pt>
    <dgm:pt modelId="{F180944D-89C6-4EEB-BD8E-8E1FB147220E}" type="pres">
      <dgm:prSet presAssocID="{75910167-1291-44A4-8F05-9CBCF689D420}" presName="Name37" presStyleLbl="parChTrans1D3" presStyleIdx="2" presStyleCnt="4"/>
      <dgm:spPr/>
      <dgm:t>
        <a:bodyPr/>
        <a:lstStyle/>
        <a:p>
          <a:endParaRPr lang="en-US"/>
        </a:p>
      </dgm:t>
    </dgm:pt>
    <dgm:pt modelId="{92437E01-82D9-4F89-8102-2A34CD65538A}" type="pres">
      <dgm:prSet presAssocID="{C4FFE3CC-870E-461D-8334-F89BE61FDAE6}" presName="hierRoot2" presStyleCnt="0">
        <dgm:presLayoutVars>
          <dgm:hierBranch val="init"/>
        </dgm:presLayoutVars>
      </dgm:prSet>
      <dgm:spPr/>
      <dgm:t>
        <a:bodyPr/>
        <a:lstStyle/>
        <a:p>
          <a:endParaRPr lang="en-US"/>
        </a:p>
      </dgm:t>
    </dgm:pt>
    <dgm:pt modelId="{0352B394-4EC5-4286-8FDC-8DE0C107CEFA}" type="pres">
      <dgm:prSet presAssocID="{C4FFE3CC-870E-461D-8334-F89BE61FDAE6}" presName="rootComposite" presStyleCnt="0"/>
      <dgm:spPr/>
      <dgm:t>
        <a:bodyPr/>
        <a:lstStyle/>
        <a:p>
          <a:endParaRPr lang="en-US"/>
        </a:p>
      </dgm:t>
    </dgm:pt>
    <dgm:pt modelId="{50AA8FA5-02C6-49C8-8ECC-47D7E6538E6E}" type="pres">
      <dgm:prSet presAssocID="{C4FFE3CC-870E-461D-8334-F89BE61FDAE6}" presName="rootText" presStyleLbl="node3" presStyleIdx="2" presStyleCnt="4" custScaleX="173709" custScaleY="675982" custLinFactX="-200000" custLinFactNeighborX="-227534" custLinFactNeighborY="-43924">
        <dgm:presLayoutVars>
          <dgm:chPref val="3"/>
        </dgm:presLayoutVars>
      </dgm:prSet>
      <dgm:spPr/>
      <dgm:t>
        <a:bodyPr/>
        <a:lstStyle/>
        <a:p>
          <a:endParaRPr lang="en-US"/>
        </a:p>
      </dgm:t>
    </dgm:pt>
    <dgm:pt modelId="{CD908712-45C2-43DF-AEC4-2B56B868F082}" type="pres">
      <dgm:prSet presAssocID="{C4FFE3CC-870E-461D-8334-F89BE61FDAE6}" presName="rootConnector" presStyleLbl="node3" presStyleIdx="2" presStyleCnt="4"/>
      <dgm:spPr/>
      <dgm:t>
        <a:bodyPr/>
        <a:lstStyle/>
        <a:p>
          <a:endParaRPr lang="en-US"/>
        </a:p>
      </dgm:t>
    </dgm:pt>
    <dgm:pt modelId="{FFCADF81-2806-447D-93A1-4685FF85B4CB}" type="pres">
      <dgm:prSet presAssocID="{C4FFE3CC-870E-461D-8334-F89BE61FDAE6}" presName="hierChild4" presStyleCnt="0"/>
      <dgm:spPr/>
      <dgm:t>
        <a:bodyPr/>
        <a:lstStyle/>
        <a:p>
          <a:endParaRPr lang="en-US"/>
        </a:p>
      </dgm:t>
    </dgm:pt>
    <dgm:pt modelId="{EF410605-F2E1-4D2F-A13F-AE3AE64E31F2}" type="pres">
      <dgm:prSet presAssocID="{C4FFE3CC-870E-461D-8334-F89BE61FDAE6}" presName="hierChild5" presStyleCnt="0"/>
      <dgm:spPr/>
      <dgm:t>
        <a:bodyPr/>
        <a:lstStyle/>
        <a:p>
          <a:endParaRPr lang="en-US"/>
        </a:p>
      </dgm:t>
    </dgm:pt>
    <dgm:pt modelId="{B68927CF-E0C3-4A5F-BE8C-6BBA5D6DCF77}" type="pres">
      <dgm:prSet presAssocID="{47DEAFD0-DC79-4610-A5E0-784CBBC2A96D}" presName="hierChild5" presStyleCnt="0"/>
      <dgm:spPr/>
      <dgm:t>
        <a:bodyPr/>
        <a:lstStyle/>
        <a:p>
          <a:endParaRPr lang="en-US"/>
        </a:p>
      </dgm:t>
    </dgm:pt>
    <dgm:pt modelId="{A00BE14D-4FA7-4C86-8DE5-EB16FEC210C8}" type="pres">
      <dgm:prSet presAssocID="{4FA56E82-2D8F-47C7-932E-9CE47830C68B}" presName="Name37" presStyleLbl="parChTrans1D2" presStyleIdx="3" presStyleCnt="4"/>
      <dgm:spPr/>
      <dgm:t>
        <a:bodyPr/>
        <a:lstStyle/>
        <a:p>
          <a:endParaRPr lang="en-US"/>
        </a:p>
      </dgm:t>
    </dgm:pt>
    <dgm:pt modelId="{945C901A-137A-4C62-AE6C-0B085896AAE3}" type="pres">
      <dgm:prSet presAssocID="{D05D53F2-B5C8-4036-8221-D1A29EB2E90A}" presName="hierRoot2" presStyleCnt="0">
        <dgm:presLayoutVars>
          <dgm:hierBranch val="init"/>
        </dgm:presLayoutVars>
      </dgm:prSet>
      <dgm:spPr/>
      <dgm:t>
        <a:bodyPr/>
        <a:lstStyle/>
        <a:p>
          <a:endParaRPr lang="en-US"/>
        </a:p>
      </dgm:t>
    </dgm:pt>
    <dgm:pt modelId="{AE7270D6-AB47-4475-A9BE-BBA4783B6878}" type="pres">
      <dgm:prSet presAssocID="{D05D53F2-B5C8-4036-8221-D1A29EB2E90A}" presName="rootComposite" presStyleCnt="0"/>
      <dgm:spPr/>
      <dgm:t>
        <a:bodyPr/>
        <a:lstStyle/>
        <a:p>
          <a:endParaRPr lang="en-US"/>
        </a:p>
      </dgm:t>
    </dgm:pt>
    <dgm:pt modelId="{642B7997-A9BF-4AF8-8A2A-E96FBBC7B546}" type="pres">
      <dgm:prSet presAssocID="{D05D53F2-B5C8-4036-8221-D1A29EB2E90A}" presName="rootText" presStyleLbl="node2" presStyleIdx="3" presStyleCnt="4" custScaleX="116422" custScaleY="139050" custLinFactNeighborX="95914" custLinFactNeighborY="-4417">
        <dgm:presLayoutVars>
          <dgm:chPref val="3"/>
        </dgm:presLayoutVars>
      </dgm:prSet>
      <dgm:spPr/>
      <dgm:t>
        <a:bodyPr/>
        <a:lstStyle/>
        <a:p>
          <a:endParaRPr lang="en-US"/>
        </a:p>
      </dgm:t>
    </dgm:pt>
    <dgm:pt modelId="{1151A470-CF5E-43A1-8A9C-D62B2E028482}" type="pres">
      <dgm:prSet presAssocID="{D05D53F2-B5C8-4036-8221-D1A29EB2E90A}" presName="rootConnector" presStyleLbl="node2" presStyleIdx="3" presStyleCnt="4"/>
      <dgm:spPr/>
      <dgm:t>
        <a:bodyPr/>
        <a:lstStyle/>
        <a:p>
          <a:endParaRPr lang="en-US"/>
        </a:p>
      </dgm:t>
    </dgm:pt>
    <dgm:pt modelId="{8749B2D0-DC25-4CB1-B0FA-1AFD7488E07F}" type="pres">
      <dgm:prSet presAssocID="{D05D53F2-B5C8-4036-8221-D1A29EB2E90A}" presName="hierChild4" presStyleCnt="0"/>
      <dgm:spPr/>
      <dgm:t>
        <a:bodyPr/>
        <a:lstStyle/>
        <a:p>
          <a:endParaRPr lang="en-US"/>
        </a:p>
      </dgm:t>
    </dgm:pt>
    <dgm:pt modelId="{2E710554-B9CA-439B-9E57-918BA3C7FE91}" type="pres">
      <dgm:prSet presAssocID="{16C6ACE1-00B1-4032-A56F-0A74AC875737}" presName="Name37" presStyleLbl="parChTrans1D3" presStyleIdx="3" presStyleCnt="4"/>
      <dgm:spPr/>
      <dgm:t>
        <a:bodyPr/>
        <a:lstStyle/>
        <a:p>
          <a:endParaRPr lang="en-US"/>
        </a:p>
      </dgm:t>
    </dgm:pt>
    <dgm:pt modelId="{01F7196D-31E3-49BE-97EC-E6021AB46260}" type="pres">
      <dgm:prSet presAssocID="{D366B7DD-C834-4858-B3DE-023220B37BC1}" presName="hierRoot2" presStyleCnt="0">
        <dgm:presLayoutVars>
          <dgm:hierBranch val="init"/>
        </dgm:presLayoutVars>
      </dgm:prSet>
      <dgm:spPr/>
      <dgm:t>
        <a:bodyPr/>
        <a:lstStyle/>
        <a:p>
          <a:endParaRPr lang="en-US"/>
        </a:p>
      </dgm:t>
    </dgm:pt>
    <dgm:pt modelId="{53D5F4A7-8189-42C1-820E-1C0E8AE92125}" type="pres">
      <dgm:prSet presAssocID="{D366B7DD-C834-4858-B3DE-023220B37BC1}" presName="rootComposite" presStyleCnt="0"/>
      <dgm:spPr/>
      <dgm:t>
        <a:bodyPr/>
        <a:lstStyle/>
        <a:p>
          <a:endParaRPr lang="en-US"/>
        </a:p>
      </dgm:t>
    </dgm:pt>
    <dgm:pt modelId="{2B8B0D29-3F4C-4F30-B742-65052F23F9A4}" type="pres">
      <dgm:prSet presAssocID="{D366B7DD-C834-4858-B3DE-023220B37BC1}" presName="rootText" presStyleLbl="node3" presStyleIdx="3" presStyleCnt="4" custScaleX="145469" custScaleY="378873" custLinFactNeighborX="88790" custLinFactNeighborY="52557">
        <dgm:presLayoutVars>
          <dgm:chPref val="3"/>
        </dgm:presLayoutVars>
      </dgm:prSet>
      <dgm:spPr/>
      <dgm:t>
        <a:bodyPr/>
        <a:lstStyle/>
        <a:p>
          <a:endParaRPr lang="en-US"/>
        </a:p>
      </dgm:t>
    </dgm:pt>
    <dgm:pt modelId="{726B23E9-E906-437B-B0B6-B29AE79AD927}" type="pres">
      <dgm:prSet presAssocID="{D366B7DD-C834-4858-B3DE-023220B37BC1}" presName="rootConnector" presStyleLbl="node3" presStyleIdx="3" presStyleCnt="4"/>
      <dgm:spPr/>
      <dgm:t>
        <a:bodyPr/>
        <a:lstStyle/>
        <a:p>
          <a:endParaRPr lang="en-US"/>
        </a:p>
      </dgm:t>
    </dgm:pt>
    <dgm:pt modelId="{2E13CFD4-8877-4722-9209-38034668A1BF}" type="pres">
      <dgm:prSet presAssocID="{D366B7DD-C834-4858-B3DE-023220B37BC1}" presName="hierChild4" presStyleCnt="0"/>
      <dgm:spPr/>
      <dgm:t>
        <a:bodyPr/>
        <a:lstStyle/>
        <a:p>
          <a:endParaRPr lang="en-US"/>
        </a:p>
      </dgm:t>
    </dgm:pt>
    <dgm:pt modelId="{98A8C05A-AA90-42DF-8C8D-E7852A77E2B7}" type="pres">
      <dgm:prSet presAssocID="{D366B7DD-C834-4858-B3DE-023220B37BC1}" presName="hierChild5" presStyleCnt="0"/>
      <dgm:spPr/>
      <dgm:t>
        <a:bodyPr/>
        <a:lstStyle/>
        <a:p>
          <a:endParaRPr lang="en-US"/>
        </a:p>
      </dgm:t>
    </dgm:pt>
    <dgm:pt modelId="{E5824826-1798-4814-A8DD-EEA1F169EE5E}" type="pres">
      <dgm:prSet presAssocID="{D05D53F2-B5C8-4036-8221-D1A29EB2E90A}" presName="hierChild5" presStyleCnt="0"/>
      <dgm:spPr/>
      <dgm:t>
        <a:bodyPr/>
        <a:lstStyle/>
        <a:p>
          <a:endParaRPr lang="en-US"/>
        </a:p>
      </dgm:t>
    </dgm:pt>
    <dgm:pt modelId="{92DE4813-CC66-4ADA-B4D0-698905C73DAA}" type="pres">
      <dgm:prSet presAssocID="{87C55A76-EC29-4635-B54C-2227B754FE55}" presName="hierChild3" presStyleCnt="0"/>
      <dgm:spPr/>
      <dgm:t>
        <a:bodyPr/>
        <a:lstStyle/>
        <a:p>
          <a:endParaRPr lang="en-US"/>
        </a:p>
      </dgm:t>
    </dgm:pt>
    <dgm:pt modelId="{1AA1A026-39D1-4508-B486-55E7EC81FDBF}" type="pres">
      <dgm:prSet presAssocID="{58620DD6-BBE9-4DD8-851A-2E6115C88A3D}" presName="hierRoot1" presStyleCnt="0">
        <dgm:presLayoutVars>
          <dgm:hierBranch val="init"/>
        </dgm:presLayoutVars>
      </dgm:prSet>
      <dgm:spPr/>
      <dgm:t>
        <a:bodyPr/>
        <a:lstStyle/>
        <a:p>
          <a:endParaRPr lang="en-US"/>
        </a:p>
      </dgm:t>
    </dgm:pt>
    <dgm:pt modelId="{AAB2FC33-A988-443A-B84F-DED2ACDCF04B}" type="pres">
      <dgm:prSet presAssocID="{58620DD6-BBE9-4DD8-851A-2E6115C88A3D}" presName="rootComposite1" presStyleCnt="0"/>
      <dgm:spPr/>
      <dgm:t>
        <a:bodyPr/>
        <a:lstStyle/>
        <a:p>
          <a:endParaRPr lang="en-US"/>
        </a:p>
      </dgm:t>
    </dgm:pt>
    <dgm:pt modelId="{0E72BD8D-5F16-460E-B503-15FDD7538043}" type="pres">
      <dgm:prSet presAssocID="{58620DD6-BBE9-4DD8-851A-2E6115C88A3D}" presName="rootText1" presStyleLbl="node0" presStyleIdx="1" presStyleCnt="2" custAng="0" custScaleX="118575" custScaleY="117965" custLinFactX="100000" custLinFactNeighborX="121662" custLinFactNeighborY="-51457">
        <dgm:presLayoutVars>
          <dgm:chPref val="3"/>
        </dgm:presLayoutVars>
      </dgm:prSet>
      <dgm:spPr/>
      <dgm:t>
        <a:bodyPr/>
        <a:lstStyle/>
        <a:p>
          <a:endParaRPr lang="en-US"/>
        </a:p>
      </dgm:t>
    </dgm:pt>
    <dgm:pt modelId="{E3F72F2F-98B3-469E-A11C-25A67E672C2E}" type="pres">
      <dgm:prSet presAssocID="{58620DD6-BBE9-4DD8-851A-2E6115C88A3D}" presName="rootConnector1" presStyleLbl="node1" presStyleIdx="0" presStyleCnt="0"/>
      <dgm:spPr/>
      <dgm:t>
        <a:bodyPr/>
        <a:lstStyle/>
        <a:p>
          <a:endParaRPr lang="en-US"/>
        </a:p>
      </dgm:t>
    </dgm:pt>
    <dgm:pt modelId="{91DFC583-378C-4D20-9F66-3E7811CC1BB8}" type="pres">
      <dgm:prSet presAssocID="{58620DD6-BBE9-4DD8-851A-2E6115C88A3D}" presName="hierChild2" presStyleCnt="0"/>
      <dgm:spPr/>
      <dgm:t>
        <a:bodyPr/>
        <a:lstStyle/>
        <a:p>
          <a:endParaRPr lang="en-US"/>
        </a:p>
      </dgm:t>
    </dgm:pt>
    <dgm:pt modelId="{67FC511A-D31E-4B69-BEEB-37BF5304B802}" type="pres">
      <dgm:prSet presAssocID="{58620DD6-BBE9-4DD8-851A-2E6115C88A3D}" presName="hierChild3" presStyleCnt="0"/>
      <dgm:spPr/>
      <dgm:t>
        <a:bodyPr/>
        <a:lstStyle/>
        <a:p>
          <a:endParaRPr lang="en-US"/>
        </a:p>
      </dgm:t>
    </dgm:pt>
  </dgm:ptLst>
  <dgm:cxnLst>
    <dgm:cxn modelId="{A063843D-B35F-4949-9693-F857F37176AC}" type="presOf" srcId="{9E3E9A70-91F8-4B58-9CB4-380153455A76}" destId="{DD3D7D32-1871-4085-8904-8D61D1EB0190}" srcOrd="0" destOrd="0" presId="urn:microsoft.com/office/officeart/2005/8/layout/orgChart1"/>
    <dgm:cxn modelId="{21FC50B4-DC8C-4E4B-B79E-0AFB93EA8551}" type="presOf" srcId="{8E6D9D4B-FF9D-4C99-972C-3E688390EFC8}" destId="{357CD6DB-62BA-4C00-BCEE-75B389C2A9EC}" srcOrd="0" destOrd="0" presId="urn:microsoft.com/office/officeart/2005/8/layout/orgChart1"/>
    <dgm:cxn modelId="{BA9047A6-FCB8-42AF-9825-2B86421B5637}" type="presOf" srcId="{95AF0C3A-E680-4FA5-9E3E-B698248329C7}" destId="{E4C4CA0E-3CD5-41D1-ACC5-4FD9BF98AB69}" srcOrd="0" destOrd="0" presId="urn:microsoft.com/office/officeart/2005/8/layout/orgChart1"/>
    <dgm:cxn modelId="{F16C2284-F593-4C6B-9F18-5F188BF29E2C}" type="presOf" srcId="{300A5F18-2A7D-46AF-B554-E44D3EA72F21}" destId="{CAE46AD3-9E53-43F4-A28A-0E47CD5DBAA4}" srcOrd="0" destOrd="0" presId="urn:microsoft.com/office/officeart/2005/8/layout/orgChart1"/>
    <dgm:cxn modelId="{4CEDE766-6841-496B-B8FC-DB53F9C65852}" type="presOf" srcId="{128F80E5-1630-4DA6-B02E-12622F0F0124}" destId="{3B16EA1C-0DB9-47CF-BA90-F52B4EC1DCD8}" srcOrd="1" destOrd="0" presId="urn:microsoft.com/office/officeart/2005/8/layout/orgChart1"/>
    <dgm:cxn modelId="{FB0A4C13-9644-4F9B-8EA1-93753968FCB3}" type="presOf" srcId="{87C55A76-EC29-4635-B54C-2227B754FE55}" destId="{53B51485-2FA2-4FE6-AC6D-7E208AC7AC6B}" srcOrd="0" destOrd="0" presId="urn:microsoft.com/office/officeart/2005/8/layout/orgChart1"/>
    <dgm:cxn modelId="{5317B300-B42E-4C46-850D-F820AB66C037}" srcId="{95AF0C3A-E680-4FA5-9E3E-B698248329C7}" destId="{9E3E9A70-91F8-4B58-9CB4-380153455A76}" srcOrd="0" destOrd="0" parTransId="{AD3A10FB-45FF-4EBA-8C89-12F9D1EA559F}" sibTransId="{0EC8BDFA-34E7-4C57-B76F-7B24CABB7304}"/>
    <dgm:cxn modelId="{7DB93219-90F9-4A2B-8419-9F26556C9B82}" type="presOf" srcId="{D366B7DD-C834-4858-B3DE-023220B37BC1}" destId="{2B8B0D29-3F4C-4F30-B742-65052F23F9A4}" srcOrd="0" destOrd="0" presId="urn:microsoft.com/office/officeart/2005/8/layout/orgChart1"/>
    <dgm:cxn modelId="{D2BEF2DA-254E-48F1-856F-278439C0FD2E}" srcId="{8E6D9D4B-FF9D-4C99-972C-3E688390EFC8}" destId="{58620DD6-BBE9-4DD8-851A-2E6115C88A3D}" srcOrd="1" destOrd="0" parTransId="{8EF8A25C-2DC9-4362-A25E-A43054497BBB}" sibTransId="{2FE5B761-B4D1-433F-9ABB-BFFE4BAED209}"/>
    <dgm:cxn modelId="{D3A47826-8F47-444A-99B0-D4AC98BE55FD}" srcId="{87C55A76-EC29-4635-B54C-2227B754FE55}" destId="{47DEAFD0-DC79-4610-A5E0-784CBBC2A96D}" srcOrd="2" destOrd="0" parTransId="{573FA188-334F-4A86-8311-43152C268529}" sibTransId="{B6200B3E-3F42-41A3-BC8C-8266E46BCF15}"/>
    <dgm:cxn modelId="{B905321E-0BA2-4103-820F-3CCCA7944C05}" type="presOf" srcId="{47DEAFD0-DC79-4610-A5E0-784CBBC2A96D}" destId="{48128015-4C65-484D-9CBF-151366D9A24E}" srcOrd="0" destOrd="0" presId="urn:microsoft.com/office/officeart/2005/8/layout/orgChart1"/>
    <dgm:cxn modelId="{0E37BC3E-A5C2-461A-B9E7-FCA8CF15CA07}" type="presOf" srcId="{573FA188-334F-4A86-8311-43152C268529}" destId="{5A89EE1F-FFAF-4649-ACFE-8466EC424792}" srcOrd="0" destOrd="0" presId="urn:microsoft.com/office/officeart/2005/8/layout/orgChart1"/>
    <dgm:cxn modelId="{2653437A-2FCA-46A8-8ECC-F4232467114E}" srcId="{87C55A76-EC29-4635-B54C-2227B754FE55}" destId="{128F80E5-1630-4DA6-B02E-12622F0F0124}" srcOrd="0" destOrd="0" parTransId="{144488BE-E565-4C58-9C50-A1A1BD709371}" sibTransId="{64B70AB1-4BF8-455C-B88C-A48BA7D2140C}"/>
    <dgm:cxn modelId="{721365CA-2B7C-46F7-B14B-17EACFB6D301}" type="presOf" srcId="{D05D53F2-B5C8-4036-8221-D1A29EB2E90A}" destId="{1151A470-CF5E-43A1-8A9C-D62B2E028482}" srcOrd="1" destOrd="0" presId="urn:microsoft.com/office/officeart/2005/8/layout/orgChart1"/>
    <dgm:cxn modelId="{2E6ED28D-19B1-4A23-877B-8A33ED02AF61}" type="presOf" srcId="{D366B7DD-C834-4858-B3DE-023220B37BC1}" destId="{726B23E9-E906-437B-B0B6-B29AE79AD927}" srcOrd="1" destOrd="0" presId="urn:microsoft.com/office/officeart/2005/8/layout/orgChart1"/>
    <dgm:cxn modelId="{6D2627B3-7648-4370-AB7A-420A8618C8ED}" type="presOf" srcId="{D05D53F2-B5C8-4036-8221-D1A29EB2E90A}" destId="{642B7997-A9BF-4AF8-8A2A-E96FBBC7B546}" srcOrd="0" destOrd="0" presId="urn:microsoft.com/office/officeart/2005/8/layout/orgChart1"/>
    <dgm:cxn modelId="{B800FFC2-A5DE-4E30-A433-B3ACA2FAAE7D}" srcId="{47DEAFD0-DC79-4610-A5E0-784CBBC2A96D}" destId="{C4FFE3CC-870E-461D-8334-F89BE61FDAE6}" srcOrd="0" destOrd="0" parTransId="{75910167-1291-44A4-8F05-9CBCF689D420}" sibTransId="{E7B2DE44-7FC6-42B5-B174-5C5EA176F381}"/>
    <dgm:cxn modelId="{7C2DE9DB-BA4E-48F3-8B00-A49280DFBDDE}" type="presOf" srcId="{C4FFE3CC-870E-461D-8334-F89BE61FDAE6}" destId="{CD908712-45C2-43DF-AEC4-2B56B868F082}" srcOrd="1" destOrd="0" presId="urn:microsoft.com/office/officeart/2005/8/layout/orgChart1"/>
    <dgm:cxn modelId="{9E713000-8809-47CB-9C6F-B90FD79FA07C}" type="presOf" srcId="{58620DD6-BBE9-4DD8-851A-2E6115C88A3D}" destId="{0E72BD8D-5F16-460E-B503-15FDD7538043}" srcOrd="0" destOrd="0" presId="urn:microsoft.com/office/officeart/2005/8/layout/orgChart1"/>
    <dgm:cxn modelId="{516C9F98-A67D-4868-99A0-F5E218AA12B0}" srcId="{87C55A76-EC29-4635-B54C-2227B754FE55}" destId="{D05D53F2-B5C8-4036-8221-D1A29EB2E90A}" srcOrd="3" destOrd="0" parTransId="{4FA56E82-2D8F-47C7-932E-9CE47830C68B}" sibTransId="{8EFA85F8-505D-4D4A-9A19-E028A3789AC2}"/>
    <dgm:cxn modelId="{E8ECD3B1-E467-4BE2-BC16-DD269761FD7D}" type="presOf" srcId="{C8E989BC-CDD6-4193-A7DC-0115EBEB8976}" destId="{391F775F-7846-487D-B8C7-EC21376C4764}" srcOrd="1" destOrd="0" presId="urn:microsoft.com/office/officeart/2005/8/layout/orgChart1"/>
    <dgm:cxn modelId="{2930A786-4021-4037-8104-CB8D2580DF88}" type="presOf" srcId="{9E3E9A70-91F8-4B58-9CB4-380153455A76}" destId="{61BF7927-DB33-45A7-99C0-9664802450BE}" srcOrd="1" destOrd="0" presId="urn:microsoft.com/office/officeart/2005/8/layout/orgChart1"/>
    <dgm:cxn modelId="{3D32942B-9C65-445A-A4B1-7564EC8300BA}" type="presOf" srcId="{95AF0C3A-E680-4FA5-9E3E-B698248329C7}" destId="{B0D37A3B-D4DE-4CAC-A22A-FAD2BD0A86A6}" srcOrd="1" destOrd="0" presId="urn:microsoft.com/office/officeart/2005/8/layout/orgChart1"/>
    <dgm:cxn modelId="{987C05B6-D56E-430F-9775-36EF0C57D0A8}" type="presOf" srcId="{AD3A10FB-45FF-4EBA-8C89-12F9D1EA559F}" destId="{8068E1D8-A622-4AB4-B489-E32FC1A08CF9}" srcOrd="0" destOrd="0" presId="urn:microsoft.com/office/officeart/2005/8/layout/orgChart1"/>
    <dgm:cxn modelId="{05707DCE-8B41-49B9-8811-26A0C8D0E82B}" type="presOf" srcId="{128F80E5-1630-4DA6-B02E-12622F0F0124}" destId="{42C0692B-AF15-4C34-8778-AA39B02D6469}" srcOrd="0" destOrd="0" presId="urn:microsoft.com/office/officeart/2005/8/layout/orgChart1"/>
    <dgm:cxn modelId="{7A707BA1-4FAB-4215-A5F9-AC6F60DEFE60}" type="presOf" srcId="{4FA56E82-2D8F-47C7-932E-9CE47830C68B}" destId="{A00BE14D-4FA7-4C86-8DE5-EB16FEC210C8}" srcOrd="0" destOrd="0" presId="urn:microsoft.com/office/officeart/2005/8/layout/orgChart1"/>
    <dgm:cxn modelId="{0BD2FF38-19E3-4644-BE71-6EF817EA3F87}" type="presOf" srcId="{144488BE-E565-4C58-9C50-A1A1BD709371}" destId="{255B722B-5288-4FFC-A729-A0735F99EB87}" srcOrd="0" destOrd="0" presId="urn:microsoft.com/office/officeart/2005/8/layout/orgChart1"/>
    <dgm:cxn modelId="{B6B1DDFA-A9E7-4538-B0F0-0C086B807D72}" type="presOf" srcId="{75910167-1291-44A4-8F05-9CBCF689D420}" destId="{F180944D-89C6-4EEB-BD8E-8E1FB147220E}" srcOrd="0" destOrd="0" presId="urn:microsoft.com/office/officeart/2005/8/layout/orgChart1"/>
    <dgm:cxn modelId="{75659AFA-D758-4133-8D66-3A4FED4AA845}" srcId="{8E6D9D4B-FF9D-4C99-972C-3E688390EFC8}" destId="{87C55A76-EC29-4635-B54C-2227B754FE55}" srcOrd="0" destOrd="0" parTransId="{9CC690EA-3DBE-447E-8021-116C39D07061}" sibTransId="{96D13B22-3E35-4D88-B251-8FB76B0704FB}"/>
    <dgm:cxn modelId="{1EDA8D17-3CA4-48DD-8D0C-E1DA8A0479AA}" srcId="{D05D53F2-B5C8-4036-8221-D1A29EB2E90A}" destId="{D366B7DD-C834-4858-B3DE-023220B37BC1}" srcOrd="0" destOrd="0" parTransId="{16C6ACE1-00B1-4032-A56F-0A74AC875737}" sibTransId="{76DAFC2E-850D-499A-B42E-071FB82373C7}"/>
    <dgm:cxn modelId="{51829909-629D-4F1F-B318-58622C5E12D6}" srcId="{87C55A76-EC29-4635-B54C-2227B754FE55}" destId="{95AF0C3A-E680-4FA5-9E3E-B698248329C7}" srcOrd="1" destOrd="0" parTransId="{350096A5-F6DC-47BC-83F5-0D42CA63B620}" sibTransId="{2EF19E0A-16ED-47C4-B034-457218EFDE66}"/>
    <dgm:cxn modelId="{F6E5C85E-D327-42A3-A22E-63CBC938A936}" type="presOf" srcId="{C8E989BC-CDD6-4193-A7DC-0115EBEB8976}" destId="{7B48413F-5DD6-4D90-9146-04E879F41632}" srcOrd="0" destOrd="0" presId="urn:microsoft.com/office/officeart/2005/8/layout/orgChart1"/>
    <dgm:cxn modelId="{AFD65718-916E-4D96-A325-10385D8D01B0}" type="presOf" srcId="{47DEAFD0-DC79-4610-A5E0-784CBBC2A96D}" destId="{FA13BAE4-A16D-4FF9-A325-2A876373D94B}" srcOrd="1" destOrd="0" presId="urn:microsoft.com/office/officeart/2005/8/layout/orgChart1"/>
    <dgm:cxn modelId="{20A25CC0-E8B8-4746-8134-92B02DC91094}" type="presOf" srcId="{16C6ACE1-00B1-4032-A56F-0A74AC875737}" destId="{2E710554-B9CA-439B-9E57-918BA3C7FE91}" srcOrd="0" destOrd="0" presId="urn:microsoft.com/office/officeart/2005/8/layout/orgChart1"/>
    <dgm:cxn modelId="{F8DFEEE9-4544-4A70-9C1C-5BBB03E99DF3}" type="presOf" srcId="{C4FFE3CC-870E-461D-8334-F89BE61FDAE6}" destId="{50AA8FA5-02C6-49C8-8ECC-47D7E6538E6E}" srcOrd="0" destOrd="0" presId="urn:microsoft.com/office/officeart/2005/8/layout/orgChart1"/>
    <dgm:cxn modelId="{967BC3A6-0F1E-471A-8494-BD1F5D2F3163}" type="presOf" srcId="{350096A5-F6DC-47BC-83F5-0D42CA63B620}" destId="{7A8B87A9-5B08-4DD1-8D37-483A858F6422}" srcOrd="0" destOrd="0" presId="urn:microsoft.com/office/officeart/2005/8/layout/orgChart1"/>
    <dgm:cxn modelId="{B86FEA83-D3C0-4FF6-B042-F7297B0B6914}" srcId="{128F80E5-1630-4DA6-B02E-12622F0F0124}" destId="{C8E989BC-CDD6-4193-A7DC-0115EBEB8976}" srcOrd="0" destOrd="0" parTransId="{300A5F18-2A7D-46AF-B554-E44D3EA72F21}" sibTransId="{CEFF5C06-2AF8-4EC1-916A-11E36E871542}"/>
    <dgm:cxn modelId="{EFCA0FDE-C112-4719-9493-DAF559FE9143}" type="presOf" srcId="{58620DD6-BBE9-4DD8-851A-2E6115C88A3D}" destId="{E3F72F2F-98B3-469E-A11C-25A67E672C2E}" srcOrd="1" destOrd="0" presId="urn:microsoft.com/office/officeart/2005/8/layout/orgChart1"/>
    <dgm:cxn modelId="{0C438330-9E6B-46F0-80AB-B5C1BDEB01A6}" type="presOf" srcId="{87C55A76-EC29-4635-B54C-2227B754FE55}" destId="{48EF948D-8570-4DB3-ABBF-EF60BC392614}" srcOrd="1" destOrd="0" presId="urn:microsoft.com/office/officeart/2005/8/layout/orgChart1"/>
    <dgm:cxn modelId="{5DA0FDA0-3000-419E-AF44-D1B802A9FF20}" type="presParOf" srcId="{357CD6DB-62BA-4C00-BCEE-75B389C2A9EC}" destId="{EEDAA028-C01E-4C87-81FB-D017D724CFA6}" srcOrd="0" destOrd="0" presId="urn:microsoft.com/office/officeart/2005/8/layout/orgChart1"/>
    <dgm:cxn modelId="{996AE3B1-C369-488F-ACF5-6011AF59D265}" type="presParOf" srcId="{EEDAA028-C01E-4C87-81FB-D017D724CFA6}" destId="{2E300BE4-EF58-4D30-9C33-CC430FCE9C44}" srcOrd="0" destOrd="0" presId="urn:microsoft.com/office/officeart/2005/8/layout/orgChart1"/>
    <dgm:cxn modelId="{6F5F20C6-3EE1-4D24-82E4-A59E0F3EC468}" type="presParOf" srcId="{2E300BE4-EF58-4D30-9C33-CC430FCE9C44}" destId="{53B51485-2FA2-4FE6-AC6D-7E208AC7AC6B}" srcOrd="0" destOrd="0" presId="urn:microsoft.com/office/officeart/2005/8/layout/orgChart1"/>
    <dgm:cxn modelId="{590D7316-0745-4133-8B57-97152C92E65E}" type="presParOf" srcId="{2E300BE4-EF58-4D30-9C33-CC430FCE9C44}" destId="{48EF948D-8570-4DB3-ABBF-EF60BC392614}" srcOrd="1" destOrd="0" presId="urn:microsoft.com/office/officeart/2005/8/layout/orgChart1"/>
    <dgm:cxn modelId="{8CE66EA1-D8A1-4BF4-96A9-8329AF936886}" type="presParOf" srcId="{EEDAA028-C01E-4C87-81FB-D017D724CFA6}" destId="{2BDBA43B-E1E5-4423-9D8A-94C1C10E54E6}" srcOrd="1" destOrd="0" presId="urn:microsoft.com/office/officeart/2005/8/layout/orgChart1"/>
    <dgm:cxn modelId="{327AECAB-3D6C-460B-8566-383ECBD2E4E1}" type="presParOf" srcId="{2BDBA43B-E1E5-4423-9D8A-94C1C10E54E6}" destId="{255B722B-5288-4FFC-A729-A0735F99EB87}" srcOrd="0" destOrd="0" presId="urn:microsoft.com/office/officeart/2005/8/layout/orgChart1"/>
    <dgm:cxn modelId="{679829EB-03D3-4257-8358-57BFFC21D756}" type="presParOf" srcId="{2BDBA43B-E1E5-4423-9D8A-94C1C10E54E6}" destId="{54271AA6-2AA8-47A0-9636-64A2A752AE6B}" srcOrd="1" destOrd="0" presId="urn:microsoft.com/office/officeart/2005/8/layout/orgChart1"/>
    <dgm:cxn modelId="{0D60BC4C-F0B0-4E34-8481-E4B1D2C1516E}" type="presParOf" srcId="{54271AA6-2AA8-47A0-9636-64A2A752AE6B}" destId="{37183544-D557-4FFA-80DC-8DB64F1B9390}" srcOrd="0" destOrd="0" presId="urn:microsoft.com/office/officeart/2005/8/layout/orgChart1"/>
    <dgm:cxn modelId="{C716CB08-855A-4B11-81A2-35AE65C7378D}" type="presParOf" srcId="{37183544-D557-4FFA-80DC-8DB64F1B9390}" destId="{42C0692B-AF15-4C34-8778-AA39B02D6469}" srcOrd="0" destOrd="0" presId="urn:microsoft.com/office/officeart/2005/8/layout/orgChart1"/>
    <dgm:cxn modelId="{868658DA-9D81-43C5-B163-E724789BD44D}" type="presParOf" srcId="{37183544-D557-4FFA-80DC-8DB64F1B9390}" destId="{3B16EA1C-0DB9-47CF-BA90-F52B4EC1DCD8}" srcOrd="1" destOrd="0" presId="urn:microsoft.com/office/officeart/2005/8/layout/orgChart1"/>
    <dgm:cxn modelId="{38496DBF-6989-48DE-9AD0-92ACF95B1136}" type="presParOf" srcId="{54271AA6-2AA8-47A0-9636-64A2A752AE6B}" destId="{6A4C1BAA-8DE9-4D22-8AB5-684D1B6D40BB}" srcOrd="1" destOrd="0" presId="urn:microsoft.com/office/officeart/2005/8/layout/orgChart1"/>
    <dgm:cxn modelId="{3D5522FC-D15A-4219-A6CE-5965DB36C2A6}" type="presParOf" srcId="{6A4C1BAA-8DE9-4D22-8AB5-684D1B6D40BB}" destId="{CAE46AD3-9E53-43F4-A28A-0E47CD5DBAA4}" srcOrd="0" destOrd="0" presId="urn:microsoft.com/office/officeart/2005/8/layout/orgChart1"/>
    <dgm:cxn modelId="{F966756C-1E1B-4D3D-8FE4-3B65F0145C45}" type="presParOf" srcId="{6A4C1BAA-8DE9-4D22-8AB5-684D1B6D40BB}" destId="{D5EE43A8-4711-43BC-8EB7-0EDB357B2FAC}" srcOrd="1" destOrd="0" presId="urn:microsoft.com/office/officeart/2005/8/layout/orgChart1"/>
    <dgm:cxn modelId="{76216F5B-DB21-47E2-BED2-D83941E660F9}" type="presParOf" srcId="{D5EE43A8-4711-43BC-8EB7-0EDB357B2FAC}" destId="{0A101B92-771F-4D6F-B2D9-E591B05451F0}" srcOrd="0" destOrd="0" presId="urn:microsoft.com/office/officeart/2005/8/layout/orgChart1"/>
    <dgm:cxn modelId="{D5433391-A334-43FB-9A74-1E7B664BEB50}" type="presParOf" srcId="{0A101B92-771F-4D6F-B2D9-E591B05451F0}" destId="{7B48413F-5DD6-4D90-9146-04E879F41632}" srcOrd="0" destOrd="0" presId="urn:microsoft.com/office/officeart/2005/8/layout/orgChart1"/>
    <dgm:cxn modelId="{80B94934-163F-4DB7-9BA0-9F49F09912A6}" type="presParOf" srcId="{0A101B92-771F-4D6F-B2D9-E591B05451F0}" destId="{391F775F-7846-487D-B8C7-EC21376C4764}" srcOrd="1" destOrd="0" presId="urn:microsoft.com/office/officeart/2005/8/layout/orgChart1"/>
    <dgm:cxn modelId="{F24E9B5D-9770-446F-89FC-D02619E6AC68}" type="presParOf" srcId="{D5EE43A8-4711-43BC-8EB7-0EDB357B2FAC}" destId="{8416B6C9-5B2E-4C0E-8680-9334C8270201}" srcOrd="1" destOrd="0" presId="urn:microsoft.com/office/officeart/2005/8/layout/orgChart1"/>
    <dgm:cxn modelId="{7EFDCD67-3864-4999-8512-48F61F9F329E}" type="presParOf" srcId="{D5EE43A8-4711-43BC-8EB7-0EDB357B2FAC}" destId="{C6B0057B-03A7-4DAA-A3C3-03020DA9E437}" srcOrd="2" destOrd="0" presId="urn:microsoft.com/office/officeart/2005/8/layout/orgChart1"/>
    <dgm:cxn modelId="{35946535-2281-4CE0-80CE-1ADCAD958B82}" type="presParOf" srcId="{54271AA6-2AA8-47A0-9636-64A2A752AE6B}" destId="{49678B4C-128A-4A2F-A8EE-7AD87F6652EB}" srcOrd="2" destOrd="0" presId="urn:microsoft.com/office/officeart/2005/8/layout/orgChart1"/>
    <dgm:cxn modelId="{0D2079C2-E4BA-45C7-ACFD-84C084403139}" type="presParOf" srcId="{2BDBA43B-E1E5-4423-9D8A-94C1C10E54E6}" destId="{7A8B87A9-5B08-4DD1-8D37-483A858F6422}" srcOrd="2" destOrd="0" presId="urn:microsoft.com/office/officeart/2005/8/layout/orgChart1"/>
    <dgm:cxn modelId="{A532583B-CE8D-4D26-9542-6EFA46C10B19}" type="presParOf" srcId="{2BDBA43B-E1E5-4423-9D8A-94C1C10E54E6}" destId="{E62B18CB-0709-434E-80AD-7FFC27DD295B}" srcOrd="3" destOrd="0" presId="urn:microsoft.com/office/officeart/2005/8/layout/orgChart1"/>
    <dgm:cxn modelId="{07D977E9-FFDD-4997-9966-5532A8FB60A5}" type="presParOf" srcId="{E62B18CB-0709-434E-80AD-7FFC27DD295B}" destId="{91472FD4-41C5-4BA6-B894-CC2030AB151A}" srcOrd="0" destOrd="0" presId="urn:microsoft.com/office/officeart/2005/8/layout/orgChart1"/>
    <dgm:cxn modelId="{108087FB-B66E-4A47-BE13-D516FBC73AF7}" type="presParOf" srcId="{91472FD4-41C5-4BA6-B894-CC2030AB151A}" destId="{E4C4CA0E-3CD5-41D1-ACC5-4FD9BF98AB69}" srcOrd="0" destOrd="0" presId="urn:microsoft.com/office/officeart/2005/8/layout/orgChart1"/>
    <dgm:cxn modelId="{D5F424D2-9FEA-49FF-86E9-5C2A3E87F1DB}" type="presParOf" srcId="{91472FD4-41C5-4BA6-B894-CC2030AB151A}" destId="{B0D37A3B-D4DE-4CAC-A22A-FAD2BD0A86A6}" srcOrd="1" destOrd="0" presId="urn:microsoft.com/office/officeart/2005/8/layout/orgChart1"/>
    <dgm:cxn modelId="{0211D9E7-9064-44EF-A073-9BB32E585FC7}" type="presParOf" srcId="{E62B18CB-0709-434E-80AD-7FFC27DD295B}" destId="{C0983A9A-1AF7-4545-B65A-84C0CFB0EAF5}" srcOrd="1" destOrd="0" presId="urn:microsoft.com/office/officeart/2005/8/layout/orgChart1"/>
    <dgm:cxn modelId="{F1DBE53E-0AD3-4BEA-8485-A3366A64C599}" type="presParOf" srcId="{C0983A9A-1AF7-4545-B65A-84C0CFB0EAF5}" destId="{8068E1D8-A622-4AB4-B489-E32FC1A08CF9}" srcOrd="0" destOrd="0" presId="urn:microsoft.com/office/officeart/2005/8/layout/orgChart1"/>
    <dgm:cxn modelId="{69134AF6-BA98-4CC7-BC70-EF70AEBAA994}" type="presParOf" srcId="{C0983A9A-1AF7-4545-B65A-84C0CFB0EAF5}" destId="{A0A77009-EFD2-45A1-98AC-0D04CEE3926D}" srcOrd="1" destOrd="0" presId="urn:microsoft.com/office/officeart/2005/8/layout/orgChart1"/>
    <dgm:cxn modelId="{A7B0C317-6224-4FFF-B69D-9E88EE38AB6E}" type="presParOf" srcId="{A0A77009-EFD2-45A1-98AC-0D04CEE3926D}" destId="{C63A6108-BF81-48CA-A851-84D7D408DAB0}" srcOrd="0" destOrd="0" presId="urn:microsoft.com/office/officeart/2005/8/layout/orgChart1"/>
    <dgm:cxn modelId="{3487A59C-8D98-4B79-8C4F-D854D31BB58D}" type="presParOf" srcId="{C63A6108-BF81-48CA-A851-84D7D408DAB0}" destId="{DD3D7D32-1871-4085-8904-8D61D1EB0190}" srcOrd="0" destOrd="0" presId="urn:microsoft.com/office/officeart/2005/8/layout/orgChart1"/>
    <dgm:cxn modelId="{A0C7827D-32FA-4738-9B0E-759B8C3B1719}" type="presParOf" srcId="{C63A6108-BF81-48CA-A851-84D7D408DAB0}" destId="{61BF7927-DB33-45A7-99C0-9664802450BE}" srcOrd="1" destOrd="0" presId="urn:microsoft.com/office/officeart/2005/8/layout/orgChart1"/>
    <dgm:cxn modelId="{EF9045BB-9BC8-457C-969A-08C886246416}" type="presParOf" srcId="{A0A77009-EFD2-45A1-98AC-0D04CEE3926D}" destId="{69921373-1D5C-4E92-9C6C-DF4DB9F804C6}" srcOrd="1" destOrd="0" presId="urn:microsoft.com/office/officeart/2005/8/layout/orgChart1"/>
    <dgm:cxn modelId="{0D4AA6FB-8880-4E41-A369-D19FE63A97D2}" type="presParOf" srcId="{A0A77009-EFD2-45A1-98AC-0D04CEE3926D}" destId="{11AD6BA7-5F37-45B0-9121-E9F278DEECB0}" srcOrd="2" destOrd="0" presId="urn:microsoft.com/office/officeart/2005/8/layout/orgChart1"/>
    <dgm:cxn modelId="{B32DDAE0-EF36-4620-8829-F47DCE7CB6C5}" type="presParOf" srcId="{E62B18CB-0709-434E-80AD-7FFC27DD295B}" destId="{D29246B8-F0BA-4A10-94EF-031644978C2A}" srcOrd="2" destOrd="0" presId="urn:microsoft.com/office/officeart/2005/8/layout/orgChart1"/>
    <dgm:cxn modelId="{5348EFF8-07EA-4DD6-ABA2-377ACC969722}" type="presParOf" srcId="{2BDBA43B-E1E5-4423-9D8A-94C1C10E54E6}" destId="{5A89EE1F-FFAF-4649-ACFE-8466EC424792}" srcOrd="4" destOrd="0" presId="urn:microsoft.com/office/officeart/2005/8/layout/orgChart1"/>
    <dgm:cxn modelId="{04B4983C-CFE5-49A5-AF35-4590B0F45B03}" type="presParOf" srcId="{2BDBA43B-E1E5-4423-9D8A-94C1C10E54E6}" destId="{6973B75B-4874-4372-9B9E-59FC45F440F5}" srcOrd="5" destOrd="0" presId="urn:microsoft.com/office/officeart/2005/8/layout/orgChart1"/>
    <dgm:cxn modelId="{44F07F6D-FD54-4BD7-85BF-5F42AEF86000}" type="presParOf" srcId="{6973B75B-4874-4372-9B9E-59FC45F440F5}" destId="{77F42B11-D5C8-4E31-B616-DC51A757B1E3}" srcOrd="0" destOrd="0" presId="urn:microsoft.com/office/officeart/2005/8/layout/orgChart1"/>
    <dgm:cxn modelId="{6AECA49F-3C88-43DA-A0DB-02FF6AE8B4A1}" type="presParOf" srcId="{77F42B11-D5C8-4E31-B616-DC51A757B1E3}" destId="{48128015-4C65-484D-9CBF-151366D9A24E}" srcOrd="0" destOrd="0" presId="urn:microsoft.com/office/officeart/2005/8/layout/orgChart1"/>
    <dgm:cxn modelId="{77031B38-1EEE-4735-838E-55FFC7356F47}" type="presParOf" srcId="{77F42B11-D5C8-4E31-B616-DC51A757B1E3}" destId="{FA13BAE4-A16D-4FF9-A325-2A876373D94B}" srcOrd="1" destOrd="0" presId="urn:microsoft.com/office/officeart/2005/8/layout/orgChart1"/>
    <dgm:cxn modelId="{6DEF72F4-AEA0-4164-9CBC-9DFA740723EC}" type="presParOf" srcId="{6973B75B-4874-4372-9B9E-59FC45F440F5}" destId="{64695E9E-A38B-4CB7-879D-24E4E3169845}" srcOrd="1" destOrd="0" presId="urn:microsoft.com/office/officeart/2005/8/layout/orgChart1"/>
    <dgm:cxn modelId="{DFBEE204-7929-4012-B037-B4B4165039A4}" type="presParOf" srcId="{64695E9E-A38B-4CB7-879D-24E4E3169845}" destId="{F180944D-89C6-4EEB-BD8E-8E1FB147220E}" srcOrd="0" destOrd="0" presId="urn:microsoft.com/office/officeart/2005/8/layout/orgChart1"/>
    <dgm:cxn modelId="{7E9318EA-3E83-4C08-BD47-E4DC9BA9C8A9}" type="presParOf" srcId="{64695E9E-A38B-4CB7-879D-24E4E3169845}" destId="{92437E01-82D9-4F89-8102-2A34CD65538A}" srcOrd="1" destOrd="0" presId="urn:microsoft.com/office/officeart/2005/8/layout/orgChart1"/>
    <dgm:cxn modelId="{9F8EF0FE-34F4-4828-9C0A-092C160C41CE}" type="presParOf" srcId="{92437E01-82D9-4F89-8102-2A34CD65538A}" destId="{0352B394-4EC5-4286-8FDC-8DE0C107CEFA}" srcOrd="0" destOrd="0" presId="urn:microsoft.com/office/officeart/2005/8/layout/orgChart1"/>
    <dgm:cxn modelId="{492D284A-4C7F-493B-BCD4-D53BA517EA6D}" type="presParOf" srcId="{0352B394-4EC5-4286-8FDC-8DE0C107CEFA}" destId="{50AA8FA5-02C6-49C8-8ECC-47D7E6538E6E}" srcOrd="0" destOrd="0" presId="urn:microsoft.com/office/officeart/2005/8/layout/orgChart1"/>
    <dgm:cxn modelId="{31CD07E9-E419-4A89-9854-5BDFDC5FCFB2}" type="presParOf" srcId="{0352B394-4EC5-4286-8FDC-8DE0C107CEFA}" destId="{CD908712-45C2-43DF-AEC4-2B56B868F082}" srcOrd="1" destOrd="0" presId="urn:microsoft.com/office/officeart/2005/8/layout/orgChart1"/>
    <dgm:cxn modelId="{5EA00BF8-2CE9-47B4-B6D4-7F28CBE2C905}" type="presParOf" srcId="{92437E01-82D9-4F89-8102-2A34CD65538A}" destId="{FFCADF81-2806-447D-93A1-4685FF85B4CB}" srcOrd="1" destOrd="0" presId="urn:microsoft.com/office/officeart/2005/8/layout/orgChart1"/>
    <dgm:cxn modelId="{50070894-6F58-4C2B-B9EF-1E8FF80D38FB}" type="presParOf" srcId="{92437E01-82D9-4F89-8102-2A34CD65538A}" destId="{EF410605-F2E1-4D2F-A13F-AE3AE64E31F2}" srcOrd="2" destOrd="0" presId="urn:microsoft.com/office/officeart/2005/8/layout/orgChart1"/>
    <dgm:cxn modelId="{19884112-B0C8-4728-8CB3-C268906F2A21}" type="presParOf" srcId="{6973B75B-4874-4372-9B9E-59FC45F440F5}" destId="{B68927CF-E0C3-4A5F-BE8C-6BBA5D6DCF77}" srcOrd="2" destOrd="0" presId="urn:microsoft.com/office/officeart/2005/8/layout/orgChart1"/>
    <dgm:cxn modelId="{11D92DBB-125C-4ADC-A8CD-43B0FB5740CF}" type="presParOf" srcId="{2BDBA43B-E1E5-4423-9D8A-94C1C10E54E6}" destId="{A00BE14D-4FA7-4C86-8DE5-EB16FEC210C8}" srcOrd="6" destOrd="0" presId="urn:microsoft.com/office/officeart/2005/8/layout/orgChart1"/>
    <dgm:cxn modelId="{84881376-ACF3-4792-80F7-E6E1A0095F37}" type="presParOf" srcId="{2BDBA43B-E1E5-4423-9D8A-94C1C10E54E6}" destId="{945C901A-137A-4C62-AE6C-0B085896AAE3}" srcOrd="7" destOrd="0" presId="urn:microsoft.com/office/officeart/2005/8/layout/orgChart1"/>
    <dgm:cxn modelId="{6A9212B0-9861-428A-951C-947E7D668B5E}" type="presParOf" srcId="{945C901A-137A-4C62-AE6C-0B085896AAE3}" destId="{AE7270D6-AB47-4475-A9BE-BBA4783B6878}" srcOrd="0" destOrd="0" presId="urn:microsoft.com/office/officeart/2005/8/layout/orgChart1"/>
    <dgm:cxn modelId="{FAA1657D-104F-4539-90F7-C34AF8237724}" type="presParOf" srcId="{AE7270D6-AB47-4475-A9BE-BBA4783B6878}" destId="{642B7997-A9BF-4AF8-8A2A-E96FBBC7B546}" srcOrd="0" destOrd="0" presId="urn:microsoft.com/office/officeart/2005/8/layout/orgChart1"/>
    <dgm:cxn modelId="{78B66701-98FE-470D-9F44-01683BD884B6}" type="presParOf" srcId="{AE7270D6-AB47-4475-A9BE-BBA4783B6878}" destId="{1151A470-CF5E-43A1-8A9C-D62B2E028482}" srcOrd="1" destOrd="0" presId="urn:microsoft.com/office/officeart/2005/8/layout/orgChart1"/>
    <dgm:cxn modelId="{7CFA3F30-C0DE-420B-9709-5F5666A64F6A}" type="presParOf" srcId="{945C901A-137A-4C62-AE6C-0B085896AAE3}" destId="{8749B2D0-DC25-4CB1-B0FA-1AFD7488E07F}" srcOrd="1" destOrd="0" presId="urn:microsoft.com/office/officeart/2005/8/layout/orgChart1"/>
    <dgm:cxn modelId="{50CB1C3D-2214-47C5-9F12-7DF151FDD535}" type="presParOf" srcId="{8749B2D0-DC25-4CB1-B0FA-1AFD7488E07F}" destId="{2E710554-B9CA-439B-9E57-918BA3C7FE91}" srcOrd="0" destOrd="0" presId="urn:microsoft.com/office/officeart/2005/8/layout/orgChart1"/>
    <dgm:cxn modelId="{96CBACB8-7835-47C5-9471-8885B706FC3A}" type="presParOf" srcId="{8749B2D0-DC25-4CB1-B0FA-1AFD7488E07F}" destId="{01F7196D-31E3-49BE-97EC-E6021AB46260}" srcOrd="1" destOrd="0" presId="urn:microsoft.com/office/officeart/2005/8/layout/orgChart1"/>
    <dgm:cxn modelId="{44718510-F196-4DBE-AE66-3B6727318065}" type="presParOf" srcId="{01F7196D-31E3-49BE-97EC-E6021AB46260}" destId="{53D5F4A7-8189-42C1-820E-1C0E8AE92125}" srcOrd="0" destOrd="0" presId="urn:microsoft.com/office/officeart/2005/8/layout/orgChart1"/>
    <dgm:cxn modelId="{3250E70D-E647-43AB-9D2B-6CCC0529DB3D}" type="presParOf" srcId="{53D5F4A7-8189-42C1-820E-1C0E8AE92125}" destId="{2B8B0D29-3F4C-4F30-B742-65052F23F9A4}" srcOrd="0" destOrd="0" presId="urn:microsoft.com/office/officeart/2005/8/layout/orgChart1"/>
    <dgm:cxn modelId="{D2CEBA01-03C8-48B8-BC5B-2343E0B5B5DA}" type="presParOf" srcId="{53D5F4A7-8189-42C1-820E-1C0E8AE92125}" destId="{726B23E9-E906-437B-B0B6-B29AE79AD927}" srcOrd="1" destOrd="0" presId="urn:microsoft.com/office/officeart/2005/8/layout/orgChart1"/>
    <dgm:cxn modelId="{7B171199-F2D6-4867-8537-47BC9ED27D59}" type="presParOf" srcId="{01F7196D-31E3-49BE-97EC-E6021AB46260}" destId="{2E13CFD4-8877-4722-9209-38034668A1BF}" srcOrd="1" destOrd="0" presId="urn:microsoft.com/office/officeart/2005/8/layout/orgChart1"/>
    <dgm:cxn modelId="{9981021D-F03D-4D6C-8830-591C59A1728D}" type="presParOf" srcId="{01F7196D-31E3-49BE-97EC-E6021AB46260}" destId="{98A8C05A-AA90-42DF-8C8D-E7852A77E2B7}" srcOrd="2" destOrd="0" presId="urn:microsoft.com/office/officeart/2005/8/layout/orgChart1"/>
    <dgm:cxn modelId="{9ABED1C6-957D-4189-94F0-7A0781754A72}" type="presParOf" srcId="{945C901A-137A-4C62-AE6C-0B085896AAE3}" destId="{E5824826-1798-4814-A8DD-EEA1F169EE5E}" srcOrd="2" destOrd="0" presId="urn:microsoft.com/office/officeart/2005/8/layout/orgChart1"/>
    <dgm:cxn modelId="{1A140C42-A11C-4944-AF17-9988165A758A}" type="presParOf" srcId="{EEDAA028-C01E-4C87-81FB-D017D724CFA6}" destId="{92DE4813-CC66-4ADA-B4D0-698905C73DAA}" srcOrd="2" destOrd="0" presId="urn:microsoft.com/office/officeart/2005/8/layout/orgChart1"/>
    <dgm:cxn modelId="{E6BCAA96-ABA9-4FFA-9775-018977392463}" type="presParOf" srcId="{357CD6DB-62BA-4C00-BCEE-75B389C2A9EC}" destId="{1AA1A026-39D1-4508-B486-55E7EC81FDBF}" srcOrd="1" destOrd="0" presId="urn:microsoft.com/office/officeart/2005/8/layout/orgChart1"/>
    <dgm:cxn modelId="{15511D2B-8FC9-40FD-9241-1811355901C3}" type="presParOf" srcId="{1AA1A026-39D1-4508-B486-55E7EC81FDBF}" destId="{AAB2FC33-A988-443A-B84F-DED2ACDCF04B}" srcOrd="0" destOrd="0" presId="urn:microsoft.com/office/officeart/2005/8/layout/orgChart1"/>
    <dgm:cxn modelId="{2C0A1309-BBDD-41BC-A806-165D8E5EF23B}" type="presParOf" srcId="{AAB2FC33-A988-443A-B84F-DED2ACDCF04B}" destId="{0E72BD8D-5F16-460E-B503-15FDD7538043}" srcOrd="0" destOrd="0" presId="urn:microsoft.com/office/officeart/2005/8/layout/orgChart1"/>
    <dgm:cxn modelId="{CD863032-8728-455B-BBF9-6F831A42F270}" type="presParOf" srcId="{AAB2FC33-A988-443A-B84F-DED2ACDCF04B}" destId="{E3F72F2F-98B3-469E-A11C-25A67E672C2E}" srcOrd="1" destOrd="0" presId="urn:microsoft.com/office/officeart/2005/8/layout/orgChart1"/>
    <dgm:cxn modelId="{B7C2DFEA-DF3C-4E9D-8118-96D4C2E38204}" type="presParOf" srcId="{1AA1A026-39D1-4508-B486-55E7EC81FDBF}" destId="{91DFC583-378C-4D20-9F66-3E7811CC1BB8}" srcOrd="1" destOrd="0" presId="urn:microsoft.com/office/officeart/2005/8/layout/orgChart1"/>
    <dgm:cxn modelId="{FD7A6737-2872-4C15-BA89-009D2C0BB7BB}" type="presParOf" srcId="{1AA1A026-39D1-4508-B486-55E7EC81FDBF}" destId="{67FC511A-D31E-4B69-BEEB-37BF5304B80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710554-B9CA-439B-9E57-918BA3C7FE91}">
      <dsp:nvSpPr>
        <dsp:cNvPr id="0" name=""/>
        <dsp:cNvSpPr/>
      </dsp:nvSpPr>
      <dsp:spPr>
        <a:xfrm>
          <a:off x="7071073" y="1464058"/>
          <a:ext cx="99633" cy="1389617"/>
        </a:xfrm>
        <a:custGeom>
          <a:avLst/>
          <a:gdLst/>
          <a:ahLst/>
          <a:cxnLst/>
          <a:rect l="0" t="0" r="0" b="0"/>
          <a:pathLst>
            <a:path>
              <a:moveTo>
                <a:pt x="0" y="0"/>
              </a:moveTo>
              <a:lnTo>
                <a:pt x="0" y="1227718"/>
              </a:lnTo>
              <a:lnTo>
                <a:pt x="136918" y="122771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0BE14D-4FA7-4C86-8DE5-EB16FEC210C8}">
      <dsp:nvSpPr>
        <dsp:cNvPr id="0" name=""/>
        <dsp:cNvSpPr/>
      </dsp:nvSpPr>
      <dsp:spPr>
        <a:xfrm>
          <a:off x="4084525" y="611115"/>
          <a:ext cx="3435302" cy="182973"/>
        </a:xfrm>
        <a:custGeom>
          <a:avLst/>
          <a:gdLst/>
          <a:ahLst/>
          <a:cxnLst/>
          <a:rect l="0" t="0" r="0" b="0"/>
          <a:pathLst>
            <a:path>
              <a:moveTo>
                <a:pt x="0" y="0"/>
              </a:moveTo>
              <a:lnTo>
                <a:pt x="0" y="182580"/>
              </a:lnTo>
              <a:lnTo>
                <a:pt x="3860602" y="182580"/>
              </a:lnTo>
              <a:lnTo>
                <a:pt x="3860602" y="3253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180944D-89C6-4EEB-BD8E-8E1FB147220E}">
      <dsp:nvSpPr>
        <dsp:cNvPr id="0" name=""/>
        <dsp:cNvSpPr/>
      </dsp:nvSpPr>
      <dsp:spPr>
        <a:xfrm>
          <a:off x="187938" y="1503698"/>
          <a:ext cx="130977" cy="1731095"/>
        </a:xfrm>
        <a:custGeom>
          <a:avLst/>
          <a:gdLst/>
          <a:ahLst/>
          <a:cxnLst/>
          <a:rect l="0" t="0" r="0" b="0"/>
          <a:pathLst>
            <a:path>
              <a:moveTo>
                <a:pt x="0" y="0"/>
              </a:moveTo>
              <a:lnTo>
                <a:pt x="0" y="1729124"/>
              </a:lnTo>
              <a:lnTo>
                <a:pt x="121645" y="172912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89EE1F-FFAF-4649-ACFE-8466EC424792}">
      <dsp:nvSpPr>
        <dsp:cNvPr id="0" name=""/>
        <dsp:cNvSpPr/>
      </dsp:nvSpPr>
      <dsp:spPr>
        <a:xfrm>
          <a:off x="573394" y="611115"/>
          <a:ext cx="3511131" cy="92395"/>
        </a:xfrm>
        <a:custGeom>
          <a:avLst/>
          <a:gdLst/>
          <a:ahLst/>
          <a:cxnLst/>
          <a:rect l="0" t="0" r="0" b="0"/>
          <a:pathLst>
            <a:path>
              <a:moveTo>
                <a:pt x="3932479" y="0"/>
              </a:moveTo>
              <a:lnTo>
                <a:pt x="3932479" y="188754"/>
              </a:lnTo>
              <a:lnTo>
                <a:pt x="0" y="188754"/>
              </a:lnTo>
              <a:lnTo>
                <a:pt x="0" y="33153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68E1D8-A622-4AB4-B489-E32FC1A08CF9}">
      <dsp:nvSpPr>
        <dsp:cNvPr id="0" name=""/>
        <dsp:cNvSpPr/>
      </dsp:nvSpPr>
      <dsp:spPr>
        <a:xfrm>
          <a:off x="2514123" y="1487952"/>
          <a:ext cx="290326" cy="1654264"/>
        </a:xfrm>
        <a:custGeom>
          <a:avLst/>
          <a:gdLst/>
          <a:ahLst/>
          <a:cxnLst/>
          <a:rect l="0" t="0" r="0" b="0"/>
          <a:pathLst>
            <a:path>
              <a:moveTo>
                <a:pt x="0" y="0"/>
              </a:moveTo>
              <a:lnTo>
                <a:pt x="0" y="1169839"/>
              </a:lnTo>
              <a:lnTo>
                <a:pt x="301216" y="116983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A8B87A9-5B08-4DD1-8D37-483A858F6422}">
      <dsp:nvSpPr>
        <dsp:cNvPr id="0" name=""/>
        <dsp:cNvSpPr/>
      </dsp:nvSpPr>
      <dsp:spPr>
        <a:xfrm>
          <a:off x="2953288" y="611115"/>
          <a:ext cx="1131237" cy="176343"/>
        </a:xfrm>
        <a:custGeom>
          <a:avLst/>
          <a:gdLst/>
          <a:ahLst/>
          <a:cxnLst/>
          <a:rect l="0" t="0" r="0" b="0"/>
          <a:pathLst>
            <a:path>
              <a:moveTo>
                <a:pt x="211991" y="0"/>
              </a:moveTo>
              <a:lnTo>
                <a:pt x="211991" y="178739"/>
              </a:lnTo>
              <a:lnTo>
                <a:pt x="0" y="178739"/>
              </a:lnTo>
              <a:lnTo>
                <a:pt x="0" y="32151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E46AD3-9E53-43F4-A28A-0E47CD5DBAA4}">
      <dsp:nvSpPr>
        <dsp:cNvPr id="0" name=""/>
        <dsp:cNvSpPr/>
      </dsp:nvSpPr>
      <dsp:spPr>
        <a:xfrm>
          <a:off x="5260976" y="1468139"/>
          <a:ext cx="199733" cy="1681925"/>
        </a:xfrm>
        <a:custGeom>
          <a:avLst/>
          <a:gdLst/>
          <a:ahLst/>
          <a:cxnLst/>
          <a:rect l="0" t="0" r="0" b="0"/>
          <a:pathLst>
            <a:path>
              <a:moveTo>
                <a:pt x="0" y="0"/>
              </a:moveTo>
              <a:lnTo>
                <a:pt x="0" y="1193340"/>
              </a:lnTo>
              <a:lnTo>
                <a:pt x="203612" y="119334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5B722B-5288-4FFC-A729-A0735F99EB87}">
      <dsp:nvSpPr>
        <dsp:cNvPr id="0" name=""/>
        <dsp:cNvSpPr/>
      </dsp:nvSpPr>
      <dsp:spPr>
        <a:xfrm>
          <a:off x="4084525" y="611115"/>
          <a:ext cx="1600221" cy="163078"/>
        </a:xfrm>
        <a:custGeom>
          <a:avLst/>
          <a:gdLst/>
          <a:ahLst/>
          <a:cxnLst/>
          <a:rect l="0" t="0" r="0" b="0"/>
          <a:pathLst>
            <a:path>
              <a:moveTo>
                <a:pt x="0" y="0"/>
              </a:moveTo>
              <a:lnTo>
                <a:pt x="0" y="173470"/>
              </a:lnTo>
              <a:lnTo>
                <a:pt x="2015723" y="173470"/>
              </a:lnTo>
              <a:lnTo>
                <a:pt x="2015723" y="31624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B51485-2FA2-4FE6-AC6D-7E208AC7AC6B}">
      <dsp:nvSpPr>
        <dsp:cNvPr id="0" name=""/>
        <dsp:cNvSpPr/>
      </dsp:nvSpPr>
      <dsp:spPr>
        <a:xfrm>
          <a:off x="3290925" y="0"/>
          <a:ext cx="1587199" cy="611115"/>
        </a:xfrm>
        <a:prstGeom prst="rect">
          <a:avLst/>
        </a:prstGeom>
        <a:solidFill>
          <a:srgbClr val="F5737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Calibri" panose="020F0502020204030204"/>
              <a:ea typeface="+mn-ea"/>
              <a:cs typeface="+mn-cs"/>
            </a:rPr>
            <a:t>East Lothian Local Employability Partnership</a:t>
          </a:r>
        </a:p>
      </dsp:txBody>
      <dsp:txXfrm>
        <a:off x="3290925" y="0"/>
        <a:ext cx="1587199" cy="611115"/>
      </dsp:txXfrm>
    </dsp:sp>
    <dsp:sp modelId="{42C0692B-AF15-4C34-8778-AA39B02D6469}">
      <dsp:nvSpPr>
        <dsp:cNvPr id="0" name=""/>
        <dsp:cNvSpPr/>
      </dsp:nvSpPr>
      <dsp:spPr>
        <a:xfrm>
          <a:off x="5155034" y="774194"/>
          <a:ext cx="1059424" cy="693945"/>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latin typeface="Calibri" panose="020F0502020204030204"/>
              <a:ea typeface="+mn-ea"/>
              <a:cs typeface="+mn-cs"/>
            </a:rPr>
            <a:t>Disability &amp; Health Related Conditions</a:t>
          </a:r>
        </a:p>
      </dsp:txBody>
      <dsp:txXfrm>
        <a:off x="5155034" y="774194"/>
        <a:ext cx="1059424" cy="693945"/>
      </dsp:txXfrm>
    </dsp:sp>
    <dsp:sp modelId="{7B48413F-5DD6-4D90-9146-04E879F41632}">
      <dsp:nvSpPr>
        <dsp:cNvPr id="0" name=""/>
        <dsp:cNvSpPr/>
      </dsp:nvSpPr>
      <dsp:spPr>
        <a:xfrm>
          <a:off x="5460710" y="1952975"/>
          <a:ext cx="1349662" cy="2394180"/>
        </a:xfrm>
        <a:prstGeom prst="rect">
          <a:avLst/>
        </a:prstGeom>
        <a:solidFill>
          <a:srgbClr val="00F66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t" anchorCtr="0">
          <a:noAutofit/>
        </a:bodyPr>
        <a:lstStyle/>
        <a:p>
          <a:pPr lvl="0" algn="l" defTabSz="400050">
            <a:lnSpc>
              <a:spcPct val="90000"/>
            </a:lnSpc>
            <a:spcBef>
              <a:spcPct val="0"/>
            </a:spcBef>
            <a:spcAft>
              <a:spcPct val="35000"/>
            </a:spcAft>
          </a:pPr>
          <a:endParaRPr lang="en-US" sz="900" b="1" kern="1200">
            <a:solidFill>
              <a:sysClr val="windowText" lastClr="000000"/>
            </a:solidFill>
            <a:latin typeface="Calibri" panose="020F0502020204030204"/>
            <a:ea typeface="+mn-ea"/>
            <a:cs typeface="+mn-cs"/>
          </a:endParaRPr>
        </a:p>
        <a:p>
          <a:pPr lvl="0" algn="l" defTabSz="400050">
            <a:lnSpc>
              <a:spcPct val="90000"/>
            </a:lnSpc>
            <a:spcBef>
              <a:spcPct val="0"/>
            </a:spcBef>
            <a:spcAft>
              <a:spcPct val="35000"/>
            </a:spcAft>
          </a:pPr>
          <a:r>
            <a:rPr lang="en-US" sz="900" b="1" kern="1200">
              <a:solidFill>
                <a:sysClr val="windowText" lastClr="000000"/>
              </a:solidFill>
              <a:latin typeface="Calibri" panose="020F0502020204030204"/>
              <a:ea typeface="+mn-ea"/>
              <a:cs typeface="+mn-cs"/>
            </a:rPr>
            <a:t>Chair: </a:t>
          </a:r>
          <a:r>
            <a:rPr lang="en-US" sz="900" kern="1200">
              <a:solidFill>
                <a:sysClr val="windowText" lastClr="000000"/>
              </a:solidFill>
              <a:latin typeface="Calibri" panose="020F0502020204030204"/>
              <a:ea typeface="+mn-ea"/>
              <a:cs typeface="+mn-cs"/>
            </a:rPr>
            <a:t>HSCP </a:t>
          </a:r>
        </a:p>
        <a:p>
          <a:pPr lvl="0" algn="l" defTabSz="400050">
            <a:lnSpc>
              <a:spcPct val="90000"/>
            </a:lnSpc>
            <a:spcBef>
              <a:spcPct val="0"/>
            </a:spcBef>
            <a:spcAft>
              <a:spcPct val="35000"/>
            </a:spcAft>
          </a:pPr>
          <a:r>
            <a:rPr lang="en-US" sz="900" b="1" kern="1200">
              <a:solidFill>
                <a:sysClr val="windowText" lastClr="000000"/>
              </a:solidFill>
              <a:latin typeface="Calibri" panose="020F0502020204030204"/>
              <a:ea typeface="+mn-ea"/>
              <a:cs typeface="+mn-cs"/>
            </a:rPr>
            <a:t>Membership:</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HSCP</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ELW</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DWP</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VCEL</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Intowork</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Triage</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Enable</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Disability Organisations and    interested parties </a:t>
          </a:r>
        </a:p>
      </dsp:txBody>
      <dsp:txXfrm>
        <a:off x="5460710" y="1952975"/>
        <a:ext cx="1349662" cy="2394180"/>
      </dsp:txXfrm>
    </dsp:sp>
    <dsp:sp modelId="{E4C4CA0E-3CD5-41D1-ACC5-4FD9BF98AB69}">
      <dsp:nvSpPr>
        <dsp:cNvPr id="0" name=""/>
        <dsp:cNvSpPr/>
      </dsp:nvSpPr>
      <dsp:spPr>
        <a:xfrm>
          <a:off x="2404332" y="787459"/>
          <a:ext cx="1097912" cy="700493"/>
        </a:xfrm>
        <a:prstGeom prst="rect">
          <a:avLst/>
        </a:prstGeom>
        <a:solidFill>
          <a:srgbClr val="FF33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latin typeface="Calibri" panose="020F0502020204030204"/>
              <a:ea typeface="+mn-ea"/>
              <a:cs typeface="+mn-cs"/>
            </a:rPr>
            <a:t>Adult Learning/Reskilling and Training</a:t>
          </a:r>
        </a:p>
      </dsp:txBody>
      <dsp:txXfrm>
        <a:off x="2404332" y="787459"/>
        <a:ext cx="1097912" cy="700493"/>
      </dsp:txXfrm>
    </dsp:sp>
    <dsp:sp modelId="{DD3D7D32-1871-4085-8904-8D61D1EB0190}">
      <dsp:nvSpPr>
        <dsp:cNvPr id="0" name=""/>
        <dsp:cNvSpPr/>
      </dsp:nvSpPr>
      <dsp:spPr>
        <a:xfrm>
          <a:off x="2804449" y="1948162"/>
          <a:ext cx="1449640" cy="2388109"/>
        </a:xfrm>
        <a:prstGeom prst="rect">
          <a:avLst/>
        </a:prstGeom>
        <a:solidFill>
          <a:srgbClr val="FF66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t" anchorCtr="0">
          <a:noAutofit/>
        </a:bodyPr>
        <a:lstStyle/>
        <a:p>
          <a:pPr lvl="0" algn="l" defTabSz="400050">
            <a:lnSpc>
              <a:spcPct val="90000"/>
            </a:lnSpc>
            <a:spcBef>
              <a:spcPct val="0"/>
            </a:spcBef>
            <a:spcAft>
              <a:spcPct val="35000"/>
            </a:spcAft>
          </a:pPr>
          <a:endParaRPr lang="en-US" sz="900" b="1" kern="1200">
            <a:solidFill>
              <a:sysClr val="windowText" lastClr="000000"/>
            </a:solidFill>
            <a:latin typeface="Calibri" panose="020F0502020204030204"/>
            <a:ea typeface="+mn-ea"/>
            <a:cs typeface="+mn-cs"/>
          </a:endParaRPr>
        </a:p>
        <a:p>
          <a:pPr lvl="0" algn="l" defTabSz="400050">
            <a:lnSpc>
              <a:spcPct val="90000"/>
            </a:lnSpc>
            <a:spcBef>
              <a:spcPct val="0"/>
            </a:spcBef>
            <a:spcAft>
              <a:spcPct val="35000"/>
            </a:spcAft>
          </a:pPr>
          <a:r>
            <a:rPr lang="en-US" sz="900" b="1" kern="1200">
              <a:solidFill>
                <a:sysClr val="windowText" lastClr="000000"/>
              </a:solidFill>
              <a:latin typeface="Calibri" panose="020F0502020204030204"/>
              <a:ea typeface="+mn-ea"/>
              <a:cs typeface="+mn-cs"/>
            </a:rPr>
            <a:t>Chair: </a:t>
          </a:r>
          <a:r>
            <a:rPr lang="en-US" sz="900" b="0" kern="1200">
              <a:solidFill>
                <a:sysClr val="windowText" lastClr="000000"/>
              </a:solidFill>
              <a:latin typeface="Calibri" panose="020F0502020204030204"/>
              <a:ea typeface="+mn-ea"/>
              <a:cs typeface="+mn-cs"/>
            </a:rPr>
            <a:t>ELW</a:t>
          </a:r>
        </a:p>
        <a:p>
          <a:pPr lvl="0" algn="l" defTabSz="400050">
            <a:lnSpc>
              <a:spcPct val="90000"/>
            </a:lnSpc>
            <a:spcBef>
              <a:spcPct val="0"/>
            </a:spcBef>
            <a:spcAft>
              <a:spcPct val="35000"/>
            </a:spcAft>
          </a:pPr>
          <a:r>
            <a:rPr lang="en-US" sz="900" b="1" kern="1200">
              <a:solidFill>
                <a:sysClr val="windowText" lastClr="000000"/>
              </a:solidFill>
              <a:latin typeface="Calibri" panose="020F0502020204030204"/>
              <a:ea typeface="+mn-ea"/>
              <a:cs typeface="+mn-cs"/>
            </a:rPr>
            <a:t>Membership:</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ELW</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SDS</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Connected Communities </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Edinburgh College</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DWP</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Triage</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Capital City Partnership</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  ELC - Libraries</a:t>
          </a:r>
        </a:p>
        <a:p>
          <a:pPr lvl="0" algn="l" defTabSz="400050">
            <a:lnSpc>
              <a:spcPct val="90000"/>
            </a:lnSpc>
            <a:spcBef>
              <a:spcPct val="0"/>
            </a:spcBef>
            <a:spcAft>
              <a:spcPct val="35000"/>
            </a:spcAft>
          </a:pPr>
          <a:endParaRPr lang="en-US" sz="600" kern="1200">
            <a:solidFill>
              <a:sysClr val="window" lastClr="FFFFFF"/>
            </a:solidFill>
            <a:latin typeface="Calibri" panose="020F0502020204030204"/>
            <a:ea typeface="+mn-ea"/>
            <a:cs typeface="+mn-cs"/>
          </a:endParaRPr>
        </a:p>
      </dsp:txBody>
      <dsp:txXfrm>
        <a:off x="2804449" y="1948162"/>
        <a:ext cx="1449640" cy="2388109"/>
      </dsp:txXfrm>
    </dsp:sp>
    <dsp:sp modelId="{48128015-4C65-484D-9CBF-151366D9A24E}">
      <dsp:nvSpPr>
        <dsp:cNvPr id="0" name=""/>
        <dsp:cNvSpPr/>
      </dsp:nvSpPr>
      <dsp:spPr>
        <a:xfrm>
          <a:off x="91574" y="703511"/>
          <a:ext cx="963638" cy="800186"/>
        </a:xfrm>
        <a:prstGeom prst="rect">
          <a:avLst/>
        </a:prstGeom>
        <a:solidFill>
          <a:srgbClr val="4A6FE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latin typeface="Calibri" panose="020F0502020204030204"/>
              <a:ea typeface="+mn-ea"/>
              <a:cs typeface="+mn-cs"/>
            </a:rPr>
            <a:t>Youth Emplpyability Partnership including care experienced  </a:t>
          </a:r>
          <a:endParaRPr lang="en-US" sz="1050" b="1" i="1" kern="1200">
            <a:solidFill>
              <a:sysClr val="windowText" lastClr="000000"/>
            </a:solidFill>
            <a:latin typeface="Calibri" panose="020F0502020204030204"/>
            <a:ea typeface="+mn-ea"/>
            <a:cs typeface="+mn-cs"/>
          </a:endParaRPr>
        </a:p>
      </dsp:txBody>
      <dsp:txXfrm>
        <a:off x="91574" y="703511"/>
        <a:ext cx="963638" cy="800186"/>
      </dsp:txXfrm>
    </dsp:sp>
    <dsp:sp modelId="{50AA8FA5-02C6-49C8-8ECC-47D7E6538E6E}">
      <dsp:nvSpPr>
        <dsp:cNvPr id="0" name=""/>
        <dsp:cNvSpPr/>
      </dsp:nvSpPr>
      <dsp:spPr>
        <a:xfrm>
          <a:off x="318916" y="1606287"/>
          <a:ext cx="1673927" cy="3257012"/>
        </a:xfrm>
        <a:prstGeom prst="rect">
          <a:avLst/>
        </a:prstGeom>
        <a:solidFill>
          <a:srgbClr val="5C8AD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t" anchorCtr="0">
          <a:noAutofit/>
        </a:bodyPr>
        <a:lstStyle/>
        <a:p>
          <a:pPr lvl="0" algn="l" defTabSz="444500">
            <a:lnSpc>
              <a:spcPct val="90000"/>
            </a:lnSpc>
            <a:spcBef>
              <a:spcPct val="0"/>
            </a:spcBef>
            <a:spcAft>
              <a:spcPct val="35000"/>
            </a:spcAft>
          </a:pPr>
          <a:r>
            <a:rPr lang="en-US" sz="1000" b="1" kern="1200">
              <a:solidFill>
                <a:sysClr val="windowText" lastClr="000000"/>
              </a:solidFill>
              <a:latin typeface="Calibri" panose="020F0502020204030204"/>
              <a:ea typeface="+mn-ea"/>
              <a:cs typeface="+mn-cs"/>
            </a:rPr>
            <a:t>Chair: </a:t>
          </a:r>
          <a:r>
            <a:rPr lang="en-US" sz="1000" b="0" kern="1200">
              <a:solidFill>
                <a:sysClr val="windowText" lastClr="000000"/>
              </a:solidFill>
              <a:latin typeface="Calibri" panose="020F0502020204030204"/>
              <a:ea typeface="+mn-ea"/>
              <a:cs typeface="+mn-cs"/>
            </a:rPr>
            <a:t>SDS</a:t>
          </a:r>
        </a:p>
        <a:p>
          <a:pPr lvl="0" algn="l" defTabSz="444500">
            <a:lnSpc>
              <a:spcPct val="90000"/>
            </a:lnSpc>
            <a:spcBef>
              <a:spcPct val="0"/>
            </a:spcBef>
            <a:spcAft>
              <a:spcPct val="35000"/>
            </a:spcAft>
          </a:pPr>
          <a:r>
            <a:rPr lang="en-US" sz="1000" b="1" kern="1200">
              <a:solidFill>
                <a:sysClr val="windowText" lastClr="000000"/>
              </a:solidFill>
              <a:latin typeface="Calibri" panose="020F0502020204030204"/>
              <a:ea typeface="+mn-ea"/>
              <a:cs typeface="+mn-cs"/>
            </a:rPr>
            <a:t>Membership:</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ELW </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Schools - Management Team</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Regional DYW</a:t>
          </a:r>
          <a:br>
            <a:rPr lang="en-US" sz="1000" b="0" kern="1200">
              <a:solidFill>
                <a:sysClr val="windowText" lastClr="000000"/>
              </a:solidFill>
              <a:latin typeface="Calibri" panose="020F0502020204030204"/>
              <a:ea typeface="+mn-ea"/>
              <a:cs typeface="+mn-cs"/>
            </a:rPr>
          </a:br>
          <a:r>
            <a:rPr lang="en-US" sz="1000" b="0" kern="1200">
              <a:solidFill>
                <a:sysClr val="windowText" lastClr="000000"/>
              </a:solidFill>
              <a:latin typeface="Calibri" panose="020F0502020204030204"/>
              <a:ea typeface="+mn-ea"/>
              <a:cs typeface="+mn-cs"/>
            </a:rPr>
            <a:t>SDS </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Edinburgh College</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QMU</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Mid &amp; East Chamber</a:t>
          </a:r>
          <a:br>
            <a:rPr lang="en-US" sz="1000" b="0" kern="1200">
              <a:solidFill>
                <a:sysClr val="windowText" lastClr="000000"/>
              </a:solidFill>
              <a:latin typeface="Calibri" panose="020F0502020204030204"/>
              <a:ea typeface="+mn-ea"/>
              <a:cs typeface="+mn-cs"/>
            </a:rPr>
          </a:br>
          <a:r>
            <a:rPr lang="en-US" sz="1000" b="0" kern="1200">
              <a:solidFill>
                <a:sysClr val="windowText" lastClr="000000"/>
              </a:solidFill>
              <a:latin typeface="Calibri" panose="020F0502020204030204"/>
              <a:ea typeface="+mn-ea"/>
              <a:cs typeface="+mn-cs"/>
            </a:rPr>
            <a:t>Econ Dev</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Connected Communities</a:t>
          </a:r>
        </a:p>
        <a:p>
          <a:pPr lvl="0" algn="l"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VCEL</a:t>
          </a:r>
        </a:p>
        <a:p>
          <a:pPr lvl="0" algn="l" defTabSz="444500">
            <a:lnSpc>
              <a:spcPct val="90000"/>
            </a:lnSpc>
            <a:spcBef>
              <a:spcPct val="0"/>
            </a:spcBef>
            <a:spcAft>
              <a:spcPct val="35000"/>
            </a:spcAft>
          </a:pPr>
          <a:r>
            <a:rPr lang="en-US" sz="1000" i="0" kern="1200">
              <a:solidFill>
                <a:sysClr val="windowText" lastClr="000000"/>
              </a:solidFill>
              <a:latin typeface="Calibri" panose="020F0502020204030204"/>
              <a:ea typeface="+mn-ea"/>
              <a:cs typeface="+mn-cs"/>
            </a:rPr>
            <a:t>ELC Education - Head Teacher - Care Exp YP</a:t>
          </a:r>
        </a:p>
        <a:p>
          <a:pPr lvl="0" algn="l" defTabSz="444500">
            <a:lnSpc>
              <a:spcPct val="90000"/>
            </a:lnSpc>
            <a:spcBef>
              <a:spcPct val="0"/>
            </a:spcBef>
            <a:spcAft>
              <a:spcPct val="35000"/>
            </a:spcAft>
          </a:pPr>
          <a:r>
            <a:rPr lang="en-US" sz="1000" i="0" kern="1200">
              <a:solidFill>
                <a:sysClr val="windowText" lastClr="000000"/>
              </a:solidFill>
              <a:latin typeface="Calibri" panose="020F0502020204030204"/>
              <a:ea typeface="+mn-ea"/>
              <a:cs typeface="+mn-cs"/>
            </a:rPr>
            <a:t>ELC Education - QIO</a:t>
          </a:r>
        </a:p>
        <a:p>
          <a:pPr lvl="0" algn="l" defTabSz="444500">
            <a:lnSpc>
              <a:spcPct val="90000"/>
            </a:lnSpc>
            <a:spcBef>
              <a:spcPct val="0"/>
            </a:spcBef>
            <a:spcAft>
              <a:spcPct val="35000"/>
            </a:spcAft>
          </a:pPr>
          <a:r>
            <a:rPr lang="en-US" sz="1000" i="0" kern="1200">
              <a:solidFill>
                <a:sysClr val="windowText" lastClr="000000"/>
              </a:solidFill>
              <a:latin typeface="Calibri" panose="020F0502020204030204"/>
              <a:ea typeface="+mn-ea"/>
              <a:cs typeface="+mn-cs"/>
            </a:rPr>
            <a:t>Young Carers Inclusion &amp; Wellbeing</a:t>
          </a:r>
        </a:p>
        <a:p>
          <a:pPr lvl="0" algn="l" defTabSz="444500">
            <a:lnSpc>
              <a:spcPct val="90000"/>
            </a:lnSpc>
            <a:spcBef>
              <a:spcPct val="0"/>
            </a:spcBef>
            <a:spcAft>
              <a:spcPct val="35000"/>
            </a:spcAft>
          </a:pPr>
          <a:r>
            <a:rPr lang="en-US" sz="1000" b="0" i="0" kern="1200">
              <a:solidFill>
                <a:sysClr val="windowText" lastClr="000000"/>
              </a:solidFill>
              <a:latin typeface="Calibri" panose="020F0502020204030204"/>
              <a:ea typeface="+mn-ea"/>
              <a:cs typeface="+mn-cs"/>
            </a:rPr>
            <a:t>Captial City Partnership</a:t>
          </a:r>
        </a:p>
        <a:p>
          <a:pPr lvl="0" algn="l" defTabSz="444500">
            <a:lnSpc>
              <a:spcPct val="90000"/>
            </a:lnSpc>
            <a:spcBef>
              <a:spcPct val="0"/>
            </a:spcBef>
            <a:spcAft>
              <a:spcPct val="35000"/>
            </a:spcAft>
          </a:pPr>
          <a:endParaRPr lang="en-US" sz="600" b="1" kern="1200">
            <a:solidFill>
              <a:sysClr val="windowText" lastClr="000000"/>
            </a:solidFill>
            <a:latin typeface="Calibri" panose="020F0502020204030204"/>
            <a:ea typeface="+mn-ea"/>
            <a:cs typeface="+mn-cs"/>
          </a:endParaRPr>
        </a:p>
      </dsp:txBody>
      <dsp:txXfrm>
        <a:off x="318916" y="1606287"/>
        <a:ext cx="1673927" cy="3257012"/>
      </dsp:txXfrm>
    </dsp:sp>
    <dsp:sp modelId="{642B7997-A9BF-4AF8-8A2A-E96FBBC7B546}">
      <dsp:nvSpPr>
        <dsp:cNvPr id="0" name=""/>
        <dsp:cNvSpPr/>
      </dsp:nvSpPr>
      <dsp:spPr>
        <a:xfrm>
          <a:off x="6958884" y="794088"/>
          <a:ext cx="1121887" cy="669969"/>
        </a:xfrm>
        <a:prstGeom prst="rect">
          <a:avLst/>
        </a:prstGeom>
        <a:solidFill>
          <a:srgbClr val="F9F53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latin typeface="Calibri" panose="020F0502020204030204"/>
              <a:ea typeface="+mn-ea"/>
              <a:cs typeface="+mn-cs"/>
            </a:rPr>
            <a:t>Commissioning Group</a:t>
          </a:r>
        </a:p>
      </dsp:txBody>
      <dsp:txXfrm>
        <a:off x="6958884" y="794088"/>
        <a:ext cx="1121887" cy="669969"/>
      </dsp:txXfrm>
    </dsp:sp>
    <dsp:sp modelId="{2B8B0D29-3F4C-4F30-B742-65052F23F9A4}">
      <dsp:nvSpPr>
        <dsp:cNvPr id="0" name=""/>
        <dsp:cNvSpPr/>
      </dsp:nvSpPr>
      <dsp:spPr>
        <a:xfrm>
          <a:off x="7170706" y="1940934"/>
          <a:ext cx="1401795" cy="1825483"/>
        </a:xfrm>
        <a:prstGeom prst="rect">
          <a:avLst/>
        </a:prstGeom>
        <a:solidFill>
          <a:srgbClr val="F8FF9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t" anchorCtr="0">
          <a:noAutofit/>
        </a:bodyPr>
        <a:lstStyle/>
        <a:p>
          <a:pPr lvl="0" algn="l" defTabSz="400050">
            <a:lnSpc>
              <a:spcPct val="90000"/>
            </a:lnSpc>
            <a:spcBef>
              <a:spcPct val="0"/>
            </a:spcBef>
            <a:spcAft>
              <a:spcPct val="35000"/>
            </a:spcAft>
          </a:pPr>
          <a:endParaRPr lang="en-US" sz="900" b="1" kern="1200">
            <a:solidFill>
              <a:sysClr val="windowText" lastClr="000000"/>
            </a:solidFill>
            <a:latin typeface="Calibri" panose="020F0502020204030204"/>
            <a:ea typeface="+mn-ea"/>
            <a:cs typeface="+mn-cs"/>
          </a:endParaRPr>
        </a:p>
        <a:p>
          <a:pPr lvl="0" algn="l" defTabSz="400050">
            <a:lnSpc>
              <a:spcPct val="90000"/>
            </a:lnSpc>
            <a:spcBef>
              <a:spcPct val="0"/>
            </a:spcBef>
            <a:spcAft>
              <a:spcPct val="35000"/>
            </a:spcAft>
          </a:pPr>
          <a:r>
            <a:rPr lang="en-US" sz="900" b="1" kern="1200">
              <a:solidFill>
                <a:sysClr val="windowText" lastClr="000000"/>
              </a:solidFill>
              <a:latin typeface="Calibri" panose="020F0502020204030204"/>
              <a:ea typeface="+mn-ea"/>
              <a:cs typeface="+mn-cs"/>
            </a:rPr>
            <a:t>Chair: </a:t>
          </a:r>
          <a:r>
            <a:rPr lang="en-US" sz="900" kern="1200">
              <a:solidFill>
                <a:sysClr val="windowText" lastClr="000000"/>
              </a:solidFill>
              <a:latin typeface="Calibri" panose="020F0502020204030204"/>
              <a:ea typeface="+mn-ea"/>
              <a:cs typeface="+mn-cs"/>
            </a:rPr>
            <a:t>ELW</a:t>
          </a:r>
        </a:p>
        <a:p>
          <a:pPr lvl="0" algn="l" defTabSz="400050">
            <a:lnSpc>
              <a:spcPct val="90000"/>
            </a:lnSpc>
            <a:spcBef>
              <a:spcPct val="0"/>
            </a:spcBef>
            <a:spcAft>
              <a:spcPct val="35000"/>
            </a:spcAft>
          </a:pPr>
          <a:r>
            <a:rPr lang="en-US" sz="900" b="1" kern="1200">
              <a:solidFill>
                <a:sysClr val="windowText" lastClr="000000"/>
              </a:solidFill>
              <a:latin typeface="Calibri" panose="020F0502020204030204"/>
              <a:ea typeface="+mn-ea"/>
              <a:cs typeface="+mn-cs"/>
            </a:rPr>
            <a:t>Membership:</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ELW</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DWP</a:t>
          </a:r>
          <a:br>
            <a:rPr lang="en-US" sz="900" kern="1200">
              <a:solidFill>
                <a:sysClr val="windowText" lastClr="000000"/>
              </a:solidFill>
              <a:latin typeface="Calibri" panose="020F0502020204030204"/>
              <a:ea typeface="+mn-ea"/>
              <a:cs typeface="+mn-cs"/>
            </a:rPr>
          </a:br>
          <a:r>
            <a:rPr lang="en-US" sz="900" kern="1200">
              <a:solidFill>
                <a:sysClr val="windowText" lastClr="000000"/>
              </a:solidFill>
              <a:latin typeface="Calibri" panose="020F0502020204030204"/>
              <a:ea typeface="+mn-ea"/>
              <a:cs typeface="+mn-cs"/>
            </a:rPr>
            <a:t>SDS</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Connected Communities</a:t>
          </a:r>
        </a:p>
        <a:p>
          <a:pPr lvl="0" algn="l"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VCEL</a:t>
          </a:r>
        </a:p>
        <a:p>
          <a:pPr lvl="0" algn="l" defTabSz="40005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Regional DYW</a:t>
          </a:r>
        </a:p>
        <a:p>
          <a:pPr lvl="0" algn="l" defTabSz="400050">
            <a:lnSpc>
              <a:spcPct val="90000"/>
            </a:lnSpc>
            <a:spcBef>
              <a:spcPct val="0"/>
            </a:spcBef>
            <a:spcAft>
              <a:spcPct val="35000"/>
            </a:spcAft>
          </a:pPr>
          <a:endParaRPr lang="en-US" sz="600" kern="1200">
            <a:solidFill>
              <a:sysClr val="window" lastClr="FFFFFF"/>
            </a:solidFill>
            <a:latin typeface="Calibri" panose="020F0502020204030204"/>
            <a:ea typeface="+mn-ea"/>
            <a:cs typeface="+mn-cs"/>
          </a:endParaRPr>
        </a:p>
      </dsp:txBody>
      <dsp:txXfrm>
        <a:off x="7170706" y="1940934"/>
        <a:ext cx="1401795" cy="1825483"/>
      </dsp:txXfrm>
    </dsp:sp>
    <dsp:sp modelId="{0E72BD8D-5F16-460E-B503-15FDD7538043}">
      <dsp:nvSpPr>
        <dsp:cNvPr id="0" name=""/>
        <dsp:cNvSpPr/>
      </dsp:nvSpPr>
      <dsp:spPr>
        <a:xfrm>
          <a:off x="7195195" y="0"/>
          <a:ext cx="1142634" cy="568378"/>
        </a:xfrm>
        <a:prstGeom prst="rect">
          <a:avLst/>
        </a:prstGeom>
        <a:solidFill>
          <a:srgbClr val="8CF3F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1" kern="1200">
              <a:solidFill>
                <a:sysClr val="windowText" lastClr="000000"/>
              </a:solidFill>
              <a:latin typeface="Calibri" panose="020F0502020204030204"/>
              <a:ea typeface="+mn-ea"/>
              <a:cs typeface="+mn-cs"/>
            </a:rPr>
            <a:t>Employers Forum</a:t>
          </a:r>
        </a:p>
      </dsp:txBody>
      <dsp:txXfrm>
        <a:off x="7195195" y="0"/>
        <a:ext cx="1142634" cy="5683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F48B-4386-470F-8CDB-215DD2F7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8751</Words>
  <Characters>49883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Jacqueline</dc:creator>
  <cp:keywords/>
  <dc:description/>
  <cp:lastModifiedBy>Hall, Laura</cp:lastModifiedBy>
  <cp:revision>2</cp:revision>
  <dcterms:created xsi:type="dcterms:W3CDTF">2023-02-14T10:48:00Z</dcterms:created>
  <dcterms:modified xsi:type="dcterms:W3CDTF">2023-02-14T10:48:00Z</dcterms:modified>
</cp:coreProperties>
</file>