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15EC" w14:textId="77777777" w:rsidR="00652DB0" w:rsidRPr="000032E1" w:rsidRDefault="00652DB0" w:rsidP="00652DB0">
      <w:pPr>
        <w:pStyle w:val="Heading1"/>
        <w:rPr>
          <w:color w:val="auto"/>
        </w:rPr>
      </w:pPr>
      <w:bookmarkStart w:id="0" w:name="_Toc7451279"/>
      <w:bookmarkStart w:id="1" w:name="_GoBack"/>
      <w:bookmarkEnd w:id="1"/>
      <w:r w:rsidRPr="000032E1">
        <w:rPr>
          <w:color w:val="auto"/>
        </w:rPr>
        <w:t>Integrated Impact Assessment</w:t>
      </w:r>
      <w:bookmarkEnd w:id="0"/>
      <w:r w:rsidRPr="000032E1">
        <w:rPr>
          <w:color w:val="auto"/>
        </w:rPr>
        <w:t xml:space="preserve"> </w:t>
      </w:r>
    </w:p>
    <w:p w14:paraId="0EEBC3E6" w14:textId="77777777" w:rsidR="00652DB0" w:rsidRPr="000032E1" w:rsidRDefault="00652DB0" w:rsidP="00652DB0">
      <w:pPr>
        <w:pStyle w:val="ListParagraph"/>
        <w:ind w:left="1843"/>
        <w:outlineLvl w:val="0"/>
        <w:rPr>
          <w:rFonts w:cs="Arial"/>
          <w:b/>
          <w:sz w:val="28"/>
          <w:szCs w:val="28"/>
        </w:rPr>
      </w:pPr>
    </w:p>
    <w:p w14:paraId="05C6F4C6" w14:textId="77777777" w:rsidR="00652DB0" w:rsidRPr="000032E1" w:rsidRDefault="00652DB0" w:rsidP="00652DB0">
      <w:pPr>
        <w:jc w:val="center"/>
        <w:rPr>
          <w:b/>
          <w:sz w:val="28"/>
          <w:szCs w:val="28"/>
        </w:rPr>
      </w:pPr>
      <w:r w:rsidRPr="000032E1">
        <w:rPr>
          <w:b/>
          <w:sz w:val="28"/>
          <w:szCs w:val="28"/>
        </w:rPr>
        <w:t>Summary Report Template</w:t>
      </w:r>
    </w:p>
    <w:p w14:paraId="3CA8F578" w14:textId="77777777" w:rsidR="00652DB0" w:rsidRPr="000032E1" w:rsidRDefault="00652DB0" w:rsidP="00652DB0">
      <w:pPr>
        <w:pStyle w:val="ListParagraph"/>
        <w:ind w:left="0"/>
        <w:outlineLvl w:val="0"/>
        <w:rPr>
          <w:rFonts w:cs="Arial"/>
        </w:rPr>
      </w:pPr>
      <w:r w:rsidRPr="000032E1">
        <w:rPr>
          <w:rFonts w:cs="Arial"/>
          <w:b/>
          <w:sz w:val="32"/>
          <w:szCs w:val="32"/>
        </w:rPr>
        <w:t xml:space="preserve"> </w:t>
      </w:r>
    </w:p>
    <w:p w14:paraId="38DDD682" w14:textId="77777777" w:rsidR="00652DB0" w:rsidRPr="000032E1" w:rsidRDefault="00652DB0" w:rsidP="00652DB0">
      <w:pPr>
        <w:jc w:val="center"/>
      </w:pPr>
      <w:r w:rsidRPr="000032E1">
        <w:t>Each of the numbered sections below must be completed</w:t>
      </w:r>
    </w:p>
    <w:p w14:paraId="317B11DE" w14:textId="77777777" w:rsidR="00652DB0" w:rsidRPr="000032E1" w:rsidRDefault="00652DB0" w:rsidP="00652DB0">
      <w:pPr>
        <w:pStyle w:val="ListParagraph"/>
        <w:ind w:left="0"/>
        <w:jc w:val="center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88"/>
        <w:gridCol w:w="2345"/>
        <w:gridCol w:w="830"/>
        <w:gridCol w:w="3247"/>
      </w:tblGrid>
      <w:tr w:rsidR="00652DB0" w:rsidRPr="000032E1" w14:paraId="42DEB26F" w14:textId="77777777" w:rsidTr="00C76011">
        <w:tc>
          <w:tcPr>
            <w:tcW w:w="1848" w:type="dxa"/>
          </w:tcPr>
          <w:p w14:paraId="596946EA" w14:textId="77777777" w:rsidR="00652DB0" w:rsidRPr="000032E1" w:rsidRDefault="00652DB0" w:rsidP="00C76011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0032E1">
              <w:rPr>
                <w:rFonts w:cs="Arial"/>
                <w:szCs w:val="24"/>
              </w:rPr>
              <w:t xml:space="preserve">Interim report            </w:t>
            </w:r>
          </w:p>
        </w:tc>
        <w:tc>
          <w:tcPr>
            <w:tcW w:w="812" w:type="dxa"/>
          </w:tcPr>
          <w:p w14:paraId="36D273F9" w14:textId="77777777" w:rsidR="00652DB0" w:rsidRPr="000032E1" w:rsidRDefault="00652DB0" w:rsidP="00C76011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42B7DFB0" w14:textId="77777777" w:rsidR="00652DB0" w:rsidRPr="000032E1" w:rsidRDefault="00652DB0" w:rsidP="00C76011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0032E1">
              <w:rPr>
                <w:rFonts w:cs="Arial"/>
                <w:szCs w:val="24"/>
              </w:rPr>
              <w:t xml:space="preserve">Final report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30D40AD" w14:textId="77777777" w:rsidR="00652DB0" w:rsidRPr="000032E1" w:rsidRDefault="00FF2840" w:rsidP="00C76011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6E93D" w14:textId="77777777" w:rsidR="00652DB0" w:rsidRPr="000032E1" w:rsidRDefault="00652DB0" w:rsidP="00C76011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smartTag w:uri="isiresearchsoft-com/cwyw" w:element="citation">
              <w:r w:rsidRPr="000032E1">
                <w:rPr>
                  <w:rFonts w:cs="Arial"/>
                  <w:szCs w:val="24"/>
                </w:rPr>
                <w:t>(Tick as appropriate)</w:t>
              </w:r>
            </w:smartTag>
          </w:p>
        </w:tc>
      </w:tr>
    </w:tbl>
    <w:p w14:paraId="74702E07" w14:textId="77777777" w:rsidR="00652DB0" w:rsidRPr="000032E1" w:rsidRDefault="00652DB0" w:rsidP="00652DB0">
      <w:pPr>
        <w:pStyle w:val="ListParagraph"/>
        <w:ind w:left="0"/>
        <w:jc w:val="center"/>
        <w:rPr>
          <w:rFonts w:cs="Arial"/>
          <w:szCs w:val="24"/>
        </w:rPr>
      </w:pPr>
    </w:p>
    <w:p w14:paraId="0EA2BD5B" w14:textId="77777777" w:rsidR="00652DB0" w:rsidRPr="000032E1" w:rsidRDefault="00652DB0" w:rsidP="00652DB0">
      <w:pPr>
        <w:pStyle w:val="ListParagraph"/>
        <w:ind w:left="0"/>
        <w:rPr>
          <w:rFonts w:cs="Arial"/>
          <w:szCs w:val="24"/>
        </w:rPr>
      </w:pPr>
    </w:p>
    <w:p w14:paraId="1446F473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011C8F96" w14:textId="391FBCB1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1.</w:t>
      </w:r>
      <w:r w:rsidRPr="000032E1">
        <w:rPr>
          <w:rFonts w:cs="Arial"/>
          <w:b/>
          <w:szCs w:val="24"/>
        </w:rPr>
        <w:tab/>
        <w:t xml:space="preserve">Title of </w:t>
      </w:r>
      <w:r>
        <w:rPr>
          <w:rFonts w:cs="Arial"/>
          <w:b/>
          <w:szCs w:val="24"/>
        </w:rPr>
        <w:t xml:space="preserve">proposal: </w:t>
      </w:r>
      <w:r w:rsidR="00FF2840" w:rsidRPr="00FF2840">
        <w:rPr>
          <w:rFonts w:cs="Arial"/>
          <w:szCs w:val="24"/>
        </w:rPr>
        <w:t xml:space="preserve">Improving the Cancer Journey </w:t>
      </w:r>
      <w:r w:rsidR="0001288E">
        <w:rPr>
          <w:rFonts w:cs="Arial"/>
          <w:szCs w:val="24"/>
        </w:rPr>
        <w:t xml:space="preserve">(ICJ) </w:t>
      </w:r>
    </w:p>
    <w:p w14:paraId="3FBD1C9F" w14:textId="77777777" w:rsidR="00652DB0" w:rsidRPr="000032E1" w:rsidRDefault="00652DB0" w:rsidP="00652DB0">
      <w:pPr>
        <w:pStyle w:val="ListParagraph"/>
        <w:ind w:left="0"/>
        <w:rPr>
          <w:rFonts w:cs="Arial"/>
          <w:szCs w:val="24"/>
        </w:rPr>
      </w:pPr>
    </w:p>
    <w:p w14:paraId="54FFE344" w14:textId="77777777" w:rsidR="00652DB0" w:rsidRPr="000032E1" w:rsidRDefault="00652DB0" w:rsidP="00652DB0">
      <w:pPr>
        <w:pStyle w:val="ListParagraph"/>
        <w:ind w:left="0"/>
        <w:outlineLvl w:val="0"/>
        <w:rPr>
          <w:rFonts w:cs="Arial"/>
          <w:szCs w:val="24"/>
        </w:rPr>
      </w:pPr>
      <w:r w:rsidRPr="000032E1">
        <w:rPr>
          <w:rFonts w:cs="Arial"/>
          <w:szCs w:val="24"/>
        </w:rPr>
        <w:tab/>
      </w:r>
      <w:r w:rsidRPr="000032E1">
        <w:rPr>
          <w:rFonts w:cs="Arial"/>
          <w:szCs w:val="24"/>
        </w:rPr>
        <w:tab/>
      </w:r>
      <w:r w:rsidRPr="000032E1">
        <w:rPr>
          <w:rFonts w:cs="Arial"/>
          <w:szCs w:val="24"/>
        </w:rPr>
        <w:tab/>
      </w:r>
      <w:r w:rsidRPr="000032E1">
        <w:rPr>
          <w:rFonts w:cs="Arial"/>
          <w:szCs w:val="24"/>
        </w:rPr>
        <w:tab/>
      </w:r>
    </w:p>
    <w:p w14:paraId="77BE9565" w14:textId="472DACE9" w:rsidR="00652DB0" w:rsidRDefault="00652DB0" w:rsidP="00652DB0">
      <w:pPr>
        <w:pStyle w:val="ListParagraph"/>
        <w:ind w:left="0"/>
        <w:rPr>
          <w:rFonts w:cs="Arial"/>
          <w:b/>
          <w:color w:val="FF0000"/>
          <w:szCs w:val="24"/>
        </w:rPr>
      </w:pPr>
      <w:r w:rsidRPr="000032E1">
        <w:rPr>
          <w:rFonts w:cs="Arial"/>
          <w:b/>
          <w:szCs w:val="24"/>
        </w:rPr>
        <w:t>2.</w:t>
      </w:r>
      <w:r w:rsidRPr="000032E1">
        <w:rPr>
          <w:rFonts w:cs="Arial"/>
          <w:b/>
          <w:szCs w:val="24"/>
        </w:rPr>
        <w:tab/>
      </w:r>
      <w:r w:rsidRPr="005F45AF">
        <w:rPr>
          <w:rFonts w:cs="Arial"/>
          <w:b/>
          <w:szCs w:val="24"/>
        </w:rPr>
        <w:t>What will change as a result of this proposal?</w:t>
      </w:r>
    </w:p>
    <w:p w14:paraId="02A018C1" w14:textId="3BC76F4E" w:rsidR="005F45AF" w:rsidRPr="00EC274F" w:rsidRDefault="005F45AF" w:rsidP="005F45AF">
      <w:pPr>
        <w:pStyle w:val="ListParagraph"/>
        <w:ind w:left="0"/>
        <w:rPr>
          <w:rFonts w:cs="Arial"/>
          <w:bCs/>
          <w:szCs w:val="24"/>
        </w:rPr>
      </w:pPr>
      <w:r w:rsidRPr="00EC274F">
        <w:rPr>
          <w:rFonts w:cs="Arial"/>
          <w:bCs/>
          <w:szCs w:val="24"/>
        </w:rPr>
        <w:t xml:space="preserve">The Improving the Cancer Journey Service </w:t>
      </w:r>
      <w:r>
        <w:rPr>
          <w:rFonts w:cs="Arial"/>
          <w:bCs/>
          <w:szCs w:val="24"/>
        </w:rPr>
        <w:t xml:space="preserve">implements a robust way to proactively reach out to people affected by cancer in East Lothian.  It offers time with a Link Worker to focus on ‘what matters’, consider concerns and issues and offer support to self-management as well as onward support into local services.  It will </w:t>
      </w:r>
      <w:r w:rsidRPr="00EC274F">
        <w:rPr>
          <w:rFonts w:cs="Arial"/>
          <w:bCs/>
          <w:szCs w:val="24"/>
        </w:rPr>
        <w:t xml:space="preserve">reach all population groups in </w:t>
      </w:r>
      <w:r>
        <w:rPr>
          <w:rFonts w:cs="Arial"/>
          <w:bCs/>
          <w:szCs w:val="24"/>
        </w:rPr>
        <w:t>East Lothian</w:t>
      </w:r>
      <w:r w:rsidRPr="00EC274F">
        <w:rPr>
          <w:rFonts w:cs="Arial"/>
          <w:bCs/>
          <w:szCs w:val="24"/>
        </w:rPr>
        <w:t xml:space="preserve"> and provide equitable access to support</w:t>
      </w:r>
      <w:r>
        <w:rPr>
          <w:rFonts w:cs="Arial"/>
          <w:bCs/>
          <w:szCs w:val="24"/>
        </w:rPr>
        <w:t>.</w:t>
      </w:r>
    </w:p>
    <w:p w14:paraId="52E2666D" w14:textId="77777777" w:rsidR="005F45AF" w:rsidRDefault="005F45AF" w:rsidP="005F45AF">
      <w:pPr>
        <w:pStyle w:val="ListParagraph"/>
        <w:ind w:left="0"/>
        <w:rPr>
          <w:rFonts w:cs="Arial"/>
          <w:b/>
          <w:szCs w:val="24"/>
        </w:rPr>
      </w:pPr>
    </w:p>
    <w:p w14:paraId="657640E5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04A47F1D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35AD40EB" w14:textId="14FA3969" w:rsidR="00652DB0" w:rsidRPr="005F45AF" w:rsidRDefault="00652DB0" w:rsidP="00652DB0">
      <w:pPr>
        <w:pStyle w:val="ListParagraph"/>
        <w:ind w:left="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3.</w:t>
      </w:r>
      <w:r w:rsidRPr="000032E1">
        <w:rPr>
          <w:rFonts w:cs="Arial"/>
          <w:b/>
          <w:szCs w:val="24"/>
        </w:rPr>
        <w:tab/>
      </w:r>
      <w:r w:rsidRPr="005F45AF">
        <w:rPr>
          <w:rFonts w:cs="Arial"/>
          <w:b/>
          <w:szCs w:val="24"/>
        </w:rPr>
        <w:t>Briefly describe public involvement in this proposal to date and planned</w:t>
      </w:r>
    </w:p>
    <w:p w14:paraId="5E79309B" w14:textId="77777777" w:rsidR="005F45AF" w:rsidRPr="000032E1" w:rsidRDefault="005F45AF" w:rsidP="00652DB0">
      <w:pPr>
        <w:pStyle w:val="ListParagraph"/>
        <w:ind w:left="0"/>
        <w:rPr>
          <w:rFonts w:cs="Arial"/>
          <w:b/>
          <w:szCs w:val="24"/>
        </w:rPr>
      </w:pPr>
    </w:p>
    <w:p w14:paraId="6A4AA4BD" w14:textId="3C08282F" w:rsidR="005F45AF" w:rsidRPr="005F45AF" w:rsidRDefault="005F45AF" w:rsidP="005F45AF">
      <w:pPr>
        <w:spacing w:after="200" w:line="276" w:lineRule="auto"/>
        <w:contextualSpacing/>
        <w:rPr>
          <w:rFonts w:eastAsia="Calibri" w:cs="Arial"/>
          <w:bCs/>
          <w:szCs w:val="24"/>
          <w:lang w:eastAsia="en-US"/>
        </w:rPr>
      </w:pPr>
      <w:r w:rsidRPr="005F45AF">
        <w:rPr>
          <w:rFonts w:eastAsia="Calibri" w:cs="Arial"/>
          <w:bCs/>
          <w:szCs w:val="24"/>
          <w:lang w:eastAsia="en-US"/>
        </w:rPr>
        <w:t xml:space="preserve">Several people with lived experience have been involved in the development of the ICJ in </w:t>
      </w:r>
      <w:r>
        <w:rPr>
          <w:rFonts w:eastAsia="Calibri" w:cs="Arial"/>
          <w:bCs/>
          <w:szCs w:val="24"/>
          <w:lang w:eastAsia="en-US"/>
        </w:rPr>
        <w:t>East Lothian</w:t>
      </w:r>
      <w:r w:rsidRPr="005F45AF">
        <w:rPr>
          <w:rFonts w:eastAsia="Calibri" w:cs="Arial"/>
          <w:bCs/>
          <w:szCs w:val="24"/>
          <w:lang w:eastAsia="en-US"/>
        </w:rPr>
        <w:t xml:space="preserve"> and </w:t>
      </w:r>
      <w:r>
        <w:rPr>
          <w:rFonts w:eastAsia="Calibri" w:cs="Arial"/>
          <w:bCs/>
          <w:szCs w:val="24"/>
          <w:lang w:eastAsia="en-US"/>
        </w:rPr>
        <w:t>one</w:t>
      </w:r>
      <w:r w:rsidRPr="005F45AF">
        <w:rPr>
          <w:rFonts w:eastAsia="Calibri" w:cs="Arial"/>
          <w:bCs/>
          <w:szCs w:val="24"/>
          <w:lang w:eastAsia="en-US"/>
        </w:rPr>
        <w:t xml:space="preserve"> of them attended and contributed to the IIA session</w:t>
      </w:r>
    </w:p>
    <w:p w14:paraId="52A058DA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6C7D8918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022F073C" w14:textId="77777777" w:rsidR="00887ECA" w:rsidRDefault="00652DB0" w:rsidP="00652DB0">
      <w:pPr>
        <w:pStyle w:val="ListParagraph"/>
        <w:ind w:left="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4.</w:t>
      </w:r>
      <w:r w:rsidRPr="000032E1">
        <w:rPr>
          <w:rFonts w:cs="Arial"/>
          <w:b/>
          <w:szCs w:val="24"/>
        </w:rPr>
        <w:tab/>
      </w:r>
      <w:bookmarkStart w:id="2" w:name="_Hlk89956877"/>
      <w:r w:rsidRPr="009D2255">
        <w:rPr>
          <w:rFonts w:cs="Arial"/>
          <w:b/>
          <w:szCs w:val="24"/>
        </w:rPr>
        <w:t xml:space="preserve">Is the proposal considered strategic under the </w:t>
      </w:r>
      <w:hyperlink r:id="rId10" w:history="1">
        <w:r w:rsidRPr="009D2255">
          <w:rPr>
            <w:rStyle w:val="Hyperlink"/>
            <w:rFonts w:cs="Arial"/>
            <w:b/>
            <w:color w:val="auto"/>
            <w:szCs w:val="24"/>
          </w:rPr>
          <w:t>Fairer Scotland Duty</w:t>
        </w:r>
      </w:hyperlink>
    </w:p>
    <w:p w14:paraId="3E439C87" w14:textId="4A6D89A5" w:rsidR="00D71361" w:rsidRPr="00887ECA" w:rsidRDefault="00887ECA" w:rsidP="00652DB0">
      <w:pPr>
        <w:pStyle w:val="ListParagraph"/>
        <w:ind w:left="0"/>
        <w:rPr>
          <w:rFonts w:cs="Arial"/>
          <w:b/>
          <w:szCs w:val="24"/>
        </w:rPr>
      </w:pPr>
      <w:r>
        <w:rPr>
          <w:rFonts w:cs="Arial"/>
          <w:bCs/>
          <w:szCs w:val="24"/>
        </w:rPr>
        <w:t>No</w:t>
      </w:r>
      <w:r w:rsidR="00D71361" w:rsidRPr="00D71361">
        <w:rPr>
          <w:rFonts w:cs="Arial"/>
          <w:bCs/>
          <w:szCs w:val="24"/>
        </w:rPr>
        <w:t xml:space="preserve"> </w:t>
      </w:r>
    </w:p>
    <w:bookmarkEnd w:id="2"/>
    <w:p w14:paraId="7AAAF669" w14:textId="77777777" w:rsidR="00652DB0" w:rsidRPr="00D71361" w:rsidRDefault="00652DB0" w:rsidP="00652DB0">
      <w:pPr>
        <w:pStyle w:val="ListParagraph"/>
        <w:ind w:left="0"/>
        <w:rPr>
          <w:rFonts w:cs="Arial"/>
          <w:bCs/>
          <w:szCs w:val="24"/>
        </w:rPr>
      </w:pPr>
    </w:p>
    <w:p w14:paraId="0BBC054C" w14:textId="319EF343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4723DE7F" w14:textId="093EB91C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5.</w:t>
      </w:r>
      <w:r w:rsidRPr="000032E1">
        <w:rPr>
          <w:rFonts w:cs="Arial"/>
          <w:b/>
          <w:szCs w:val="24"/>
        </w:rPr>
        <w:tab/>
        <w:t>Date of IIA</w:t>
      </w:r>
      <w:r w:rsidR="00FF2840">
        <w:rPr>
          <w:rFonts w:cs="Arial"/>
          <w:b/>
          <w:szCs w:val="24"/>
        </w:rPr>
        <w:t xml:space="preserve">: </w:t>
      </w:r>
      <w:r w:rsidR="00300E9F" w:rsidRPr="00300E9F">
        <w:rPr>
          <w:rFonts w:cs="Arial"/>
          <w:szCs w:val="24"/>
        </w:rPr>
        <w:t>10.1</w:t>
      </w:r>
      <w:r w:rsidR="005F45AF">
        <w:rPr>
          <w:rFonts w:cs="Arial"/>
          <w:szCs w:val="24"/>
        </w:rPr>
        <w:t>1</w:t>
      </w:r>
      <w:r w:rsidR="00300E9F" w:rsidRPr="00300E9F">
        <w:rPr>
          <w:rFonts w:cs="Arial"/>
          <w:szCs w:val="24"/>
        </w:rPr>
        <w:t>.2021</w:t>
      </w:r>
    </w:p>
    <w:p w14:paraId="461B7638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26931225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732BDA13" w14:textId="77777777" w:rsidR="00652DB0" w:rsidRPr="000032E1" w:rsidRDefault="00652DB0" w:rsidP="00652DB0">
      <w:pPr>
        <w:pStyle w:val="ListParagraph"/>
        <w:ind w:hanging="72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6.</w:t>
      </w:r>
      <w:r w:rsidRPr="000032E1">
        <w:rPr>
          <w:rFonts w:cs="Arial"/>
          <w:b/>
          <w:szCs w:val="24"/>
        </w:rPr>
        <w:tab/>
        <w:t xml:space="preserve">Who was present at the IIA?  Identify facilitator, </w:t>
      </w:r>
      <w:r>
        <w:rPr>
          <w:rFonts w:cs="Arial"/>
          <w:b/>
          <w:szCs w:val="24"/>
        </w:rPr>
        <w:t>l</w:t>
      </w:r>
      <w:r w:rsidRPr="000032E1">
        <w:rPr>
          <w:rFonts w:cs="Arial"/>
          <w:b/>
          <w:szCs w:val="24"/>
        </w:rPr>
        <w:t xml:space="preserve">ead </w:t>
      </w:r>
      <w:r>
        <w:rPr>
          <w:rFonts w:cs="Arial"/>
          <w:b/>
          <w:szCs w:val="24"/>
        </w:rPr>
        <w:t>o</w:t>
      </w:r>
      <w:r w:rsidRPr="000032E1">
        <w:rPr>
          <w:rFonts w:cs="Arial"/>
          <w:b/>
          <w:szCs w:val="24"/>
        </w:rPr>
        <w:t xml:space="preserve">fficer, report writer and any </w:t>
      </w:r>
      <w:r>
        <w:rPr>
          <w:rFonts w:cs="Arial"/>
          <w:b/>
          <w:szCs w:val="24"/>
        </w:rPr>
        <w:t>employee</w:t>
      </w:r>
      <w:r w:rsidRPr="000032E1">
        <w:rPr>
          <w:rFonts w:cs="Arial"/>
          <w:b/>
          <w:szCs w:val="24"/>
        </w:rPr>
        <w:t xml:space="preserve"> representative present and main stakeholder </w:t>
      </w:r>
      <w:smartTag w:uri="isiresearchsoft-com/cwyw" w:element="citation">
        <w:r w:rsidRPr="000032E1">
          <w:rPr>
            <w:rFonts w:cs="Arial"/>
            <w:b/>
            <w:szCs w:val="24"/>
          </w:rPr>
          <w:t>(e.g. NHS, Council)</w:t>
        </w:r>
      </w:smartTag>
      <w:r w:rsidRPr="000032E1">
        <w:rPr>
          <w:rFonts w:cs="Arial"/>
          <w:b/>
          <w:szCs w:val="24"/>
        </w:rPr>
        <w:t xml:space="preserve"> </w:t>
      </w:r>
    </w:p>
    <w:p w14:paraId="7459F36D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3534"/>
        <w:gridCol w:w="1981"/>
      </w:tblGrid>
      <w:tr w:rsidR="00652DB0" w:rsidRPr="000032E1" w14:paraId="14381E3C" w14:textId="77777777" w:rsidTr="00A16F09">
        <w:trPr>
          <w:trHeight w:val="293"/>
        </w:trPr>
        <w:tc>
          <w:tcPr>
            <w:tcW w:w="3510" w:type="dxa"/>
          </w:tcPr>
          <w:p w14:paraId="39DC856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3544" w:type="dxa"/>
          </w:tcPr>
          <w:p w14:paraId="5BF75E91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Job Title</w:t>
            </w:r>
          </w:p>
        </w:tc>
        <w:tc>
          <w:tcPr>
            <w:tcW w:w="1985" w:type="dxa"/>
          </w:tcPr>
          <w:p w14:paraId="3BF3D4D1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Date of IIA training</w:t>
            </w:r>
          </w:p>
        </w:tc>
      </w:tr>
      <w:tr w:rsidR="00652DB0" w:rsidRPr="000032E1" w14:paraId="6632F559" w14:textId="77777777" w:rsidTr="00A16F09">
        <w:tc>
          <w:tcPr>
            <w:tcW w:w="3510" w:type="dxa"/>
          </w:tcPr>
          <w:p w14:paraId="47ECA223" w14:textId="77777777" w:rsidR="00652DB0" w:rsidRPr="000032E1" w:rsidRDefault="00300E9F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Jacqueline Kirkland</w:t>
            </w:r>
          </w:p>
        </w:tc>
        <w:tc>
          <w:tcPr>
            <w:tcW w:w="3544" w:type="dxa"/>
          </w:tcPr>
          <w:p w14:paraId="2E88F7F5" w14:textId="77777777" w:rsidR="00652DB0" w:rsidRDefault="00300E9F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Population health project manager, NHS Lothian</w:t>
            </w:r>
          </w:p>
          <w:p w14:paraId="5C14F759" w14:textId="1393F775" w:rsidR="00B74A6E" w:rsidRPr="000032E1" w:rsidRDefault="00B74A6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2B61FAFC" w14:textId="77777777" w:rsidR="00652DB0" w:rsidRPr="000032E1" w:rsidRDefault="00041AC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May 2016</w:t>
            </w:r>
          </w:p>
          <w:p w14:paraId="68E64D5E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652DB0" w:rsidRPr="000032E1" w14:paraId="035CAABD" w14:textId="77777777" w:rsidTr="00A16F09">
        <w:tc>
          <w:tcPr>
            <w:tcW w:w="3510" w:type="dxa"/>
          </w:tcPr>
          <w:p w14:paraId="4BFB4E3E" w14:textId="77777777" w:rsidR="00652DB0" w:rsidRPr="000032E1" w:rsidRDefault="00300E9F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Vivien Jayne </w:t>
            </w:r>
          </w:p>
          <w:p w14:paraId="1FE82200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3544" w:type="dxa"/>
          </w:tcPr>
          <w:p w14:paraId="26926806" w14:textId="77777777" w:rsidR="00652DB0" w:rsidRDefault="0001288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ICJ East Lothian Project Manager</w:t>
            </w:r>
          </w:p>
          <w:p w14:paraId="276D2023" w14:textId="75DFD244" w:rsidR="00B74A6E" w:rsidRPr="000032E1" w:rsidRDefault="00B74A6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2076A9C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652DB0" w:rsidRPr="000032E1" w14:paraId="20324F81" w14:textId="77777777" w:rsidTr="00A16F09">
        <w:tc>
          <w:tcPr>
            <w:tcW w:w="3510" w:type="dxa"/>
          </w:tcPr>
          <w:p w14:paraId="150ECDE9" w14:textId="556FF0BB" w:rsidR="00652DB0" w:rsidRPr="000032E1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Sandra Bagn</w:t>
            </w:r>
            <w:r w:rsidR="006B7D50">
              <w:rPr>
                <w:rFonts w:cs="Arial"/>
                <w:b/>
                <w:szCs w:val="24"/>
              </w:rPr>
              <w:t>a</w:t>
            </w:r>
            <w:r>
              <w:rPr>
                <w:rFonts w:cs="Arial"/>
                <w:b/>
                <w:szCs w:val="24"/>
              </w:rPr>
              <w:t>ll</w:t>
            </w:r>
          </w:p>
          <w:p w14:paraId="73FE0E6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3544" w:type="dxa"/>
          </w:tcPr>
          <w:p w14:paraId="732CAF64" w14:textId="77777777" w:rsidR="00652DB0" w:rsidRDefault="0001288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ICJ Lothian Programme Manager</w:t>
            </w:r>
          </w:p>
          <w:p w14:paraId="747C60EF" w14:textId="067C8CA8" w:rsidR="00B74A6E" w:rsidRPr="000032E1" w:rsidRDefault="00B74A6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629F9C0B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652DB0" w:rsidRPr="000032E1" w14:paraId="439819AA" w14:textId="77777777" w:rsidTr="00A16F09">
        <w:tc>
          <w:tcPr>
            <w:tcW w:w="3510" w:type="dxa"/>
          </w:tcPr>
          <w:p w14:paraId="4520C4DB" w14:textId="77777777" w:rsidR="00652DB0" w:rsidRPr="000032E1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Paul Currie</w:t>
            </w:r>
          </w:p>
          <w:p w14:paraId="152CD9DB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3544" w:type="dxa"/>
          </w:tcPr>
          <w:p w14:paraId="26E45EFC" w14:textId="77777777" w:rsidR="0001288E" w:rsidRPr="0001288E" w:rsidRDefault="0001288E" w:rsidP="0001288E">
            <w:pPr>
              <w:spacing w:before="120" w:after="120"/>
              <w:rPr>
                <w:rFonts w:cs="Arial"/>
                <w:b/>
                <w:szCs w:val="24"/>
              </w:rPr>
            </w:pPr>
            <w:r w:rsidRPr="0001288E">
              <w:rPr>
                <w:rFonts w:cs="Arial"/>
                <w:b/>
                <w:szCs w:val="24"/>
              </w:rPr>
              <w:t xml:space="preserve">Interim General Manager - Strategic Integration </w:t>
            </w:r>
          </w:p>
          <w:p w14:paraId="6A9F21C7" w14:textId="77777777" w:rsidR="00652DB0" w:rsidRDefault="0001288E" w:rsidP="00B74A6E">
            <w:pPr>
              <w:rPr>
                <w:rFonts w:cs="Arial"/>
                <w:b/>
                <w:szCs w:val="24"/>
              </w:rPr>
            </w:pPr>
            <w:r w:rsidRPr="0001288E">
              <w:rPr>
                <w:rFonts w:cs="Arial"/>
                <w:b/>
                <w:szCs w:val="24"/>
              </w:rPr>
              <w:t>East Lothian Health and Social Care Partnership </w:t>
            </w:r>
          </w:p>
          <w:p w14:paraId="74AE674B" w14:textId="5AD64EF0" w:rsidR="00B74A6E" w:rsidRPr="000032E1" w:rsidRDefault="00B74A6E" w:rsidP="00B74A6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61BDA60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1474FB" w:rsidRPr="000032E1" w14:paraId="4CA7D5D5" w14:textId="77777777" w:rsidTr="00A16F09">
        <w:tc>
          <w:tcPr>
            <w:tcW w:w="3510" w:type="dxa"/>
          </w:tcPr>
          <w:p w14:paraId="3D1D5989" w14:textId="20A01039" w:rsidR="001474FB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Claire Spiden</w:t>
            </w:r>
          </w:p>
        </w:tc>
        <w:tc>
          <w:tcPr>
            <w:tcW w:w="3544" w:type="dxa"/>
          </w:tcPr>
          <w:p w14:paraId="6F8F354A" w14:textId="77777777" w:rsidR="00E24A01" w:rsidRDefault="00E24A01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Dep CEO</w:t>
            </w:r>
          </w:p>
          <w:p w14:paraId="0C90D251" w14:textId="77777777" w:rsidR="001474FB" w:rsidRDefault="003C0396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Carers of East Lothian</w:t>
            </w:r>
          </w:p>
          <w:p w14:paraId="2A00C140" w14:textId="5DB1E451" w:rsidR="00B74A6E" w:rsidRPr="000032E1" w:rsidRDefault="00B74A6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7A027DFA" w14:textId="77777777" w:rsidR="001474FB" w:rsidRPr="000032E1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1474FB" w:rsidRPr="000032E1" w14:paraId="521E839D" w14:textId="77777777" w:rsidTr="00A16F09">
        <w:tc>
          <w:tcPr>
            <w:tcW w:w="3510" w:type="dxa"/>
          </w:tcPr>
          <w:p w14:paraId="5DC32983" w14:textId="77777777" w:rsidR="001474FB" w:rsidRDefault="00041AC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Alison Bell</w:t>
            </w:r>
          </w:p>
        </w:tc>
        <w:tc>
          <w:tcPr>
            <w:tcW w:w="3544" w:type="dxa"/>
          </w:tcPr>
          <w:p w14:paraId="637B6DC6" w14:textId="77777777" w:rsidR="001474FB" w:rsidRDefault="003C0396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Welfare Rights Officer</w:t>
            </w:r>
          </w:p>
          <w:p w14:paraId="184327BD" w14:textId="77777777" w:rsidR="00E24A01" w:rsidRDefault="00E24A01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Financial Inclusion</w:t>
            </w:r>
          </w:p>
          <w:p w14:paraId="679ACDF4" w14:textId="77777777" w:rsidR="00E24A01" w:rsidRDefault="00E24A01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East Lothian Council</w:t>
            </w:r>
          </w:p>
          <w:p w14:paraId="231C7E54" w14:textId="2A505A09" w:rsidR="00B74A6E" w:rsidRPr="000032E1" w:rsidRDefault="00B74A6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17271A09" w14:textId="77777777" w:rsidR="001474FB" w:rsidRPr="000032E1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1474FB" w:rsidRPr="000032E1" w14:paraId="3E75105C" w14:textId="77777777" w:rsidTr="00A16F09">
        <w:tc>
          <w:tcPr>
            <w:tcW w:w="3510" w:type="dxa"/>
          </w:tcPr>
          <w:p w14:paraId="77AC0EA6" w14:textId="77777777" w:rsidR="001474FB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Shauna Cunningham</w:t>
            </w:r>
          </w:p>
        </w:tc>
        <w:tc>
          <w:tcPr>
            <w:tcW w:w="3544" w:type="dxa"/>
          </w:tcPr>
          <w:p w14:paraId="56D0AE2C" w14:textId="77777777" w:rsidR="001474FB" w:rsidRDefault="00E24A01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Macmillan </w:t>
            </w:r>
            <w:r w:rsidR="003C0396">
              <w:rPr>
                <w:rFonts w:cs="Arial"/>
                <w:b/>
                <w:szCs w:val="24"/>
              </w:rPr>
              <w:t>Move More Co-ordinator</w:t>
            </w:r>
          </w:p>
          <w:p w14:paraId="77425A86" w14:textId="77777777" w:rsidR="00E24A01" w:rsidRDefault="00E24A01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Enjoy Leisure</w:t>
            </w:r>
          </w:p>
          <w:p w14:paraId="1EBAF6BC" w14:textId="07A2451F" w:rsidR="00B74A6E" w:rsidRPr="000032E1" w:rsidRDefault="00B74A6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05984AAA" w14:textId="77777777" w:rsidR="001474FB" w:rsidRPr="000032E1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1474FB" w:rsidRPr="000032E1" w14:paraId="3FF38138" w14:textId="77777777" w:rsidTr="00A16F09">
        <w:tc>
          <w:tcPr>
            <w:tcW w:w="3510" w:type="dxa"/>
          </w:tcPr>
          <w:p w14:paraId="2C016088" w14:textId="77777777" w:rsidR="001474FB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Kathleen</w:t>
            </w:r>
            <w:r w:rsidR="00041AC0">
              <w:rPr>
                <w:rFonts w:cs="Arial"/>
                <w:b/>
                <w:szCs w:val="24"/>
              </w:rPr>
              <w:t xml:space="preserve"> Tomlins</w:t>
            </w:r>
          </w:p>
        </w:tc>
        <w:tc>
          <w:tcPr>
            <w:tcW w:w="3544" w:type="dxa"/>
          </w:tcPr>
          <w:p w14:paraId="6AC953D6" w14:textId="77777777" w:rsidR="001474FB" w:rsidRDefault="003C0396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ICJ Link Worker</w:t>
            </w:r>
          </w:p>
          <w:p w14:paraId="4BE10358" w14:textId="67776778" w:rsidR="00B74A6E" w:rsidRPr="000032E1" w:rsidRDefault="00B74A6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124A1AD1" w14:textId="77777777" w:rsidR="001474FB" w:rsidRPr="000032E1" w:rsidRDefault="001474FB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6B7D50" w:rsidRPr="000032E1" w14:paraId="4F93D6B4" w14:textId="77777777" w:rsidTr="00A16F09">
        <w:tc>
          <w:tcPr>
            <w:tcW w:w="3510" w:type="dxa"/>
          </w:tcPr>
          <w:p w14:paraId="2A5356E9" w14:textId="0C5C138B" w:rsidR="006B7D50" w:rsidRDefault="006B7D5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Janice Beckett</w:t>
            </w:r>
          </w:p>
        </w:tc>
        <w:tc>
          <w:tcPr>
            <w:tcW w:w="3544" w:type="dxa"/>
          </w:tcPr>
          <w:p w14:paraId="0D92E7A0" w14:textId="77777777" w:rsidR="006B7D50" w:rsidRDefault="003C0396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Person with lived experience</w:t>
            </w:r>
          </w:p>
          <w:p w14:paraId="5A3A0388" w14:textId="32193F01" w:rsidR="00B74A6E" w:rsidRPr="000032E1" w:rsidRDefault="00B74A6E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985" w:type="dxa"/>
          </w:tcPr>
          <w:p w14:paraId="7EA65EE8" w14:textId="77777777" w:rsidR="006B7D50" w:rsidRPr="000032E1" w:rsidRDefault="006B7D5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</w:tr>
    </w:tbl>
    <w:p w14:paraId="7BB10B25" w14:textId="59AD889E" w:rsidR="00652DB0" w:rsidRDefault="00652DB0"/>
    <w:p w14:paraId="715EF873" w14:textId="77777777" w:rsidR="00B74A6E" w:rsidRDefault="00B74A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006"/>
        <w:gridCol w:w="4403"/>
      </w:tblGrid>
      <w:tr w:rsidR="00652DB0" w:rsidRPr="000032E1" w14:paraId="38C7601B" w14:textId="77777777" w:rsidTr="00C76011">
        <w:trPr>
          <w:tblHeader/>
        </w:trPr>
        <w:tc>
          <w:tcPr>
            <w:tcW w:w="2607" w:type="dxa"/>
            <w:shd w:val="clear" w:color="auto" w:fill="auto"/>
          </w:tcPr>
          <w:p w14:paraId="5205876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Evidence</w:t>
            </w:r>
          </w:p>
        </w:tc>
        <w:tc>
          <w:tcPr>
            <w:tcW w:w="2006" w:type="dxa"/>
            <w:shd w:val="clear" w:color="auto" w:fill="auto"/>
          </w:tcPr>
          <w:p w14:paraId="3929132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 xml:space="preserve">Available – detail source </w:t>
            </w:r>
          </w:p>
        </w:tc>
        <w:tc>
          <w:tcPr>
            <w:tcW w:w="4403" w:type="dxa"/>
            <w:shd w:val="clear" w:color="auto" w:fill="auto"/>
          </w:tcPr>
          <w:p w14:paraId="77D1701F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Comments: what does the evidence tell you with regard to different groups who may be affected</w:t>
            </w:r>
            <w:r>
              <w:rPr>
                <w:rFonts w:cs="Arial"/>
                <w:b/>
                <w:szCs w:val="24"/>
              </w:rPr>
              <w:t xml:space="preserve"> / and to the environmental impacts of your proposal</w:t>
            </w:r>
          </w:p>
        </w:tc>
      </w:tr>
      <w:tr w:rsidR="00652DB0" w:rsidRPr="000032E1" w14:paraId="7157BC73" w14:textId="77777777" w:rsidTr="00C76011">
        <w:tc>
          <w:tcPr>
            <w:tcW w:w="2607" w:type="dxa"/>
            <w:shd w:val="clear" w:color="auto" w:fill="auto"/>
          </w:tcPr>
          <w:p w14:paraId="53BEB59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Data on populations in need</w:t>
            </w:r>
          </w:p>
        </w:tc>
        <w:tc>
          <w:tcPr>
            <w:tcW w:w="2006" w:type="dxa"/>
            <w:shd w:val="clear" w:color="auto" w:fill="auto"/>
          </w:tcPr>
          <w:p w14:paraId="564A1EA7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Yes</w:t>
            </w:r>
          </w:p>
        </w:tc>
        <w:tc>
          <w:tcPr>
            <w:tcW w:w="4403" w:type="dxa"/>
            <w:shd w:val="clear" w:color="auto" w:fill="auto"/>
          </w:tcPr>
          <w:p w14:paraId="7486C59B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 xml:space="preserve">Cancer incidence rates, prevalence rates and mortality rates from Public Health Scotland available.  For the 6 most common cancers, additional data is available in terms of stage at diagnosis, gender, age and SIMD breakdown.  In terms of the impact of COVID, PHS data shows a 20% reduction in diagnosis rates between quarter 3 in 2019 and 2020. </w:t>
            </w:r>
          </w:p>
        </w:tc>
      </w:tr>
      <w:tr w:rsidR="00652DB0" w:rsidRPr="000032E1" w14:paraId="36591AED" w14:textId="77777777" w:rsidTr="00C76011">
        <w:tc>
          <w:tcPr>
            <w:tcW w:w="2607" w:type="dxa"/>
            <w:shd w:val="clear" w:color="auto" w:fill="auto"/>
          </w:tcPr>
          <w:p w14:paraId="4DE56C68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Data on service uptake/access</w:t>
            </w:r>
          </w:p>
        </w:tc>
        <w:tc>
          <w:tcPr>
            <w:tcW w:w="2006" w:type="dxa"/>
            <w:shd w:val="clear" w:color="auto" w:fill="auto"/>
          </w:tcPr>
          <w:p w14:paraId="757CA985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 xml:space="preserve">Yes </w:t>
            </w:r>
          </w:p>
        </w:tc>
        <w:tc>
          <w:tcPr>
            <w:tcW w:w="4403" w:type="dxa"/>
            <w:shd w:val="clear" w:color="auto" w:fill="auto"/>
          </w:tcPr>
          <w:p w14:paraId="4A80480E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From other ICJ services in Scotland via the electronic Holistic Needs Assessment.  Uptake can be considered in terms of cancer type, pathway stage, age, gender and SIMD.</w:t>
            </w:r>
          </w:p>
        </w:tc>
      </w:tr>
      <w:tr w:rsidR="00652DB0" w:rsidRPr="000032E1" w14:paraId="6508A530" w14:textId="77777777" w:rsidTr="00C76011">
        <w:tc>
          <w:tcPr>
            <w:tcW w:w="2607" w:type="dxa"/>
            <w:shd w:val="clear" w:color="auto" w:fill="auto"/>
          </w:tcPr>
          <w:p w14:paraId="136AC7C6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Data on equality outcomes</w:t>
            </w:r>
          </w:p>
        </w:tc>
        <w:tc>
          <w:tcPr>
            <w:tcW w:w="2006" w:type="dxa"/>
            <w:shd w:val="clear" w:color="auto" w:fill="auto"/>
          </w:tcPr>
          <w:p w14:paraId="027EA9F6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Yes</w:t>
            </w:r>
          </w:p>
        </w:tc>
        <w:tc>
          <w:tcPr>
            <w:tcW w:w="4403" w:type="dxa"/>
            <w:shd w:val="clear" w:color="auto" w:fill="auto"/>
          </w:tcPr>
          <w:p w14:paraId="504AEA3A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Ethnicity, gender, age and SIMD</w:t>
            </w:r>
          </w:p>
        </w:tc>
      </w:tr>
      <w:tr w:rsidR="00652DB0" w:rsidRPr="000032E1" w14:paraId="761E490F" w14:textId="77777777" w:rsidTr="00C76011">
        <w:tc>
          <w:tcPr>
            <w:tcW w:w="2607" w:type="dxa"/>
            <w:shd w:val="clear" w:color="auto" w:fill="auto"/>
          </w:tcPr>
          <w:p w14:paraId="17B6056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lastRenderedPageBreak/>
              <w:t>Research/literature evidence</w:t>
            </w:r>
          </w:p>
        </w:tc>
        <w:tc>
          <w:tcPr>
            <w:tcW w:w="2006" w:type="dxa"/>
            <w:shd w:val="clear" w:color="auto" w:fill="auto"/>
          </w:tcPr>
          <w:p w14:paraId="3CFAB1B0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Yes</w:t>
            </w:r>
          </w:p>
        </w:tc>
        <w:tc>
          <w:tcPr>
            <w:tcW w:w="4403" w:type="dxa"/>
            <w:shd w:val="clear" w:color="auto" w:fill="auto"/>
          </w:tcPr>
          <w:p w14:paraId="787F8247" w14:textId="77777777" w:rsidR="00652DB0" w:rsidRPr="00777867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Macmillan ’Hidden at Home’ report</w:t>
            </w:r>
          </w:p>
          <w:p w14:paraId="4EB5D9B9" w14:textId="77777777" w:rsidR="00652DB0" w:rsidRPr="00777867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Evaluation of other ICJ services</w:t>
            </w:r>
          </w:p>
          <w:p w14:paraId="316E78D5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National Cancer Patient Experience Survey</w:t>
            </w:r>
          </w:p>
        </w:tc>
      </w:tr>
      <w:tr w:rsidR="00652DB0" w:rsidRPr="000032E1" w14:paraId="5EE38CF7" w14:textId="77777777" w:rsidTr="00C76011">
        <w:tc>
          <w:tcPr>
            <w:tcW w:w="2607" w:type="dxa"/>
            <w:shd w:val="clear" w:color="auto" w:fill="auto"/>
          </w:tcPr>
          <w:p w14:paraId="02E5C1CF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Public/patient/client  experience information</w:t>
            </w:r>
          </w:p>
        </w:tc>
        <w:tc>
          <w:tcPr>
            <w:tcW w:w="2006" w:type="dxa"/>
            <w:shd w:val="clear" w:color="auto" w:fill="auto"/>
          </w:tcPr>
          <w:p w14:paraId="4348D154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Yes</w:t>
            </w:r>
          </w:p>
        </w:tc>
        <w:tc>
          <w:tcPr>
            <w:tcW w:w="4403" w:type="dxa"/>
            <w:shd w:val="clear" w:color="auto" w:fill="auto"/>
          </w:tcPr>
          <w:p w14:paraId="5B936705" w14:textId="77777777" w:rsidR="00652DB0" w:rsidRPr="00777867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Service users involved in ICJ event</w:t>
            </w:r>
            <w:r>
              <w:rPr>
                <w:rFonts w:cs="Arial"/>
                <w:szCs w:val="24"/>
              </w:rPr>
              <w:t>s</w:t>
            </w:r>
            <w:r w:rsidRPr="00777867">
              <w:rPr>
                <w:rFonts w:cs="Arial"/>
                <w:szCs w:val="24"/>
              </w:rPr>
              <w:t xml:space="preserve"> and ongoing service planning</w:t>
            </w:r>
          </w:p>
          <w:p w14:paraId="40E4240D" w14:textId="77777777" w:rsidR="00652DB0" w:rsidRPr="00777867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Service user feedback survey</w:t>
            </w:r>
          </w:p>
          <w:p w14:paraId="0B47DC85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National Cancer Patient Experience Survey</w:t>
            </w:r>
          </w:p>
        </w:tc>
      </w:tr>
      <w:tr w:rsidR="00652DB0" w:rsidRPr="000032E1" w14:paraId="0A3005E8" w14:textId="77777777" w:rsidTr="00C76011">
        <w:tc>
          <w:tcPr>
            <w:tcW w:w="2607" w:type="dxa"/>
            <w:shd w:val="clear" w:color="auto" w:fill="auto"/>
          </w:tcPr>
          <w:p w14:paraId="5AA3D7D7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Evidence of inclusive engagement of service users and involvement findings</w:t>
            </w:r>
          </w:p>
        </w:tc>
        <w:tc>
          <w:tcPr>
            <w:tcW w:w="2006" w:type="dxa"/>
            <w:shd w:val="clear" w:color="auto" w:fill="auto"/>
          </w:tcPr>
          <w:p w14:paraId="5A9C3376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Yes</w:t>
            </w:r>
          </w:p>
        </w:tc>
        <w:tc>
          <w:tcPr>
            <w:tcW w:w="4403" w:type="dxa"/>
            <w:shd w:val="clear" w:color="auto" w:fill="auto"/>
          </w:tcPr>
          <w:p w14:paraId="356F2656" w14:textId="77777777" w:rsidR="00652DB0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 xml:space="preserve">Listened to experiences of people affected by cancer- users and carers. </w:t>
            </w:r>
          </w:p>
          <w:p w14:paraId="041E7D60" w14:textId="77777777" w:rsidR="00652DB0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Service user forum</w:t>
            </w:r>
          </w:p>
          <w:p w14:paraId="20BC6DF8" w14:textId="77777777" w:rsidR="00652DB0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Service user representation on steering group and programme Board</w:t>
            </w:r>
          </w:p>
          <w:p w14:paraId="77D38F5E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Case studies available</w:t>
            </w:r>
          </w:p>
        </w:tc>
      </w:tr>
      <w:tr w:rsidR="00652DB0" w:rsidRPr="000032E1" w14:paraId="5FF4C467" w14:textId="77777777" w:rsidTr="00C76011">
        <w:tc>
          <w:tcPr>
            <w:tcW w:w="2607" w:type="dxa"/>
            <w:shd w:val="clear" w:color="auto" w:fill="auto"/>
          </w:tcPr>
          <w:p w14:paraId="6F5F5963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Evidence of unmet need</w:t>
            </w:r>
          </w:p>
        </w:tc>
        <w:tc>
          <w:tcPr>
            <w:tcW w:w="2006" w:type="dxa"/>
            <w:shd w:val="clear" w:color="auto" w:fill="auto"/>
          </w:tcPr>
          <w:p w14:paraId="37F52F70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Yes</w:t>
            </w:r>
          </w:p>
        </w:tc>
        <w:tc>
          <w:tcPr>
            <w:tcW w:w="4403" w:type="dxa"/>
            <w:shd w:val="clear" w:color="auto" w:fill="auto"/>
          </w:tcPr>
          <w:p w14:paraId="5429BAE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Macmillan ‘Hidden at Home’ report Highlights unmet non-medical needs of people affected by cancer.</w:t>
            </w:r>
          </w:p>
        </w:tc>
      </w:tr>
      <w:tr w:rsidR="00652DB0" w:rsidRPr="000032E1" w14:paraId="6ECCF852" w14:textId="77777777" w:rsidTr="00C76011">
        <w:tc>
          <w:tcPr>
            <w:tcW w:w="2607" w:type="dxa"/>
            <w:shd w:val="clear" w:color="auto" w:fill="auto"/>
          </w:tcPr>
          <w:p w14:paraId="4C1F86FF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Good practice guidelines</w:t>
            </w:r>
          </w:p>
        </w:tc>
        <w:tc>
          <w:tcPr>
            <w:tcW w:w="2006" w:type="dxa"/>
            <w:shd w:val="clear" w:color="auto" w:fill="auto"/>
          </w:tcPr>
          <w:p w14:paraId="708ACDD5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No</w:t>
            </w:r>
          </w:p>
        </w:tc>
        <w:tc>
          <w:tcPr>
            <w:tcW w:w="4403" w:type="dxa"/>
            <w:shd w:val="clear" w:color="auto" w:fill="auto"/>
          </w:tcPr>
          <w:p w14:paraId="1807657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</w:tr>
      <w:tr w:rsidR="00652DB0" w:rsidRPr="000032E1" w14:paraId="04504CFA" w14:textId="77777777" w:rsidTr="00C76011">
        <w:tc>
          <w:tcPr>
            <w:tcW w:w="2607" w:type="dxa"/>
            <w:shd w:val="clear" w:color="auto" w:fill="auto"/>
          </w:tcPr>
          <w:p w14:paraId="485F5D6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Environmental data</w:t>
            </w:r>
          </w:p>
        </w:tc>
        <w:tc>
          <w:tcPr>
            <w:tcW w:w="2006" w:type="dxa"/>
            <w:shd w:val="clear" w:color="auto" w:fill="auto"/>
          </w:tcPr>
          <w:p w14:paraId="0D8FC6F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No</w:t>
            </w:r>
          </w:p>
        </w:tc>
        <w:tc>
          <w:tcPr>
            <w:tcW w:w="4403" w:type="dxa"/>
            <w:shd w:val="clear" w:color="auto" w:fill="auto"/>
          </w:tcPr>
          <w:p w14:paraId="5FD187B6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</w:tr>
      <w:tr w:rsidR="00652DB0" w:rsidRPr="000032E1" w14:paraId="796DE53D" w14:textId="77777777" w:rsidTr="00C76011">
        <w:tc>
          <w:tcPr>
            <w:tcW w:w="2607" w:type="dxa"/>
            <w:shd w:val="clear" w:color="auto" w:fill="auto"/>
          </w:tcPr>
          <w:p w14:paraId="17A5CFF7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Risk from cumulative impacts</w:t>
            </w:r>
          </w:p>
        </w:tc>
        <w:tc>
          <w:tcPr>
            <w:tcW w:w="2006" w:type="dxa"/>
            <w:shd w:val="clear" w:color="auto" w:fill="auto"/>
          </w:tcPr>
          <w:p w14:paraId="4F27F299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777867">
              <w:rPr>
                <w:rFonts w:cs="Arial"/>
                <w:szCs w:val="24"/>
              </w:rPr>
              <w:t>No</w:t>
            </w:r>
          </w:p>
        </w:tc>
        <w:tc>
          <w:tcPr>
            <w:tcW w:w="4403" w:type="dxa"/>
            <w:shd w:val="clear" w:color="auto" w:fill="auto"/>
          </w:tcPr>
          <w:p w14:paraId="4A92B671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</w:tr>
      <w:tr w:rsidR="00652DB0" w:rsidRPr="000032E1" w14:paraId="17D86625" w14:textId="77777777" w:rsidTr="00C76011">
        <w:tc>
          <w:tcPr>
            <w:tcW w:w="2607" w:type="dxa"/>
            <w:shd w:val="clear" w:color="auto" w:fill="auto"/>
          </w:tcPr>
          <w:p w14:paraId="08004D59" w14:textId="77777777" w:rsidR="00652DB0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032E1">
              <w:rPr>
                <w:rFonts w:cs="Arial"/>
                <w:szCs w:val="24"/>
              </w:rPr>
              <w:t>Environmental data</w:t>
            </w:r>
          </w:p>
          <w:p w14:paraId="0EA4104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14:paraId="4711F998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14:paraId="17A108B9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</w:tr>
      <w:tr w:rsidR="00652DB0" w:rsidRPr="000032E1" w14:paraId="7FC7DF8B" w14:textId="77777777" w:rsidTr="00C76011">
        <w:tc>
          <w:tcPr>
            <w:tcW w:w="2607" w:type="dxa"/>
            <w:shd w:val="clear" w:color="auto" w:fill="auto"/>
          </w:tcPr>
          <w:p w14:paraId="63D3511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032E1">
              <w:rPr>
                <w:rFonts w:cs="Arial"/>
                <w:szCs w:val="24"/>
              </w:rPr>
              <w:t>Risk from cumulative impacts</w:t>
            </w:r>
          </w:p>
        </w:tc>
        <w:tc>
          <w:tcPr>
            <w:tcW w:w="2006" w:type="dxa"/>
            <w:shd w:val="clear" w:color="auto" w:fill="auto"/>
          </w:tcPr>
          <w:p w14:paraId="3CDB9DC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14:paraId="50419A43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</w:tr>
      <w:tr w:rsidR="00652DB0" w:rsidRPr="000032E1" w14:paraId="0926011A" w14:textId="77777777" w:rsidTr="00C76011">
        <w:tc>
          <w:tcPr>
            <w:tcW w:w="2607" w:type="dxa"/>
            <w:shd w:val="clear" w:color="auto" w:fill="auto"/>
          </w:tcPr>
          <w:p w14:paraId="31D7C438" w14:textId="77777777" w:rsidR="00652DB0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032E1">
              <w:rPr>
                <w:rFonts w:cs="Arial"/>
                <w:szCs w:val="24"/>
              </w:rPr>
              <w:t>Other (please specify)</w:t>
            </w:r>
          </w:p>
          <w:p w14:paraId="3D8F6166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14:paraId="409863B7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14:paraId="31363F45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</w:tr>
      <w:tr w:rsidR="00652DB0" w:rsidRPr="000032E1" w14:paraId="1BB9BD7D" w14:textId="77777777" w:rsidTr="00C76011">
        <w:tc>
          <w:tcPr>
            <w:tcW w:w="2607" w:type="dxa"/>
            <w:shd w:val="clear" w:color="auto" w:fill="auto"/>
          </w:tcPr>
          <w:p w14:paraId="1204FD6B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032E1">
              <w:rPr>
                <w:rFonts w:cs="Arial"/>
                <w:szCs w:val="24"/>
              </w:rPr>
              <w:t>Additional evidence required</w:t>
            </w:r>
          </w:p>
        </w:tc>
        <w:tc>
          <w:tcPr>
            <w:tcW w:w="2006" w:type="dxa"/>
            <w:shd w:val="clear" w:color="auto" w:fill="auto"/>
          </w:tcPr>
          <w:p w14:paraId="647AA379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14:paraId="4FDE3C3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</w:tr>
    </w:tbl>
    <w:p w14:paraId="3FA72945" w14:textId="77777777" w:rsidR="00652DB0" w:rsidRDefault="00652DB0"/>
    <w:p w14:paraId="0AE71323" w14:textId="77777777" w:rsidR="00652DB0" w:rsidRDefault="00652DB0"/>
    <w:p w14:paraId="5DD5DBBD" w14:textId="77777777" w:rsidR="00652DB0" w:rsidRDefault="00652DB0"/>
    <w:p w14:paraId="705BBA13" w14:textId="77777777" w:rsidR="00652DB0" w:rsidRDefault="00652DB0"/>
    <w:p w14:paraId="09FE51A2" w14:textId="77777777" w:rsidR="00652DB0" w:rsidRPr="000032E1" w:rsidRDefault="00652DB0" w:rsidP="00652DB0">
      <w:pPr>
        <w:pStyle w:val="ListParagraph"/>
        <w:ind w:left="440" w:hanging="44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8.</w:t>
      </w:r>
      <w:r w:rsidRPr="000032E1">
        <w:rPr>
          <w:rFonts w:cs="Arial"/>
          <w:b/>
          <w:szCs w:val="24"/>
        </w:rPr>
        <w:tab/>
        <w:t xml:space="preserve">In summary, what impacts were identified and which groups will they affect? </w:t>
      </w:r>
    </w:p>
    <w:p w14:paraId="7C8E6886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p w14:paraId="7E4CD11D" w14:textId="77777777" w:rsidR="00652DB0" w:rsidRPr="000032E1" w:rsidRDefault="00652DB0" w:rsidP="00652DB0">
      <w:pPr>
        <w:pStyle w:val="ListParagraph"/>
        <w:ind w:left="0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2892"/>
      </w:tblGrid>
      <w:tr w:rsidR="00652DB0" w:rsidRPr="000032E1" w14:paraId="6B57BD81" w14:textId="77777777" w:rsidTr="00C76011">
        <w:tc>
          <w:tcPr>
            <w:tcW w:w="6345" w:type="dxa"/>
            <w:shd w:val="clear" w:color="auto" w:fill="auto"/>
          </w:tcPr>
          <w:p w14:paraId="63FF503A" w14:textId="77777777" w:rsidR="00652DB0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Equality, Health and Wellbeing and Human Rights</w:t>
            </w:r>
          </w:p>
          <w:p w14:paraId="54B5A34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57469FD5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Positive</w:t>
            </w:r>
          </w:p>
          <w:p w14:paraId="4B6E8692" w14:textId="36556484" w:rsidR="00652DB0" w:rsidRPr="00063565" w:rsidRDefault="00807231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Service is for adults over age of 18 years old, the service is inclusive of all people with a cancer diagnosis past or present</w:t>
            </w:r>
            <w:r w:rsidR="000017DD">
              <w:rPr>
                <w:rFonts w:cs="Arial"/>
                <w:szCs w:val="24"/>
              </w:rPr>
              <w:t xml:space="preserve"> as well as family members or </w:t>
            </w:r>
            <w:r w:rsidR="000017DD">
              <w:rPr>
                <w:rFonts w:cs="Arial"/>
                <w:szCs w:val="24"/>
              </w:rPr>
              <w:lastRenderedPageBreak/>
              <w:t xml:space="preserve">carers. </w:t>
            </w:r>
            <w:r w:rsidRPr="00063565">
              <w:rPr>
                <w:rFonts w:cs="Arial"/>
                <w:szCs w:val="24"/>
              </w:rPr>
              <w:t xml:space="preserve"> Referrals to the service can be made by self and/or </w:t>
            </w:r>
            <w:r w:rsidR="00012EDE" w:rsidRPr="00063565">
              <w:rPr>
                <w:rFonts w:cs="Arial"/>
                <w:szCs w:val="24"/>
              </w:rPr>
              <w:t>professionals;</w:t>
            </w:r>
            <w:r w:rsidRPr="00063565">
              <w:rPr>
                <w:rFonts w:cs="Arial"/>
                <w:szCs w:val="24"/>
              </w:rPr>
              <w:t xml:space="preserve"> everyone in East Lothian that has been newly diagnosed </w:t>
            </w:r>
            <w:r w:rsidR="00012EDE" w:rsidRPr="00063565">
              <w:rPr>
                <w:rFonts w:cs="Arial"/>
                <w:szCs w:val="24"/>
              </w:rPr>
              <w:t xml:space="preserve">with cancer </w:t>
            </w:r>
            <w:r w:rsidRPr="00063565">
              <w:rPr>
                <w:rFonts w:cs="Arial"/>
                <w:szCs w:val="24"/>
              </w:rPr>
              <w:t xml:space="preserve">is sent a letter </w:t>
            </w:r>
            <w:r w:rsidR="00012EDE" w:rsidRPr="00063565">
              <w:rPr>
                <w:rFonts w:cs="Arial"/>
                <w:szCs w:val="24"/>
              </w:rPr>
              <w:t xml:space="preserve">from Public Health Scotland and informed about the service. </w:t>
            </w:r>
            <w:r w:rsidR="007F117B" w:rsidRPr="00063565">
              <w:rPr>
                <w:rFonts w:cs="Arial"/>
                <w:szCs w:val="24"/>
              </w:rPr>
              <w:t xml:space="preserve">The letter has been </w:t>
            </w:r>
            <w:r w:rsidR="00950EAB" w:rsidRPr="00063565">
              <w:rPr>
                <w:rFonts w:cs="Arial"/>
                <w:szCs w:val="24"/>
              </w:rPr>
              <w:t xml:space="preserve">supported </w:t>
            </w:r>
            <w:r w:rsidR="007F117B" w:rsidRPr="00063565">
              <w:rPr>
                <w:rFonts w:cs="Arial"/>
                <w:szCs w:val="24"/>
              </w:rPr>
              <w:t>by</w:t>
            </w:r>
            <w:r w:rsidR="0097425A" w:rsidRPr="00063565">
              <w:rPr>
                <w:rFonts w:cs="Arial"/>
                <w:szCs w:val="24"/>
              </w:rPr>
              <w:t xml:space="preserve"> health literacy colleagues to ensure </w:t>
            </w:r>
            <w:r w:rsidR="00A724E2" w:rsidRPr="00063565">
              <w:rPr>
                <w:rFonts w:cs="Arial"/>
                <w:szCs w:val="24"/>
              </w:rPr>
              <w:t>it’s</w:t>
            </w:r>
            <w:r w:rsidR="0097425A" w:rsidRPr="00063565">
              <w:rPr>
                <w:rFonts w:cs="Arial"/>
                <w:szCs w:val="24"/>
              </w:rPr>
              <w:t xml:space="preserve"> easy to understand for all levels. </w:t>
            </w:r>
            <w:r w:rsidR="00440E2A" w:rsidRPr="00063565">
              <w:rPr>
                <w:rFonts w:cs="Arial"/>
                <w:szCs w:val="24"/>
              </w:rPr>
              <w:t xml:space="preserve">The service has established links with lots of services in the HSCP to ensure </w:t>
            </w:r>
            <w:r w:rsidR="00E7586D" w:rsidRPr="00063565">
              <w:rPr>
                <w:rFonts w:cs="Arial"/>
                <w:szCs w:val="24"/>
              </w:rPr>
              <w:t>that all professionals are aware of the service. The service is person-centred and also has access to interpretation services to ensure access for all.</w:t>
            </w:r>
            <w:r w:rsidR="006C6BE9" w:rsidRPr="00063565">
              <w:rPr>
                <w:rFonts w:cs="Arial"/>
                <w:szCs w:val="24"/>
              </w:rPr>
              <w:t xml:space="preserve"> The person-centred approach </w:t>
            </w:r>
            <w:r w:rsidR="004773F9" w:rsidRPr="00063565">
              <w:rPr>
                <w:rFonts w:cs="Arial"/>
                <w:szCs w:val="24"/>
              </w:rPr>
              <w:t>also means the link worker will take the person</w:t>
            </w:r>
            <w:r w:rsidR="000017DD">
              <w:rPr>
                <w:rFonts w:cs="Arial"/>
                <w:szCs w:val="24"/>
              </w:rPr>
              <w:t>’</w:t>
            </w:r>
            <w:r w:rsidR="004773F9" w:rsidRPr="00063565">
              <w:rPr>
                <w:rFonts w:cs="Arial"/>
                <w:szCs w:val="24"/>
              </w:rPr>
              <w:t>s needs/wants into account in the activities that they wish to engage in.</w:t>
            </w:r>
            <w:r w:rsidR="001351B3" w:rsidRPr="00063565">
              <w:rPr>
                <w:rFonts w:cs="Arial"/>
                <w:szCs w:val="24"/>
              </w:rPr>
              <w:t xml:space="preserve"> </w:t>
            </w:r>
            <w:r w:rsidR="008F517A">
              <w:rPr>
                <w:rFonts w:cs="Arial"/>
                <w:szCs w:val="24"/>
              </w:rPr>
              <w:t xml:space="preserve">The service is easily accessible and appointments are available quickly, within a few days of the initial phone call. </w:t>
            </w:r>
            <w:r w:rsidR="000017DD">
              <w:rPr>
                <w:rFonts w:cs="Arial"/>
                <w:szCs w:val="24"/>
              </w:rPr>
              <w:t>A</w:t>
            </w:r>
            <w:r w:rsidR="001351B3" w:rsidRPr="00063565">
              <w:rPr>
                <w:rFonts w:cs="Arial"/>
                <w:szCs w:val="24"/>
              </w:rPr>
              <w:t>ppointment options with video call</w:t>
            </w:r>
            <w:r w:rsidR="000017DD">
              <w:rPr>
                <w:rFonts w:cs="Arial"/>
                <w:szCs w:val="24"/>
              </w:rPr>
              <w:t xml:space="preserve"> and</w:t>
            </w:r>
            <w:r w:rsidR="001351B3" w:rsidRPr="00063565">
              <w:rPr>
                <w:rFonts w:cs="Arial"/>
                <w:szCs w:val="24"/>
              </w:rPr>
              <w:t xml:space="preserve"> telephone </w:t>
            </w:r>
            <w:r w:rsidR="000017DD">
              <w:rPr>
                <w:rFonts w:cs="Arial"/>
                <w:szCs w:val="24"/>
              </w:rPr>
              <w:t>with potential to consider</w:t>
            </w:r>
            <w:r w:rsidR="001351B3" w:rsidRPr="00063565">
              <w:rPr>
                <w:rFonts w:cs="Arial"/>
                <w:szCs w:val="24"/>
              </w:rPr>
              <w:t xml:space="preserve"> face</w:t>
            </w:r>
            <w:r w:rsidR="00B74A6E">
              <w:rPr>
                <w:rFonts w:cs="Arial"/>
                <w:szCs w:val="24"/>
              </w:rPr>
              <w:t xml:space="preserve"> to </w:t>
            </w:r>
            <w:r w:rsidR="001351B3" w:rsidRPr="00063565">
              <w:rPr>
                <w:rFonts w:cs="Arial"/>
                <w:szCs w:val="24"/>
              </w:rPr>
              <w:t xml:space="preserve">face </w:t>
            </w:r>
            <w:r w:rsidR="000017DD">
              <w:rPr>
                <w:rFonts w:cs="Arial"/>
                <w:szCs w:val="24"/>
              </w:rPr>
              <w:t xml:space="preserve">if required, </w:t>
            </w:r>
            <w:r w:rsidR="001351B3" w:rsidRPr="00063565">
              <w:rPr>
                <w:rFonts w:cs="Arial"/>
                <w:szCs w:val="24"/>
              </w:rPr>
              <w:t xml:space="preserve">means that all forms of communication are </w:t>
            </w:r>
            <w:r w:rsidR="0030496C" w:rsidRPr="00063565">
              <w:rPr>
                <w:rFonts w:cs="Arial"/>
                <w:szCs w:val="24"/>
              </w:rPr>
              <w:t>supported. This also allows adults of working age and parents time to access the service as they can schedule a time and form of communication convenient for them.</w:t>
            </w:r>
            <w:r w:rsidR="00CF3C1F" w:rsidRPr="00063565">
              <w:rPr>
                <w:rFonts w:cs="Arial"/>
                <w:szCs w:val="24"/>
              </w:rPr>
              <w:t xml:space="preserve"> </w:t>
            </w:r>
            <w:r w:rsidR="000017DD">
              <w:rPr>
                <w:rFonts w:cs="Arial"/>
                <w:szCs w:val="24"/>
              </w:rPr>
              <w:t>Availability of telephone and online</w:t>
            </w:r>
            <w:r w:rsidR="00CF3C1F" w:rsidRPr="00063565">
              <w:rPr>
                <w:rFonts w:cs="Arial"/>
                <w:szCs w:val="24"/>
              </w:rPr>
              <w:t xml:space="preserve"> appointment methods also mean</w:t>
            </w:r>
            <w:r w:rsidR="000017DD">
              <w:rPr>
                <w:rFonts w:cs="Arial"/>
                <w:szCs w:val="24"/>
              </w:rPr>
              <w:t>s</w:t>
            </w:r>
            <w:r w:rsidR="00CF3C1F" w:rsidRPr="00063565">
              <w:rPr>
                <w:rFonts w:cs="Arial"/>
                <w:szCs w:val="24"/>
              </w:rPr>
              <w:t xml:space="preserve"> that some of our rural communities could be better supported as they will not need to travel to appointments.</w:t>
            </w:r>
            <w:r w:rsidR="0030496C" w:rsidRPr="00063565">
              <w:rPr>
                <w:rFonts w:cs="Arial"/>
                <w:szCs w:val="24"/>
              </w:rPr>
              <w:t xml:space="preserve"> </w:t>
            </w:r>
            <w:r w:rsidR="006C6BE9" w:rsidRPr="00063565">
              <w:rPr>
                <w:rFonts w:cs="Arial"/>
                <w:szCs w:val="24"/>
              </w:rPr>
              <w:t xml:space="preserve">The service also </w:t>
            </w:r>
            <w:r w:rsidR="004773F9" w:rsidRPr="00063565">
              <w:rPr>
                <w:rFonts w:cs="Arial"/>
                <w:szCs w:val="24"/>
              </w:rPr>
              <w:t xml:space="preserve">provides support for family members and carers </w:t>
            </w:r>
            <w:r w:rsidR="00CD1B57" w:rsidRPr="00063565">
              <w:rPr>
                <w:rFonts w:cs="Arial"/>
                <w:szCs w:val="24"/>
              </w:rPr>
              <w:t>affected;</w:t>
            </w:r>
            <w:r w:rsidR="004773F9" w:rsidRPr="00063565">
              <w:rPr>
                <w:rFonts w:cs="Arial"/>
                <w:szCs w:val="24"/>
              </w:rPr>
              <w:t xml:space="preserve"> this can also be provided by a separate link worker from their family member so their needs are met. </w:t>
            </w:r>
            <w:r w:rsidR="00CD1B57" w:rsidRPr="00063565">
              <w:rPr>
                <w:rFonts w:cs="Arial"/>
                <w:szCs w:val="24"/>
              </w:rPr>
              <w:t>The service also has great links with Mac</w:t>
            </w:r>
            <w:r w:rsidR="00B74A6E">
              <w:rPr>
                <w:rFonts w:cs="Arial"/>
                <w:szCs w:val="24"/>
              </w:rPr>
              <w:t>m</w:t>
            </w:r>
            <w:r w:rsidR="00CD1B57" w:rsidRPr="00063565">
              <w:rPr>
                <w:rFonts w:cs="Arial"/>
                <w:szCs w:val="24"/>
              </w:rPr>
              <w:t xml:space="preserve">illan </w:t>
            </w:r>
            <w:r w:rsidR="00B74A6E">
              <w:rPr>
                <w:rFonts w:cs="Arial"/>
                <w:szCs w:val="24"/>
              </w:rPr>
              <w:t>W</w:t>
            </w:r>
            <w:r w:rsidR="005B5218" w:rsidRPr="00063565">
              <w:rPr>
                <w:rFonts w:cs="Arial"/>
                <w:szCs w:val="24"/>
              </w:rPr>
              <w:t xml:space="preserve">elfare </w:t>
            </w:r>
            <w:r w:rsidR="00B74A6E">
              <w:rPr>
                <w:rFonts w:cs="Arial"/>
                <w:szCs w:val="24"/>
              </w:rPr>
              <w:t xml:space="preserve">Rights </w:t>
            </w:r>
            <w:r w:rsidR="005B5218" w:rsidRPr="00063565">
              <w:rPr>
                <w:rFonts w:cs="Arial"/>
                <w:szCs w:val="24"/>
              </w:rPr>
              <w:t xml:space="preserve">service </w:t>
            </w:r>
            <w:r w:rsidR="00B74A6E">
              <w:rPr>
                <w:rFonts w:cs="Arial"/>
                <w:szCs w:val="24"/>
              </w:rPr>
              <w:t>with</w:t>
            </w:r>
            <w:r w:rsidR="005B5218" w:rsidRPr="00063565">
              <w:rPr>
                <w:rFonts w:cs="Arial"/>
                <w:szCs w:val="24"/>
              </w:rPr>
              <w:t xml:space="preserve">in East Lothian Council and also employability services in East Lothian Council which can help support the service users and their families during this difficult time. </w:t>
            </w:r>
            <w:r w:rsidR="000E4070" w:rsidRPr="00063565">
              <w:rPr>
                <w:rFonts w:cs="Arial"/>
                <w:szCs w:val="24"/>
              </w:rPr>
              <w:t xml:space="preserve">Staff are given thorough training and support and there is a network of ICJ link workers across Lothian which can also provide peer support. </w:t>
            </w:r>
          </w:p>
          <w:p w14:paraId="6A2D60DC" w14:textId="77777777" w:rsidR="00063565" w:rsidRPr="000032E1" w:rsidRDefault="00063565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69E9BF3F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Negative</w:t>
            </w:r>
          </w:p>
          <w:p w14:paraId="475AC03C" w14:textId="3E2B1EA2" w:rsidR="000E4070" w:rsidRPr="00063565" w:rsidRDefault="00422129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As the letters about the service are sent to people from a central service, some populations with no fixed abode could be at risk of not receiving these. This includes Gypsy/</w:t>
            </w:r>
            <w:r w:rsidR="000017DD">
              <w:rPr>
                <w:rFonts w:cs="Arial"/>
                <w:szCs w:val="24"/>
              </w:rPr>
              <w:t>T</w:t>
            </w:r>
            <w:r w:rsidRPr="00063565">
              <w:rPr>
                <w:rFonts w:cs="Arial"/>
                <w:szCs w:val="24"/>
              </w:rPr>
              <w:t xml:space="preserve">ravellers and homeless populations. </w:t>
            </w:r>
            <w:r w:rsidR="000E4070" w:rsidRPr="00063565">
              <w:rPr>
                <w:rFonts w:cs="Arial"/>
                <w:szCs w:val="24"/>
              </w:rPr>
              <w:t>The online or telephone appointments could potentially be difficult for parents of young children and/or carers as they may not have the time or space to fully discuss their needs/wants with the link worker. It is know</w:t>
            </w:r>
            <w:r w:rsidR="000017DD">
              <w:rPr>
                <w:rFonts w:cs="Arial"/>
                <w:szCs w:val="24"/>
              </w:rPr>
              <w:t>n</w:t>
            </w:r>
            <w:r w:rsidR="000E4070" w:rsidRPr="00063565">
              <w:rPr>
                <w:rFonts w:cs="Arial"/>
                <w:szCs w:val="24"/>
              </w:rPr>
              <w:t xml:space="preserve"> that currently in the service there are more women accessing the service, but cancer rates are roughly 50:50 so more needs to be done to encourage male participation. </w:t>
            </w:r>
          </w:p>
          <w:p w14:paraId="7F8D8A4C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73FF70E7" w14:textId="77777777" w:rsidR="00652DB0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lastRenderedPageBreak/>
              <w:t xml:space="preserve">Affected populations </w:t>
            </w:r>
          </w:p>
          <w:p w14:paraId="299B5251" w14:textId="77777777" w:rsidR="00041AC0" w:rsidRDefault="00041AC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46B1C5C4" w14:textId="77777777" w:rsidR="00041AC0" w:rsidRDefault="00041AC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2CFCCFF7" w14:textId="77777777" w:rsidR="00041AC0" w:rsidRDefault="00041AC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79C2EF73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All</w:t>
            </w:r>
          </w:p>
          <w:p w14:paraId="4668FBDF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449385D5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6A8224D4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1DCBBACD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Low literacy</w:t>
            </w:r>
          </w:p>
          <w:p w14:paraId="2BC9FF86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7F5C823B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1AFD0760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78109DC0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All</w:t>
            </w:r>
          </w:p>
          <w:p w14:paraId="3080D193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58F4D3EF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4373685E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D77B13F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3D78239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6DAB915B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All</w:t>
            </w:r>
          </w:p>
          <w:p w14:paraId="69F4494A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5BAC9830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07575065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BB3D5D5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7D1F2D7C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020D779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76F7064F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Rural/Semi Rural</w:t>
            </w:r>
          </w:p>
          <w:p w14:paraId="7DB9FE3B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635B0F3F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764E0CB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Carers</w:t>
            </w:r>
          </w:p>
          <w:p w14:paraId="34109DB8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7C7F6ABD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F2EDF21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0432C23E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Vulnerable to Poverty</w:t>
            </w:r>
          </w:p>
          <w:p w14:paraId="2A52826A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A61F7B2" w14:textId="77777777" w:rsidR="00041AC0" w:rsidRPr="00063565" w:rsidRDefault="00041AC0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5B6843AD" w14:textId="77777777" w:rsidR="00041AC0" w:rsidRDefault="00041AC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49F91FC9" w14:textId="77777777" w:rsidR="00041AC0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Staff</w:t>
            </w:r>
          </w:p>
          <w:p w14:paraId="754536FC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7B5B60FF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7BA515C9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018689EA" w14:textId="77777777" w:rsidR="00AE69BF" w:rsidRDefault="00AE69BF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4FC846AD" w14:textId="77777777" w:rsidR="00AE69BF" w:rsidRDefault="00AE69BF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0741C9AB" w14:textId="514C3878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Homelessness/</w:t>
            </w:r>
            <w:r w:rsidR="000017DD">
              <w:rPr>
                <w:rFonts w:cs="Arial"/>
                <w:szCs w:val="24"/>
              </w:rPr>
              <w:t>T</w:t>
            </w:r>
            <w:r w:rsidRPr="00063565">
              <w:rPr>
                <w:rFonts w:cs="Arial"/>
                <w:szCs w:val="24"/>
              </w:rPr>
              <w:t xml:space="preserve">raveller communities </w:t>
            </w:r>
          </w:p>
          <w:p w14:paraId="01E24C2A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61908CB8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01736829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436F93EF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Parents/Carers</w:t>
            </w:r>
          </w:p>
          <w:p w14:paraId="2A8B03A8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217FC14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5D2E6002" w14:textId="77777777" w:rsidR="00CB3CBD" w:rsidRPr="00063565" w:rsidRDefault="00CB3CBD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57261746" w14:textId="77777777" w:rsidR="00CB3CBD" w:rsidRPr="000032E1" w:rsidRDefault="00CB3CBD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63565">
              <w:rPr>
                <w:rFonts w:cs="Arial"/>
                <w:szCs w:val="24"/>
              </w:rPr>
              <w:t>Men</w:t>
            </w:r>
          </w:p>
        </w:tc>
      </w:tr>
    </w:tbl>
    <w:p w14:paraId="200DFF57" w14:textId="77777777" w:rsidR="00652DB0" w:rsidRPr="000032E1" w:rsidRDefault="00652DB0" w:rsidP="00652D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0"/>
        <w:gridCol w:w="2846"/>
      </w:tblGrid>
      <w:tr w:rsidR="00652DB0" w:rsidRPr="000032E1" w14:paraId="2236C958" w14:textId="77777777" w:rsidTr="00C76011">
        <w:tc>
          <w:tcPr>
            <w:tcW w:w="6345" w:type="dxa"/>
            <w:shd w:val="clear" w:color="auto" w:fill="auto"/>
          </w:tcPr>
          <w:p w14:paraId="540981A6" w14:textId="77777777" w:rsidR="00652DB0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Environment and Sustainability including climate change emissions and impacts</w:t>
            </w:r>
          </w:p>
          <w:p w14:paraId="0BBF9D5E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5104CD61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Positive</w:t>
            </w:r>
          </w:p>
          <w:p w14:paraId="4047DEDA" w14:textId="77777777" w:rsidR="00652DB0" w:rsidRPr="00063565" w:rsidRDefault="003325D7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Service is</w:t>
            </w:r>
            <w:r w:rsidR="00897707" w:rsidRPr="00063565">
              <w:rPr>
                <w:rFonts w:cs="Arial"/>
                <w:szCs w:val="24"/>
              </w:rPr>
              <w:t xml:space="preserve"> currently being delivered online and by telephone therefore there is a reduced car use so reduced carbon emissions. </w:t>
            </w:r>
          </w:p>
          <w:p w14:paraId="203D1828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62D46A88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Negative</w:t>
            </w:r>
          </w:p>
          <w:p w14:paraId="0A07BF7F" w14:textId="77777777" w:rsidR="00652DB0" w:rsidRPr="00063565" w:rsidRDefault="00897707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 xml:space="preserve">As staff are currently working from home their own carbon emissions may have slightly increased. </w:t>
            </w:r>
          </w:p>
          <w:p w14:paraId="664A27AD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45E10F0F" w14:textId="77777777" w:rsidR="00652DB0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Affected populations</w:t>
            </w:r>
            <w:r>
              <w:rPr>
                <w:rFonts w:cs="Arial"/>
                <w:b/>
                <w:szCs w:val="24"/>
              </w:rPr>
              <w:t xml:space="preserve"> / areas</w:t>
            </w:r>
          </w:p>
          <w:p w14:paraId="660B8BE9" w14:textId="77777777" w:rsidR="00897707" w:rsidRDefault="00897707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64036533" w14:textId="77777777" w:rsidR="00897707" w:rsidRDefault="00897707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714E4385" w14:textId="77777777" w:rsidR="00897707" w:rsidRPr="00063565" w:rsidRDefault="00897707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Staff</w:t>
            </w:r>
          </w:p>
          <w:p w14:paraId="62813808" w14:textId="77777777" w:rsidR="00897707" w:rsidRPr="00063565" w:rsidRDefault="00897707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124F6858" w14:textId="77777777" w:rsidR="00897707" w:rsidRPr="00063565" w:rsidRDefault="00897707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0B62BEDB" w14:textId="77777777" w:rsidR="00897707" w:rsidRPr="00063565" w:rsidRDefault="00897707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66408497" w14:textId="77777777" w:rsidR="00897707" w:rsidRPr="00063565" w:rsidRDefault="00897707" w:rsidP="00C76011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542B7510" w14:textId="77777777" w:rsidR="00897707" w:rsidRPr="000032E1" w:rsidRDefault="00897707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63565">
              <w:rPr>
                <w:rFonts w:cs="Arial"/>
                <w:szCs w:val="24"/>
              </w:rPr>
              <w:t>Staff</w:t>
            </w:r>
          </w:p>
        </w:tc>
      </w:tr>
    </w:tbl>
    <w:p w14:paraId="2AD70957" w14:textId="77777777" w:rsidR="00652DB0" w:rsidRPr="000032E1" w:rsidRDefault="00652DB0" w:rsidP="00652D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2847"/>
      </w:tblGrid>
      <w:tr w:rsidR="00652DB0" w:rsidRPr="000032E1" w14:paraId="2E50A30D" w14:textId="77777777" w:rsidTr="00C76011">
        <w:tc>
          <w:tcPr>
            <w:tcW w:w="6345" w:type="dxa"/>
            <w:shd w:val="clear" w:color="auto" w:fill="auto"/>
          </w:tcPr>
          <w:p w14:paraId="168E1651" w14:textId="77777777" w:rsidR="00652DB0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Economic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0032E1">
              <w:rPr>
                <w:rFonts w:cs="Arial"/>
                <w:b/>
                <w:szCs w:val="24"/>
              </w:rPr>
              <w:t>including socio-economic disadvantage</w:t>
            </w:r>
          </w:p>
          <w:p w14:paraId="63FACE62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27CC5ED8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Positive</w:t>
            </w:r>
          </w:p>
          <w:p w14:paraId="665F44C1" w14:textId="77777777" w:rsidR="00652DB0" w:rsidRPr="00063565" w:rsidRDefault="00897707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 xml:space="preserve">The service has very good established links with </w:t>
            </w:r>
            <w:r w:rsidR="00622C8F" w:rsidRPr="00063565">
              <w:rPr>
                <w:rFonts w:cs="Arial"/>
                <w:szCs w:val="24"/>
              </w:rPr>
              <w:t>McMillan</w:t>
            </w:r>
            <w:r w:rsidRPr="00063565">
              <w:rPr>
                <w:rFonts w:cs="Arial"/>
                <w:szCs w:val="24"/>
              </w:rPr>
              <w:t xml:space="preserve"> welfare service in East Lothian Council</w:t>
            </w:r>
            <w:r w:rsidR="00622C8F" w:rsidRPr="00063565">
              <w:rPr>
                <w:rFonts w:cs="Arial"/>
                <w:szCs w:val="24"/>
              </w:rPr>
              <w:t xml:space="preserve">, referrals are made regularly and income is maximised for clients. </w:t>
            </w:r>
          </w:p>
          <w:p w14:paraId="6FDD9A78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237BDF30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 xml:space="preserve">Negative </w:t>
            </w:r>
          </w:p>
          <w:p w14:paraId="622DF5FF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1843355E" w14:textId="77777777" w:rsidR="00652DB0" w:rsidRPr="000032E1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6563290B" w14:textId="77777777" w:rsidR="00652DB0" w:rsidRDefault="00652DB0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Affected populations</w:t>
            </w:r>
            <w:r>
              <w:rPr>
                <w:rFonts w:cs="Arial"/>
                <w:b/>
                <w:szCs w:val="24"/>
              </w:rPr>
              <w:t xml:space="preserve"> / areas</w:t>
            </w:r>
          </w:p>
          <w:p w14:paraId="282A794B" w14:textId="77777777" w:rsidR="00622C8F" w:rsidRDefault="00622C8F" w:rsidP="00C76011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007BF41D" w14:textId="77777777" w:rsidR="00622C8F" w:rsidRPr="00063565" w:rsidRDefault="00622C8F" w:rsidP="00C76011">
            <w:pPr>
              <w:pStyle w:val="ListParagraph"/>
              <w:ind w:left="0"/>
              <w:rPr>
                <w:rFonts w:cs="Arial"/>
                <w:szCs w:val="24"/>
              </w:rPr>
            </w:pPr>
            <w:r w:rsidRPr="00063565">
              <w:rPr>
                <w:rFonts w:cs="Arial"/>
                <w:szCs w:val="24"/>
              </w:rPr>
              <w:t>All</w:t>
            </w:r>
          </w:p>
        </w:tc>
      </w:tr>
    </w:tbl>
    <w:p w14:paraId="668BEB22" w14:textId="77777777" w:rsidR="00652DB0" w:rsidRDefault="00652DB0"/>
    <w:p w14:paraId="20C872A6" w14:textId="77777777" w:rsidR="00652DB0" w:rsidRDefault="00652DB0"/>
    <w:p w14:paraId="44E30CB1" w14:textId="211D5FF6" w:rsidR="00652DB0" w:rsidRDefault="00652DB0" w:rsidP="00652DB0">
      <w:pPr>
        <w:pStyle w:val="ListParagraph"/>
        <w:ind w:left="360" w:hanging="36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 xml:space="preserve">9.   </w:t>
      </w:r>
      <w:r w:rsidRPr="00BC0422">
        <w:rPr>
          <w:rFonts w:cs="Arial"/>
          <w:b/>
          <w:szCs w:val="24"/>
        </w:rPr>
        <w:t xml:space="preserve">Is any part of this policy/ service to be carried out wholly or partly by contractors and if so how will equality, human rights including children’s rights, environmental and sustainability issues be addressed? </w:t>
      </w:r>
    </w:p>
    <w:p w14:paraId="7EF7370E" w14:textId="61A49E31" w:rsidR="00BC0422" w:rsidRPr="00BC0422" w:rsidRDefault="00BC0422" w:rsidP="00652DB0">
      <w:pPr>
        <w:pStyle w:val="ListParagraph"/>
        <w:ind w:left="360" w:hanging="360"/>
        <w:rPr>
          <w:rFonts w:cs="Arial"/>
          <w:bCs/>
          <w:szCs w:val="24"/>
        </w:rPr>
      </w:pPr>
      <w:r w:rsidRPr="00BC0422">
        <w:rPr>
          <w:rFonts w:cs="Arial"/>
          <w:bCs/>
          <w:szCs w:val="24"/>
        </w:rPr>
        <w:t>N/A</w:t>
      </w:r>
    </w:p>
    <w:p w14:paraId="556AB997" w14:textId="77777777" w:rsidR="00652DB0" w:rsidRPr="000032E1" w:rsidRDefault="00652DB0" w:rsidP="00652DB0">
      <w:pPr>
        <w:pStyle w:val="ListParagraph"/>
        <w:ind w:left="440" w:hanging="440"/>
        <w:rPr>
          <w:rFonts w:cs="Arial"/>
          <w:b/>
          <w:szCs w:val="24"/>
        </w:rPr>
      </w:pPr>
    </w:p>
    <w:p w14:paraId="7A5EC725" w14:textId="2982ABB6" w:rsidR="00652DB0" w:rsidRDefault="00652DB0" w:rsidP="00652DB0">
      <w:pPr>
        <w:pStyle w:val="ListParagraph"/>
        <w:ind w:left="440" w:hanging="440"/>
        <w:rPr>
          <w:rFonts w:cs="Arial"/>
          <w:b/>
          <w:color w:val="FF0000"/>
          <w:szCs w:val="24"/>
        </w:rPr>
      </w:pPr>
      <w:r w:rsidRPr="000032E1">
        <w:rPr>
          <w:rFonts w:cs="Arial"/>
          <w:b/>
          <w:szCs w:val="24"/>
        </w:rPr>
        <w:t>10.</w:t>
      </w:r>
      <w:r w:rsidRPr="000032E1">
        <w:rPr>
          <w:rFonts w:cs="Arial"/>
          <w:b/>
          <w:szCs w:val="24"/>
        </w:rPr>
        <w:tab/>
      </w:r>
      <w:r w:rsidRPr="00BC0422">
        <w:rPr>
          <w:rFonts w:cs="Arial"/>
          <w:b/>
          <w:szCs w:val="24"/>
        </w:rPr>
        <w:t>Consider how you will communicate information about this policy/ service change to children and young people and those affected by sensory impairment, speech impairment, low level literacy or numeracy, learning difficulties or English as a second language? Please provide a summary of the communications plan.</w:t>
      </w:r>
      <w:r w:rsidRPr="00652DB0">
        <w:rPr>
          <w:rFonts w:cs="Arial"/>
          <w:b/>
          <w:color w:val="FF0000"/>
          <w:szCs w:val="24"/>
        </w:rPr>
        <w:t xml:space="preserve"> </w:t>
      </w:r>
    </w:p>
    <w:p w14:paraId="150236F1" w14:textId="77777777" w:rsidR="00BC0422" w:rsidRDefault="00BC0422" w:rsidP="00652DB0">
      <w:pPr>
        <w:pStyle w:val="ListParagraph"/>
        <w:ind w:left="440" w:hanging="440"/>
        <w:rPr>
          <w:rFonts w:cs="Arial"/>
          <w:b/>
          <w:color w:val="FF0000"/>
          <w:szCs w:val="24"/>
        </w:rPr>
      </w:pPr>
    </w:p>
    <w:p w14:paraId="5A0F9D07" w14:textId="77777777" w:rsidR="00B74A6E" w:rsidRDefault="00B74A6E" w:rsidP="00BC0422">
      <w:pPr>
        <w:pStyle w:val="Default"/>
        <w:ind w:firstLine="440"/>
        <w:rPr>
          <w:sz w:val="23"/>
          <w:szCs w:val="23"/>
        </w:rPr>
      </w:pPr>
      <w:r>
        <w:rPr>
          <w:sz w:val="23"/>
          <w:szCs w:val="23"/>
        </w:rPr>
        <w:t xml:space="preserve">All communication written in plain English </w:t>
      </w:r>
    </w:p>
    <w:p w14:paraId="450C753C" w14:textId="52A9E052" w:rsidR="00BC0422" w:rsidRDefault="00BC0422" w:rsidP="00BC0422">
      <w:pPr>
        <w:pStyle w:val="Default"/>
        <w:ind w:firstLine="440"/>
        <w:rPr>
          <w:sz w:val="23"/>
          <w:szCs w:val="23"/>
        </w:rPr>
      </w:pPr>
      <w:r>
        <w:rPr>
          <w:sz w:val="23"/>
          <w:szCs w:val="23"/>
        </w:rPr>
        <w:t>Develop easy read</w:t>
      </w:r>
      <w:r w:rsidR="00B74A6E">
        <w:rPr>
          <w:sz w:val="23"/>
          <w:szCs w:val="23"/>
        </w:rPr>
        <w:t>/accessible</w:t>
      </w:r>
      <w:r>
        <w:rPr>
          <w:sz w:val="23"/>
          <w:szCs w:val="23"/>
        </w:rPr>
        <w:t xml:space="preserve"> service information </w:t>
      </w:r>
    </w:p>
    <w:p w14:paraId="09FA6873" w14:textId="7F933D43" w:rsidR="00BC0422" w:rsidRDefault="00BC0422" w:rsidP="00BC0422">
      <w:pPr>
        <w:pStyle w:val="Default"/>
        <w:ind w:firstLine="440"/>
        <w:rPr>
          <w:sz w:val="23"/>
          <w:szCs w:val="23"/>
        </w:rPr>
      </w:pPr>
      <w:r>
        <w:rPr>
          <w:sz w:val="23"/>
          <w:szCs w:val="23"/>
        </w:rPr>
        <w:t>Information can be translated</w:t>
      </w:r>
      <w:r w:rsidR="007F68EB">
        <w:rPr>
          <w:sz w:val="23"/>
          <w:szCs w:val="23"/>
        </w:rPr>
        <w:t>, interpreters can be accessed</w:t>
      </w:r>
    </w:p>
    <w:p w14:paraId="6685BB99" w14:textId="62B5EFCC" w:rsidR="00BC0422" w:rsidRDefault="00BC0422" w:rsidP="00BC0422">
      <w:pPr>
        <w:pStyle w:val="Default"/>
        <w:ind w:left="440"/>
        <w:rPr>
          <w:sz w:val="23"/>
          <w:szCs w:val="23"/>
        </w:rPr>
      </w:pPr>
      <w:r>
        <w:rPr>
          <w:sz w:val="23"/>
          <w:szCs w:val="23"/>
        </w:rPr>
        <w:t xml:space="preserve">Information about the service shared with local third sector organisations and   community </w:t>
      </w:r>
      <w:r w:rsidR="009D2255">
        <w:rPr>
          <w:sz w:val="23"/>
          <w:szCs w:val="23"/>
        </w:rPr>
        <w:t>groups</w:t>
      </w:r>
      <w:r>
        <w:rPr>
          <w:sz w:val="23"/>
          <w:szCs w:val="23"/>
        </w:rPr>
        <w:t xml:space="preserve"> </w:t>
      </w:r>
    </w:p>
    <w:p w14:paraId="078F6992" w14:textId="42CCB44B" w:rsidR="00BC0422" w:rsidRDefault="00BC0422" w:rsidP="00BC0422">
      <w:pPr>
        <w:pStyle w:val="Default"/>
        <w:ind w:left="440"/>
        <w:rPr>
          <w:sz w:val="23"/>
          <w:szCs w:val="23"/>
        </w:rPr>
      </w:pPr>
      <w:r>
        <w:rPr>
          <w:sz w:val="23"/>
          <w:szCs w:val="23"/>
        </w:rPr>
        <w:t>Use of Video and community slots on local radio to share information about the service with local population</w:t>
      </w:r>
    </w:p>
    <w:p w14:paraId="21F81363" w14:textId="77777777" w:rsidR="00BC0422" w:rsidRPr="00652DB0" w:rsidRDefault="00BC0422" w:rsidP="00652DB0">
      <w:pPr>
        <w:pStyle w:val="ListParagraph"/>
        <w:ind w:left="440" w:hanging="440"/>
        <w:rPr>
          <w:rFonts w:cs="Arial"/>
          <w:b/>
          <w:szCs w:val="24"/>
        </w:rPr>
      </w:pPr>
    </w:p>
    <w:p w14:paraId="210AC8DC" w14:textId="77777777" w:rsidR="00652DB0" w:rsidRPr="000032E1" w:rsidRDefault="00652DB0" w:rsidP="00652DB0">
      <w:pPr>
        <w:pStyle w:val="ListParagraph"/>
        <w:ind w:hanging="720"/>
        <w:rPr>
          <w:rFonts w:cs="Arial"/>
          <w:b/>
          <w:szCs w:val="24"/>
        </w:rPr>
      </w:pPr>
    </w:p>
    <w:p w14:paraId="35C8617C" w14:textId="11027C84" w:rsidR="00652DB0" w:rsidRDefault="00652DB0" w:rsidP="00AE69BF">
      <w:pPr>
        <w:pStyle w:val="NormalWeb"/>
        <w:ind w:left="426" w:hanging="426"/>
        <w:rPr>
          <w:rFonts w:ascii="Arial" w:hAnsi="Arial" w:cs="Arial"/>
        </w:rPr>
      </w:pPr>
      <w:r w:rsidRPr="000032E1">
        <w:rPr>
          <w:rFonts w:ascii="Arial" w:hAnsi="Arial" w:cs="Arial"/>
          <w:b/>
        </w:rPr>
        <w:lastRenderedPageBreak/>
        <w:t>11.</w:t>
      </w:r>
      <w:r w:rsidRPr="000032E1">
        <w:rPr>
          <w:rFonts w:ascii="Arial" w:hAnsi="Arial" w:cs="Arial"/>
          <w:b/>
        </w:rPr>
        <w:tab/>
      </w:r>
      <w:r w:rsidRPr="00BC0422">
        <w:rPr>
          <w:rFonts w:ascii="Arial" w:hAnsi="Arial" w:cs="Arial"/>
          <w:b/>
        </w:rPr>
        <w:t>Is the policy likely to result in significant environmental effects, either positive or negative</w:t>
      </w:r>
      <w:r w:rsidRPr="00BC0422">
        <w:rPr>
          <w:rFonts w:ascii="Arial" w:hAnsi="Arial" w:cs="Arial"/>
        </w:rPr>
        <w:t xml:space="preserve">? If yes, it is likely that a </w:t>
      </w:r>
      <w:hyperlink r:id="rId11" w:history="1">
        <w:r w:rsidRPr="00BC0422">
          <w:rPr>
            <w:rStyle w:val="Hyperlink"/>
            <w:rFonts w:ascii="Arial" w:hAnsi="Arial" w:cs="Arial"/>
            <w:color w:val="auto"/>
          </w:rPr>
          <w:t>Strategic Environmental Assessment</w:t>
        </w:r>
      </w:hyperlink>
      <w:r w:rsidRPr="00BC0422">
        <w:rPr>
          <w:rFonts w:ascii="Arial" w:hAnsi="Arial" w:cs="Arial"/>
        </w:rPr>
        <w:t xml:space="preserve"> (SEA) will be required and the impacts identified in the IIA should be included in this.</w:t>
      </w:r>
    </w:p>
    <w:p w14:paraId="276F99F0" w14:textId="3A64433C" w:rsidR="00BC0422" w:rsidRPr="00BC0422" w:rsidRDefault="00BC0422" w:rsidP="00B07592">
      <w:pPr>
        <w:pStyle w:val="NormalWeb"/>
        <w:rPr>
          <w:rFonts w:ascii="Arial" w:hAnsi="Arial" w:cs="Arial"/>
          <w:bCs/>
        </w:rPr>
      </w:pPr>
      <w:r w:rsidRPr="00BC0422">
        <w:rPr>
          <w:rFonts w:ascii="Arial" w:hAnsi="Arial" w:cs="Arial"/>
          <w:bCs/>
        </w:rPr>
        <w:t>No</w:t>
      </w:r>
    </w:p>
    <w:p w14:paraId="6350A969" w14:textId="77777777" w:rsidR="00652DB0" w:rsidRPr="000032E1" w:rsidRDefault="00652DB0" w:rsidP="00652DB0">
      <w:pPr>
        <w:pStyle w:val="ListParagraph"/>
        <w:ind w:left="440" w:hanging="44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12.</w:t>
      </w:r>
      <w:r w:rsidRPr="000032E1">
        <w:rPr>
          <w:rFonts w:cs="Arial"/>
          <w:b/>
          <w:szCs w:val="24"/>
        </w:rPr>
        <w:tab/>
      </w:r>
      <w:r w:rsidRPr="00BC0422">
        <w:rPr>
          <w:rFonts w:cs="Arial"/>
          <w:b/>
          <w:szCs w:val="24"/>
        </w:rPr>
        <w:t>Additional Information and Evidence Required</w:t>
      </w:r>
    </w:p>
    <w:p w14:paraId="28801968" w14:textId="77777777" w:rsidR="00652DB0" w:rsidRPr="00652DB0" w:rsidRDefault="00652DB0" w:rsidP="00652DB0">
      <w:pPr>
        <w:rPr>
          <w:rFonts w:cs="Arial"/>
          <w:b/>
          <w:szCs w:val="24"/>
        </w:rPr>
      </w:pPr>
    </w:p>
    <w:p w14:paraId="555B72B6" w14:textId="77777777" w:rsidR="00652DB0" w:rsidRPr="000032E1" w:rsidRDefault="00652DB0" w:rsidP="00652DB0">
      <w:pPr>
        <w:ind w:left="720" w:hanging="720"/>
        <w:rPr>
          <w:rFonts w:cs="Arial"/>
          <w:b/>
          <w:szCs w:val="24"/>
        </w:rPr>
      </w:pPr>
    </w:p>
    <w:p w14:paraId="304C9858" w14:textId="77777777" w:rsidR="00652DB0" w:rsidRPr="000032E1" w:rsidRDefault="00652DB0" w:rsidP="00652DB0">
      <w:pPr>
        <w:ind w:left="440" w:hanging="44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13.</w:t>
      </w:r>
      <w:r w:rsidRPr="000032E1">
        <w:rPr>
          <w:rFonts w:cs="Arial"/>
          <w:b/>
          <w:szCs w:val="24"/>
        </w:rPr>
        <w:tab/>
        <w:t>Specific to this IIA only, what recommended actions have been, or will be, undertaken and by when?  (these should be drawn from 7 – 11 above) Please complete:</w:t>
      </w:r>
    </w:p>
    <w:p w14:paraId="057D34D9" w14:textId="77777777" w:rsidR="00652DB0" w:rsidRPr="000032E1" w:rsidRDefault="00652DB0" w:rsidP="00652DB0">
      <w:pPr>
        <w:ind w:left="440" w:hanging="440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2147"/>
        <w:gridCol w:w="1603"/>
        <w:gridCol w:w="1433"/>
      </w:tblGrid>
      <w:tr w:rsidR="00652DB0" w:rsidRPr="000032E1" w14:paraId="720BCABD" w14:textId="77777777" w:rsidTr="00C76011">
        <w:trPr>
          <w:tblHeader/>
        </w:trPr>
        <w:tc>
          <w:tcPr>
            <w:tcW w:w="3966" w:type="dxa"/>
          </w:tcPr>
          <w:p w14:paraId="2F612A3F" w14:textId="77777777" w:rsidR="00652DB0" w:rsidRDefault="00652DB0" w:rsidP="00C76011">
            <w:pPr>
              <w:rPr>
                <w:rFonts w:cs="Arial"/>
                <w:b/>
                <w:szCs w:val="24"/>
              </w:rPr>
            </w:pPr>
            <w:r w:rsidRPr="000032E1">
              <w:rPr>
                <w:rFonts w:cs="Arial"/>
                <w:b/>
                <w:szCs w:val="24"/>
              </w:rPr>
              <w:t>Specific actions (as a result of the IIA which may include financial implications, mitigating actions and risks of cumulative impacts)</w:t>
            </w:r>
          </w:p>
          <w:p w14:paraId="3D9E7C51" w14:textId="77777777" w:rsidR="00652DB0" w:rsidRPr="006C0E09" w:rsidRDefault="00652DB0" w:rsidP="00C76011">
            <w:pPr>
              <w:rPr>
                <w:rFonts w:cs="Arial"/>
                <w:b/>
                <w:color w:val="FF0000"/>
                <w:szCs w:val="24"/>
              </w:rPr>
            </w:pPr>
          </w:p>
        </w:tc>
        <w:tc>
          <w:tcPr>
            <w:tcW w:w="2214" w:type="dxa"/>
          </w:tcPr>
          <w:p w14:paraId="04140992" w14:textId="77777777" w:rsidR="00652DB0" w:rsidRPr="00AE69BF" w:rsidRDefault="00652DB0" w:rsidP="00C76011">
            <w:pPr>
              <w:rPr>
                <w:rFonts w:cs="Arial"/>
                <w:b/>
                <w:szCs w:val="24"/>
              </w:rPr>
            </w:pPr>
            <w:r w:rsidRPr="00AE69BF">
              <w:rPr>
                <w:rFonts w:cs="Arial"/>
                <w:b/>
                <w:szCs w:val="24"/>
              </w:rPr>
              <w:t xml:space="preserve">Who will take them forward (name and job title </w:t>
            </w:r>
          </w:p>
        </w:tc>
        <w:tc>
          <w:tcPr>
            <w:tcW w:w="1603" w:type="dxa"/>
          </w:tcPr>
          <w:p w14:paraId="0FBFC6DC" w14:textId="77777777" w:rsidR="00652DB0" w:rsidRPr="00AE69BF" w:rsidRDefault="00652DB0" w:rsidP="00C76011">
            <w:pPr>
              <w:rPr>
                <w:rFonts w:cs="Arial"/>
                <w:b/>
                <w:szCs w:val="24"/>
              </w:rPr>
            </w:pPr>
            <w:r w:rsidRPr="00AE69BF">
              <w:rPr>
                <w:rFonts w:cs="Arial"/>
                <w:b/>
                <w:szCs w:val="24"/>
              </w:rPr>
              <w:t>Deadline for progressing</w:t>
            </w:r>
          </w:p>
        </w:tc>
        <w:tc>
          <w:tcPr>
            <w:tcW w:w="1459" w:type="dxa"/>
          </w:tcPr>
          <w:p w14:paraId="4B3CAED4" w14:textId="77777777" w:rsidR="00652DB0" w:rsidRPr="00AE69BF" w:rsidRDefault="00652DB0" w:rsidP="00C76011">
            <w:pPr>
              <w:rPr>
                <w:rFonts w:cs="Arial"/>
                <w:b/>
                <w:szCs w:val="24"/>
              </w:rPr>
            </w:pPr>
            <w:r w:rsidRPr="00AE69BF">
              <w:rPr>
                <w:rFonts w:cs="Arial"/>
                <w:b/>
                <w:szCs w:val="24"/>
              </w:rPr>
              <w:t>Review date</w:t>
            </w:r>
          </w:p>
        </w:tc>
      </w:tr>
      <w:tr w:rsidR="00652DB0" w:rsidRPr="007E0D31" w14:paraId="3FD9DF96" w14:textId="77777777" w:rsidTr="00C76011">
        <w:tc>
          <w:tcPr>
            <w:tcW w:w="3966" w:type="dxa"/>
          </w:tcPr>
          <w:p w14:paraId="496D98B0" w14:textId="78BD5952" w:rsidR="00652DB0" w:rsidRPr="00CB3CBD" w:rsidRDefault="00CB3CBD" w:rsidP="00C760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Establish l</w:t>
            </w:r>
            <w:r w:rsidRPr="00CB3CBD">
              <w:rPr>
                <w:rFonts w:cs="Arial"/>
                <w:szCs w:val="24"/>
              </w:rPr>
              <w:t>inks with housing services to ensure access for the homelessness population</w:t>
            </w:r>
          </w:p>
        </w:tc>
        <w:tc>
          <w:tcPr>
            <w:tcW w:w="2214" w:type="dxa"/>
          </w:tcPr>
          <w:p w14:paraId="2A9C1AAF" w14:textId="77777777" w:rsidR="00652DB0" w:rsidRDefault="00AE69BF" w:rsidP="00C76011">
            <w:pPr>
              <w:rPr>
                <w:rFonts w:cs="Arial"/>
                <w:szCs w:val="24"/>
              </w:rPr>
            </w:pPr>
            <w:r w:rsidRPr="00AE69BF">
              <w:rPr>
                <w:rFonts w:cs="Arial"/>
                <w:szCs w:val="24"/>
              </w:rPr>
              <w:t xml:space="preserve">Vivien Jayne </w:t>
            </w:r>
          </w:p>
          <w:p w14:paraId="0C8784A9" w14:textId="04082F4F" w:rsidR="00AE69BF" w:rsidRPr="00AE69BF" w:rsidRDefault="00AE69BF" w:rsidP="00C760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ICJ East Lothian Project Manager</w:t>
            </w:r>
          </w:p>
        </w:tc>
        <w:tc>
          <w:tcPr>
            <w:tcW w:w="1603" w:type="dxa"/>
          </w:tcPr>
          <w:p w14:paraId="45F91060" w14:textId="195EF4B4" w:rsidR="00652DB0" w:rsidRPr="00AE69BF" w:rsidRDefault="00AE69BF" w:rsidP="00C76011">
            <w:pPr>
              <w:rPr>
                <w:rFonts w:cs="Arial"/>
                <w:szCs w:val="24"/>
              </w:rPr>
            </w:pPr>
            <w:r w:rsidRPr="00AE69BF">
              <w:rPr>
                <w:rFonts w:cs="Arial"/>
                <w:szCs w:val="24"/>
              </w:rPr>
              <w:t>Jan 2022</w:t>
            </w:r>
          </w:p>
        </w:tc>
        <w:tc>
          <w:tcPr>
            <w:tcW w:w="1459" w:type="dxa"/>
          </w:tcPr>
          <w:p w14:paraId="7EF60990" w14:textId="4D964617" w:rsidR="00652DB0" w:rsidRPr="00AE69BF" w:rsidRDefault="00AE69BF" w:rsidP="00C760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26 </w:t>
            </w:r>
            <w:r w:rsidRPr="00AE69BF">
              <w:rPr>
                <w:rFonts w:cs="Arial"/>
                <w:szCs w:val="24"/>
              </w:rPr>
              <w:t>May 2022</w:t>
            </w:r>
          </w:p>
        </w:tc>
      </w:tr>
      <w:tr w:rsidR="00652DB0" w:rsidRPr="007E0D31" w14:paraId="39DA6FA1" w14:textId="77777777" w:rsidTr="00C76011">
        <w:tc>
          <w:tcPr>
            <w:tcW w:w="3966" w:type="dxa"/>
          </w:tcPr>
          <w:p w14:paraId="24634427" w14:textId="77777777" w:rsidR="00652DB0" w:rsidRPr="00CB3CBD" w:rsidRDefault="00CB3CBD" w:rsidP="00C76011">
            <w:pPr>
              <w:rPr>
                <w:rFonts w:cs="Arial"/>
                <w:szCs w:val="24"/>
              </w:rPr>
            </w:pPr>
            <w:r w:rsidRPr="00CB3CBD">
              <w:rPr>
                <w:rFonts w:cs="Arial"/>
                <w:szCs w:val="24"/>
              </w:rPr>
              <w:t xml:space="preserve">Establish links with East Lothian Council Traveller community liaison officer </w:t>
            </w:r>
          </w:p>
        </w:tc>
        <w:tc>
          <w:tcPr>
            <w:tcW w:w="2214" w:type="dxa"/>
          </w:tcPr>
          <w:p w14:paraId="76CBA5DF" w14:textId="77777777" w:rsidR="00AE69BF" w:rsidRDefault="00AE69BF" w:rsidP="00AE69BF">
            <w:pPr>
              <w:rPr>
                <w:rFonts w:cs="Arial"/>
                <w:szCs w:val="24"/>
              </w:rPr>
            </w:pPr>
            <w:r w:rsidRPr="00AE69BF">
              <w:rPr>
                <w:rFonts w:cs="Arial"/>
                <w:szCs w:val="24"/>
              </w:rPr>
              <w:t xml:space="preserve">Vivien Jayne </w:t>
            </w:r>
          </w:p>
          <w:p w14:paraId="0F3A4AA9" w14:textId="7DA74DAD" w:rsidR="00652DB0" w:rsidRPr="007E0D31" w:rsidRDefault="00AE69BF" w:rsidP="00AE69BF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>ICJ East Lothian Project Manager</w:t>
            </w:r>
          </w:p>
        </w:tc>
        <w:tc>
          <w:tcPr>
            <w:tcW w:w="1603" w:type="dxa"/>
          </w:tcPr>
          <w:p w14:paraId="4A4EFB9A" w14:textId="0E46831A" w:rsidR="00652DB0" w:rsidRPr="007E0D31" w:rsidRDefault="00AE69BF" w:rsidP="00C76011">
            <w:pPr>
              <w:rPr>
                <w:rFonts w:cs="Arial"/>
                <w:color w:val="FF0000"/>
                <w:szCs w:val="24"/>
              </w:rPr>
            </w:pPr>
            <w:r w:rsidRPr="00AE69BF">
              <w:rPr>
                <w:rFonts w:cs="Arial"/>
                <w:szCs w:val="24"/>
              </w:rPr>
              <w:t>Jan 2022</w:t>
            </w:r>
          </w:p>
        </w:tc>
        <w:tc>
          <w:tcPr>
            <w:tcW w:w="1459" w:type="dxa"/>
          </w:tcPr>
          <w:p w14:paraId="5317245A" w14:textId="31F835EE" w:rsidR="00652DB0" w:rsidRPr="007E0D31" w:rsidRDefault="00AE69BF" w:rsidP="00C76011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 xml:space="preserve">26 </w:t>
            </w:r>
            <w:r w:rsidRPr="00AE69BF">
              <w:rPr>
                <w:rFonts w:cs="Arial"/>
                <w:szCs w:val="24"/>
              </w:rPr>
              <w:t>May 2022</w:t>
            </w:r>
          </w:p>
        </w:tc>
      </w:tr>
      <w:tr w:rsidR="00652DB0" w:rsidRPr="007E0D31" w14:paraId="4014F77A" w14:textId="77777777" w:rsidTr="00C76011">
        <w:tc>
          <w:tcPr>
            <w:tcW w:w="3966" w:type="dxa"/>
          </w:tcPr>
          <w:p w14:paraId="0BF952A7" w14:textId="70BD6DC0" w:rsidR="00652DB0" w:rsidRPr="00CB3CBD" w:rsidRDefault="00CB3CBD" w:rsidP="00C76011">
            <w:pPr>
              <w:rPr>
                <w:rFonts w:cs="Arial"/>
                <w:szCs w:val="24"/>
              </w:rPr>
            </w:pPr>
            <w:r w:rsidRPr="00CB3CBD">
              <w:rPr>
                <w:rFonts w:cs="Arial"/>
                <w:szCs w:val="24"/>
              </w:rPr>
              <w:t>Promote and establish links with Men</w:t>
            </w:r>
            <w:r w:rsidR="006C41A6">
              <w:rPr>
                <w:rFonts w:cs="Arial"/>
                <w:szCs w:val="24"/>
              </w:rPr>
              <w:t>’</w:t>
            </w:r>
            <w:r w:rsidRPr="00CB3CBD">
              <w:rPr>
                <w:rFonts w:cs="Arial"/>
                <w:szCs w:val="24"/>
              </w:rPr>
              <w:t xml:space="preserve">s Services including </w:t>
            </w:r>
            <w:r w:rsidR="009D2255">
              <w:rPr>
                <w:rFonts w:cs="Arial"/>
                <w:szCs w:val="24"/>
              </w:rPr>
              <w:t>T</w:t>
            </w:r>
            <w:r w:rsidRPr="00CB3CBD">
              <w:rPr>
                <w:rFonts w:cs="Arial"/>
                <w:szCs w:val="24"/>
              </w:rPr>
              <w:t xml:space="preserve">hird </w:t>
            </w:r>
            <w:r w:rsidR="009D2255">
              <w:rPr>
                <w:rFonts w:cs="Arial"/>
                <w:szCs w:val="24"/>
              </w:rPr>
              <w:t>S</w:t>
            </w:r>
            <w:r w:rsidRPr="00CB3CBD">
              <w:rPr>
                <w:rFonts w:cs="Arial"/>
                <w:szCs w:val="24"/>
              </w:rPr>
              <w:t>ector organisations</w:t>
            </w:r>
          </w:p>
        </w:tc>
        <w:tc>
          <w:tcPr>
            <w:tcW w:w="2214" w:type="dxa"/>
          </w:tcPr>
          <w:p w14:paraId="29A4E423" w14:textId="77777777" w:rsidR="00AE69BF" w:rsidRDefault="00AE69BF" w:rsidP="00AE69BF">
            <w:pPr>
              <w:rPr>
                <w:rFonts w:cs="Arial"/>
                <w:szCs w:val="24"/>
              </w:rPr>
            </w:pPr>
            <w:r w:rsidRPr="00AE69BF">
              <w:rPr>
                <w:rFonts w:cs="Arial"/>
                <w:szCs w:val="24"/>
              </w:rPr>
              <w:t xml:space="preserve">Vivien Jayne </w:t>
            </w:r>
          </w:p>
          <w:p w14:paraId="76E47801" w14:textId="35D0D879" w:rsidR="00652DB0" w:rsidRPr="007E0D31" w:rsidRDefault="00AE69BF" w:rsidP="00AE69BF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>ICJ East Lothian Project Manager</w:t>
            </w:r>
          </w:p>
        </w:tc>
        <w:tc>
          <w:tcPr>
            <w:tcW w:w="1603" w:type="dxa"/>
          </w:tcPr>
          <w:p w14:paraId="35DCA611" w14:textId="2DAA5FAA" w:rsidR="00652DB0" w:rsidRPr="00AE69BF" w:rsidRDefault="00AE69BF" w:rsidP="00C76011">
            <w:pPr>
              <w:rPr>
                <w:rFonts w:cs="Arial"/>
                <w:szCs w:val="24"/>
              </w:rPr>
            </w:pPr>
            <w:r w:rsidRPr="00AE69BF">
              <w:rPr>
                <w:rFonts w:cs="Arial"/>
                <w:szCs w:val="24"/>
              </w:rPr>
              <w:t>ongoing</w:t>
            </w:r>
          </w:p>
        </w:tc>
        <w:tc>
          <w:tcPr>
            <w:tcW w:w="1459" w:type="dxa"/>
          </w:tcPr>
          <w:p w14:paraId="6CDB9CA3" w14:textId="2C6DED96" w:rsidR="00652DB0" w:rsidRPr="007E0D31" w:rsidRDefault="00AE69BF" w:rsidP="00C76011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 xml:space="preserve">26 </w:t>
            </w:r>
            <w:r w:rsidRPr="00AE69BF">
              <w:rPr>
                <w:rFonts w:cs="Arial"/>
                <w:szCs w:val="24"/>
              </w:rPr>
              <w:t>May 2022</w:t>
            </w:r>
          </w:p>
        </w:tc>
      </w:tr>
      <w:tr w:rsidR="00652DB0" w:rsidRPr="000032E1" w14:paraId="40EDBBBD" w14:textId="77777777" w:rsidTr="00C76011">
        <w:tc>
          <w:tcPr>
            <w:tcW w:w="3966" w:type="dxa"/>
          </w:tcPr>
          <w:p w14:paraId="56CD93F1" w14:textId="3CA671EA" w:rsidR="00652DB0" w:rsidRPr="000032E1" w:rsidRDefault="0033768B" w:rsidP="00C760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collection to monitor demographics and support targeted work to support engagement and address barriers to engagement</w:t>
            </w:r>
          </w:p>
        </w:tc>
        <w:tc>
          <w:tcPr>
            <w:tcW w:w="2214" w:type="dxa"/>
          </w:tcPr>
          <w:p w14:paraId="7F106582" w14:textId="77777777" w:rsidR="0033768B" w:rsidRDefault="0033768B" w:rsidP="0033768B">
            <w:pPr>
              <w:rPr>
                <w:rFonts w:cs="Arial"/>
                <w:szCs w:val="24"/>
              </w:rPr>
            </w:pPr>
            <w:r w:rsidRPr="00AE69BF">
              <w:rPr>
                <w:rFonts w:cs="Arial"/>
                <w:szCs w:val="24"/>
              </w:rPr>
              <w:t xml:space="preserve">Vivien Jayne </w:t>
            </w:r>
          </w:p>
          <w:p w14:paraId="27B17911" w14:textId="585B2CBA" w:rsidR="00652DB0" w:rsidRPr="000032E1" w:rsidRDefault="0033768B" w:rsidP="0033768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ICJ East Lothian Project Manager</w:t>
            </w:r>
          </w:p>
        </w:tc>
        <w:tc>
          <w:tcPr>
            <w:tcW w:w="1603" w:type="dxa"/>
          </w:tcPr>
          <w:p w14:paraId="5E7E45F5" w14:textId="072B15C1" w:rsidR="00652DB0" w:rsidRPr="000032E1" w:rsidRDefault="0033768B" w:rsidP="00C760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  <w:tc>
          <w:tcPr>
            <w:tcW w:w="1459" w:type="dxa"/>
          </w:tcPr>
          <w:p w14:paraId="2D4EBE78" w14:textId="355E7E6B" w:rsidR="00652DB0" w:rsidRPr="000032E1" w:rsidRDefault="0033768B" w:rsidP="00C760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26 </w:t>
            </w:r>
            <w:r w:rsidRPr="00AE69BF">
              <w:rPr>
                <w:rFonts w:cs="Arial"/>
                <w:szCs w:val="24"/>
              </w:rPr>
              <w:t>May 2022</w:t>
            </w:r>
          </w:p>
        </w:tc>
      </w:tr>
      <w:tr w:rsidR="00652DB0" w:rsidRPr="000032E1" w14:paraId="36BBE520" w14:textId="77777777" w:rsidTr="00C76011">
        <w:tc>
          <w:tcPr>
            <w:tcW w:w="3966" w:type="dxa"/>
          </w:tcPr>
          <w:p w14:paraId="7B4819B3" w14:textId="7BC5B5D1" w:rsidR="00652DB0" w:rsidRPr="000032E1" w:rsidRDefault="0033768B" w:rsidP="00C760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Developing easy read/accessible service information</w:t>
            </w:r>
          </w:p>
        </w:tc>
        <w:tc>
          <w:tcPr>
            <w:tcW w:w="2214" w:type="dxa"/>
          </w:tcPr>
          <w:p w14:paraId="1713692E" w14:textId="77777777" w:rsidR="0033768B" w:rsidRDefault="0033768B" w:rsidP="0033768B">
            <w:pPr>
              <w:rPr>
                <w:rFonts w:cs="Arial"/>
                <w:szCs w:val="24"/>
              </w:rPr>
            </w:pPr>
            <w:r w:rsidRPr="00AE69BF">
              <w:rPr>
                <w:rFonts w:cs="Arial"/>
                <w:szCs w:val="24"/>
              </w:rPr>
              <w:t xml:space="preserve">Vivien Jayne </w:t>
            </w:r>
          </w:p>
          <w:p w14:paraId="180ED247" w14:textId="5EB6C068" w:rsidR="00652DB0" w:rsidRPr="000032E1" w:rsidRDefault="0033768B" w:rsidP="0033768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ICJ East Lothian Project Manager</w:t>
            </w:r>
          </w:p>
        </w:tc>
        <w:tc>
          <w:tcPr>
            <w:tcW w:w="1603" w:type="dxa"/>
          </w:tcPr>
          <w:p w14:paraId="0BA5B727" w14:textId="1BCEC894" w:rsidR="00652DB0" w:rsidRPr="000032E1" w:rsidRDefault="0033768B" w:rsidP="00C76011">
            <w:pPr>
              <w:rPr>
                <w:rFonts w:cs="Arial"/>
                <w:szCs w:val="24"/>
              </w:rPr>
            </w:pPr>
            <w:r w:rsidRPr="00AE69BF">
              <w:rPr>
                <w:rFonts w:cs="Arial"/>
                <w:szCs w:val="24"/>
              </w:rPr>
              <w:t>ongoing</w:t>
            </w:r>
          </w:p>
        </w:tc>
        <w:tc>
          <w:tcPr>
            <w:tcW w:w="1459" w:type="dxa"/>
          </w:tcPr>
          <w:p w14:paraId="6F6FFFF9" w14:textId="2B76456B" w:rsidR="00652DB0" w:rsidRPr="000032E1" w:rsidRDefault="0033768B" w:rsidP="00C760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26 </w:t>
            </w:r>
            <w:r w:rsidRPr="00AE69BF">
              <w:rPr>
                <w:rFonts w:cs="Arial"/>
                <w:szCs w:val="24"/>
              </w:rPr>
              <w:t>May 2022</w:t>
            </w:r>
          </w:p>
        </w:tc>
      </w:tr>
    </w:tbl>
    <w:p w14:paraId="6151C53B" w14:textId="77777777" w:rsidR="00652DB0" w:rsidRPr="000032E1" w:rsidRDefault="00652DB0" w:rsidP="00652DB0">
      <w:pPr>
        <w:rPr>
          <w:rFonts w:cs="Arial"/>
          <w:szCs w:val="24"/>
        </w:rPr>
      </w:pPr>
    </w:p>
    <w:p w14:paraId="190842A6" w14:textId="7351D92F" w:rsidR="00652DB0" w:rsidRDefault="00652DB0" w:rsidP="00652DB0">
      <w:pPr>
        <w:ind w:left="720" w:hanging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14.</w:t>
      </w:r>
      <w:r>
        <w:rPr>
          <w:rFonts w:cs="Arial"/>
          <w:b/>
          <w:szCs w:val="24"/>
        </w:rPr>
        <w:tab/>
      </w:r>
      <w:r w:rsidRPr="0033768B">
        <w:rPr>
          <w:rFonts w:cs="Arial"/>
          <w:b/>
          <w:szCs w:val="24"/>
        </w:rPr>
        <w:t>Are there any negative impacts in section 8 for which there are no identified mitigating actions?</w:t>
      </w:r>
    </w:p>
    <w:p w14:paraId="2605CC93" w14:textId="74A8465F" w:rsidR="0033768B" w:rsidRPr="0033768B" w:rsidRDefault="0033768B" w:rsidP="00652DB0">
      <w:pPr>
        <w:ind w:left="720" w:hanging="720"/>
        <w:rPr>
          <w:rFonts w:cs="Arial"/>
          <w:bCs/>
          <w:szCs w:val="24"/>
        </w:rPr>
      </w:pPr>
      <w:r w:rsidRPr="0033768B">
        <w:rPr>
          <w:rFonts w:cs="Arial"/>
          <w:bCs/>
          <w:szCs w:val="24"/>
        </w:rPr>
        <w:t>No</w:t>
      </w:r>
    </w:p>
    <w:p w14:paraId="6CF1A874" w14:textId="77777777" w:rsidR="00652DB0" w:rsidRPr="0033768B" w:rsidRDefault="00652DB0" w:rsidP="00652DB0">
      <w:pPr>
        <w:ind w:left="720" w:hanging="720"/>
        <w:rPr>
          <w:rFonts w:cs="Arial"/>
          <w:b/>
          <w:szCs w:val="24"/>
        </w:rPr>
      </w:pPr>
    </w:p>
    <w:p w14:paraId="0DD8554B" w14:textId="37904A5B" w:rsidR="00652DB0" w:rsidRDefault="00652DB0" w:rsidP="00652DB0">
      <w:pPr>
        <w:ind w:left="720" w:hanging="720"/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5</w:t>
      </w:r>
      <w:r w:rsidRPr="000032E1">
        <w:rPr>
          <w:rFonts w:cs="Arial"/>
          <w:b/>
          <w:szCs w:val="24"/>
        </w:rPr>
        <w:t>.</w:t>
      </w:r>
      <w:r w:rsidRPr="000032E1">
        <w:rPr>
          <w:rFonts w:cs="Arial"/>
          <w:b/>
          <w:szCs w:val="24"/>
        </w:rPr>
        <w:tab/>
      </w:r>
      <w:r w:rsidRPr="00B07592">
        <w:rPr>
          <w:rFonts w:cs="Arial"/>
          <w:b/>
          <w:szCs w:val="24"/>
        </w:rPr>
        <w:t>How will you monitor how this proposal affects different groups, including people with protected characteristics?</w:t>
      </w:r>
    </w:p>
    <w:p w14:paraId="35815947" w14:textId="66A7A41F" w:rsidR="00B07592" w:rsidRDefault="00B07592" w:rsidP="00652DB0">
      <w:pPr>
        <w:ind w:left="720" w:hanging="720"/>
        <w:rPr>
          <w:rFonts w:cs="Arial"/>
          <w:bCs/>
          <w:szCs w:val="24"/>
        </w:rPr>
      </w:pPr>
      <w:r w:rsidRPr="00B07592">
        <w:rPr>
          <w:rFonts w:cs="Arial"/>
          <w:bCs/>
          <w:szCs w:val="24"/>
        </w:rPr>
        <w:t xml:space="preserve">East Lothian ICJ Operational Steering group </w:t>
      </w:r>
    </w:p>
    <w:p w14:paraId="48503904" w14:textId="76A0AFA8" w:rsidR="00B07592" w:rsidRDefault="00B07592" w:rsidP="00652DB0">
      <w:pPr>
        <w:ind w:left="720" w:hanging="7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Lothian Cancer Voices (ICJ User Involvement Forum) </w:t>
      </w:r>
    </w:p>
    <w:p w14:paraId="0D7FB7B2" w14:textId="39B42EF3" w:rsidR="0033768B" w:rsidRPr="00B07592" w:rsidRDefault="0033768B" w:rsidP="00652DB0">
      <w:pPr>
        <w:ind w:left="720" w:hanging="7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Analysing quantitative and qualitative data from people who use the service </w:t>
      </w:r>
    </w:p>
    <w:p w14:paraId="3F4CC822" w14:textId="77777777" w:rsidR="00652DB0" w:rsidRPr="006C0E09" w:rsidRDefault="00652DB0" w:rsidP="00652DB0">
      <w:pP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ab/>
      </w:r>
      <w:r w:rsidRPr="006C0E09">
        <w:rPr>
          <w:rFonts w:cs="Arial"/>
          <w:b/>
          <w:color w:val="FF0000"/>
          <w:szCs w:val="24"/>
        </w:rPr>
        <w:t xml:space="preserve"> </w:t>
      </w:r>
    </w:p>
    <w:p w14:paraId="7FA6886E" w14:textId="77777777" w:rsidR="00652DB0" w:rsidRPr="000032E1" w:rsidRDefault="00652DB0" w:rsidP="00652DB0">
      <w:pPr>
        <w:rPr>
          <w:rFonts w:cs="Arial"/>
          <w:b/>
          <w:szCs w:val="24"/>
        </w:rPr>
      </w:pPr>
    </w:p>
    <w:p w14:paraId="32CCDA20" w14:textId="77777777" w:rsidR="00652DB0" w:rsidRPr="000032E1" w:rsidRDefault="00652DB0" w:rsidP="00652DB0">
      <w:pPr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6</w:t>
      </w:r>
      <w:r w:rsidRPr="000032E1">
        <w:rPr>
          <w:rFonts w:cs="Arial"/>
          <w:b/>
          <w:szCs w:val="24"/>
        </w:rPr>
        <w:t>.</w:t>
      </w:r>
      <w:r w:rsidRPr="000032E1">
        <w:rPr>
          <w:rFonts w:cs="Arial"/>
          <w:b/>
          <w:szCs w:val="24"/>
        </w:rPr>
        <w:tab/>
        <w:t xml:space="preserve">Sign off by Head of Service/ NHS Project Lead </w:t>
      </w:r>
    </w:p>
    <w:p w14:paraId="77D8C255" w14:textId="77777777" w:rsidR="00652DB0" w:rsidRPr="000032E1" w:rsidRDefault="00652DB0" w:rsidP="00652DB0">
      <w:pPr>
        <w:rPr>
          <w:rFonts w:cs="Arial"/>
          <w:b/>
          <w:szCs w:val="24"/>
        </w:rPr>
      </w:pPr>
    </w:p>
    <w:p w14:paraId="51A4265F" w14:textId="4FAFB135" w:rsidR="00652DB0" w:rsidRPr="000032E1" w:rsidRDefault="00652DB0" w:rsidP="00652DB0">
      <w:pPr>
        <w:rPr>
          <w:b/>
        </w:rPr>
      </w:pPr>
      <w:r w:rsidRPr="000032E1">
        <w:tab/>
      </w:r>
      <w:r w:rsidRPr="000032E1">
        <w:rPr>
          <w:b/>
        </w:rPr>
        <w:t>Name</w:t>
      </w:r>
      <w:r w:rsidR="00B07592">
        <w:rPr>
          <w:b/>
        </w:rPr>
        <w:t xml:space="preserve"> Sandra Bagnall </w:t>
      </w:r>
    </w:p>
    <w:p w14:paraId="2160EF25" w14:textId="77777777" w:rsidR="00652DB0" w:rsidRPr="000032E1" w:rsidRDefault="00652DB0" w:rsidP="00652DB0">
      <w:pPr>
        <w:rPr>
          <w:b/>
        </w:rPr>
      </w:pPr>
    </w:p>
    <w:p w14:paraId="1EC30FBF" w14:textId="77777777" w:rsidR="00652DB0" w:rsidRPr="000032E1" w:rsidRDefault="00652DB0" w:rsidP="00652DB0">
      <w:pPr>
        <w:rPr>
          <w:b/>
        </w:rPr>
      </w:pPr>
      <w:r w:rsidRPr="000032E1">
        <w:rPr>
          <w:b/>
        </w:rPr>
        <w:tab/>
        <w:t>Date</w:t>
      </w:r>
    </w:p>
    <w:p w14:paraId="3C3FD9CB" w14:textId="77777777" w:rsidR="00652DB0" w:rsidRPr="000032E1" w:rsidRDefault="00652DB0" w:rsidP="00652DB0">
      <w:pPr>
        <w:rPr>
          <w:rFonts w:cs="Arial"/>
          <w:b/>
          <w:szCs w:val="24"/>
        </w:rPr>
      </w:pPr>
    </w:p>
    <w:p w14:paraId="78931E8E" w14:textId="77777777" w:rsidR="00652DB0" w:rsidRPr="000032E1" w:rsidRDefault="00652DB0" w:rsidP="00652DB0">
      <w:pPr>
        <w:rPr>
          <w:rFonts w:cs="Arial"/>
          <w:b/>
          <w:szCs w:val="24"/>
        </w:rPr>
      </w:pPr>
      <w:r w:rsidRPr="000032E1"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7</w:t>
      </w:r>
      <w:r w:rsidRPr="000032E1">
        <w:rPr>
          <w:rFonts w:cs="Arial"/>
          <w:b/>
          <w:szCs w:val="24"/>
        </w:rPr>
        <w:t>.</w:t>
      </w:r>
      <w:r w:rsidRPr="000032E1">
        <w:rPr>
          <w:rFonts w:cs="Arial"/>
          <w:b/>
          <w:szCs w:val="24"/>
        </w:rPr>
        <w:tab/>
        <w:t>Publication</w:t>
      </w:r>
    </w:p>
    <w:p w14:paraId="3F08174F" w14:textId="77777777" w:rsidR="00652DB0" w:rsidRDefault="00652DB0" w:rsidP="00652DB0">
      <w:pPr>
        <w:ind w:firstLine="360"/>
        <w:rPr>
          <w:rFonts w:cs="Arial"/>
          <w:szCs w:val="24"/>
        </w:rPr>
      </w:pPr>
      <w:r w:rsidRPr="000032E1">
        <w:rPr>
          <w:rFonts w:cs="Arial"/>
          <w:szCs w:val="24"/>
        </w:rPr>
        <w:t xml:space="preserve">Completed </w:t>
      </w:r>
      <w:r>
        <w:rPr>
          <w:rFonts w:cs="Arial"/>
          <w:szCs w:val="24"/>
        </w:rPr>
        <w:t xml:space="preserve">and signed IIAs </w:t>
      </w:r>
      <w:r w:rsidRPr="000032E1">
        <w:rPr>
          <w:rFonts w:cs="Arial"/>
          <w:szCs w:val="24"/>
        </w:rPr>
        <w:t xml:space="preserve">should be </w:t>
      </w:r>
      <w:r>
        <w:rPr>
          <w:rFonts w:cs="Arial"/>
          <w:szCs w:val="24"/>
        </w:rPr>
        <w:t>sent</w:t>
      </w:r>
      <w:r w:rsidRPr="000032E1">
        <w:rPr>
          <w:rFonts w:cs="Arial"/>
          <w:szCs w:val="24"/>
        </w:rPr>
        <w:t xml:space="preserve"> to</w:t>
      </w:r>
      <w:r>
        <w:rPr>
          <w:rFonts w:cs="Arial"/>
          <w:szCs w:val="24"/>
        </w:rPr>
        <w:t>:</w:t>
      </w:r>
    </w:p>
    <w:p w14:paraId="347316EE" w14:textId="77777777" w:rsidR="00652DB0" w:rsidRPr="0057559E" w:rsidRDefault="00D61225" w:rsidP="00652DB0">
      <w:pPr>
        <w:spacing w:after="200" w:line="276" w:lineRule="auto"/>
        <w:ind w:left="360"/>
        <w:rPr>
          <w:rFonts w:cs="Arial"/>
          <w:b/>
          <w:bCs/>
          <w:szCs w:val="24"/>
        </w:rPr>
      </w:pPr>
      <w:hyperlink r:id="rId12" w:history="1">
        <w:r w:rsidR="00652DB0" w:rsidRPr="00315CB5">
          <w:rPr>
            <w:rStyle w:val="Hyperlink"/>
            <w:rFonts w:cs="Arial"/>
            <w:szCs w:val="24"/>
          </w:rPr>
          <w:t>impactassessments@nhslothian.scot.nhs.uk</w:t>
        </w:r>
      </w:hyperlink>
      <w:r w:rsidR="00652DB0" w:rsidRPr="00315CB5">
        <w:rPr>
          <w:rFonts w:cs="Arial"/>
          <w:szCs w:val="24"/>
        </w:rPr>
        <w:t xml:space="preserve"> to be published on the</w:t>
      </w:r>
      <w:r w:rsidR="00652DB0">
        <w:rPr>
          <w:rFonts w:cs="Arial"/>
          <w:szCs w:val="24"/>
        </w:rPr>
        <w:t xml:space="preserve"> NHS website </w:t>
      </w:r>
      <w:r w:rsidR="00652DB0" w:rsidRPr="00992273">
        <w:rPr>
          <w:rFonts w:cs="Arial"/>
          <w:szCs w:val="24"/>
        </w:rPr>
        <w:t>https://www.nhslothian.scot.nhs.uk/YourRights/EqualityDiversity/Pages/ImpactAssessment.aspx and available for auditing purposes.  Copies of previous impact assessments are available on the NHS Lothian website under Equality and Diversity.</w:t>
      </w:r>
    </w:p>
    <w:p w14:paraId="3E436B26" w14:textId="77777777" w:rsidR="00652DB0" w:rsidRDefault="00652DB0"/>
    <w:sectPr w:rsidR="00652DB0" w:rsidSect="000A7EF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CB93" w14:textId="77777777" w:rsidR="00D61225" w:rsidRDefault="00D61225" w:rsidP="00652DB0">
      <w:r>
        <w:separator/>
      </w:r>
    </w:p>
  </w:endnote>
  <w:endnote w:type="continuationSeparator" w:id="0">
    <w:p w14:paraId="0BE6A4CF" w14:textId="77777777" w:rsidR="00D61225" w:rsidRDefault="00D61225" w:rsidP="0065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8954"/>
      <w:docPartObj>
        <w:docPartGallery w:val="Page Numbers (Bottom of Page)"/>
        <w:docPartUnique/>
      </w:docPartObj>
    </w:sdtPr>
    <w:sdtEndPr/>
    <w:sdtContent>
      <w:p w14:paraId="5A33DD5F" w14:textId="36E254A6" w:rsidR="00A45D2A" w:rsidRDefault="006B7D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06486" w14:textId="77777777" w:rsidR="00A45D2A" w:rsidRDefault="00A45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70EB" w14:textId="77777777" w:rsidR="00D61225" w:rsidRDefault="00D61225" w:rsidP="00652DB0">
      <w:r>
        <w:separator/>
      </w:r>
    </w:p>
  </w:footnote>
  <w:footnote w:type="continuationSeparator" w:id="0">
    <w:p w14:paraId="6226CA2B" w14:textId="77777777" w:rsidR="00D61225" w:rsidRDefault="00D61225" w:rsidP="0065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B0"/>
    <w:rsid w:val="000017DD"/>
    <w:rsid w:val="0001288E"/>
    <w:rsid w:val="00012EDE"/>
    <w:rsid w:val="00041AC0"/>
    <w:rsid w:val="00063565"/>
    <w:rsid w:val="000A7EF4"/>
    <w:rsid w:val="000E4070"/>
    <w:rsid w:val="001351B3"/>
    <w:rsid w:val="001474FB"/>
    <w:rsid w:val="002914A8"/>
    <w:rsid w:val="00300E9F"/>
    <w:rsid w:val="0030496C"/>
    <w:rsid w:val="003325D7"/>
    <w:rsid w:val="0033768B"/>
    <w:rsid w:val="00386DDE"/>
    <w:rsid w:val="003C0396"/>
    <w:rsid w:val="003E00BD"/>
    <w:rsid w:val="00422129"/>
    <w:rsid w:val="004332D7"/>
    <w:rsid w:val="00440E2A"/>
    <w:rsid w:val="004773F9"/>
    <w:rsid w:val="004C3630"/>
    <w:rsid w:val="004C755D"/>
    <w:rsid w:val="005B5218"/>
    <w:rsid w:val="005F45AF"/>
    <w:rsid w:val="00622C8F"/>
    <w:rsid w:val="00652DB0"/>
    <w:rsid w:val="006B7D50"/>
    <w:rsid w:val="006C41A6"/>
    <w:rsid w:val="006C6BE9"/>
    <w:rsid w:val="006D0724"/>
    <w:rsid w:val="007A7714"/>
    <w:rsid w:val="007F117B"/>
    <w:rsid w:val="007F68EB"/>
    <w:rsid w:val="00807231"/>
    <w:rsid w:val="00887ECA"/>
    <w:rsid w:val="00897707"/>
    <w:rsid w:val="008F517A"/>
    <w:rsid w:val="009045E8"/>
    <w:rsid w:val="00907C1A"/>
    <w:rsid w:val="00945CB2"/>
    <w:rsid w:val="00950EAB"/>
    <w:rsid w:val="0097425A"/>
    <w:rsid w:val="009754D1"/>
    <w:rsid w:val="009D2255"/>
    <w:rsid w:val="00A16F09"/>
    <w:rsid w:val="00A45D2A"/>
    <w:rsid w:val="00A724E2"/>
    <w:rsid w:val="00AE69BF"/>
    <w:rsid w:val="00B07592"/>
    <w:rsid w:val="00B74A6E"/>
    <w:rsid w:val="00BC0422"/>
    <w:rsid w:val="00CB3CBD"/>
    <w:rsid w:val="00CC479D"/>
    <w:rsid w:val="00CD1B57"/>
    <w:rsid w:val="00CF3C1F"/>
    <w:rsid w:val="00D61225"/>
    <w:rsid w:val="00D71361"/>
    <w:rsid w:val="00D91403"/>
    <w:rsid w:val="00E24A01"/>
    <w:rsid w:val="00E7586D"/>
    <w:rsid w:val="00FD0AAD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275F2961"/>
  <w15:docId w15:val="{31AB7946-6A4B-4EB2-947B-37FE6EE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B0"/>
    <w:pPr>
      <w:spacing w:after="0" w:line="240" w:lineRule="auto"/>
    </w:pPr>
    <w:rPr>
      <w:rFonts w:ascii="Arial" w:eastAsia="Times New Roman" w:hAnsi="Arial" w:cs="Times New Roman"/>
      <w:sz w:val="24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DB0"/>
    <w:pPr>
      <w:keepNext/>
      <w:keepLines/>
      <w:pBdr>
        <w:bottom w:val="single" w:sz="4" w:space="1" w:color="5B9BD5"/>
      </w:pBdr>
      <w:spacing w:before="400" w:after="40"/>
      <w:outlineLvl w:val="0"/>
    </w:pPr>
    <w:rPr>
      <w:rFonts w:ascii="Calibri Light" w:eastAsia="SimSun" w:hAnsi="Calibri Light"/>
      <w:b/>
      <w:color w:val="2E74B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DB0"/>
    <w:rPr>
      <w:rFonts w:ascii="Calibri Light" w:eastAsia="SimSun" w:hAnsi="Calibri Light" w:cs="Times New Roman"/>
      <w:b/>
      <w:color w:val="2E74B5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652DB0"/>
    <w:pPr>
      <w:ind w:left="720"/>
      <w:contextualSpacing/>
    </w:pPr>
  </w:style>
  <w:style w:type="character" w:styleId="Hyperlink">
    <w:name w:val="Hyperlink"/>
    <w:uiPriority w:val="99"/>
    <w:unhideWhenUsed/>
    <w:rsid w:val="00652D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2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DB0"/>
    <w:rPr>
      <w:rFonts w:ascii="Arial" w:eastAsia="Times New Roman" w:hAnsi="Arial" w:cs="Times New Roman"/>
      <w:sz w:val="24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2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DB0"/>
    <w:rPr>
      <w:rFonts w:ascii="Arial" w:eastAsia="Times New Roman" w:hAnsi="Arial" w:cs="Times New Roman"/>
      <w:sz w:val="24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652D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45AF"/>
    <w:rPr>
      <w:color w:val="800080" w:themeColor="followedHyperlink"/>
      <w:u w:val="single"/>
    </w:rPr>
  </w:style>
  <w:style w:type="paragraph" w:customStyle="1" w:styleId="Default">
    <w:name w:val="Default"/>
    <w:rsid w:val="00BC0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mpactassessments@nhslothian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olicies/environmental-assessment/strategic-environmental-assessment-se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scot/publications/fairer-scotland-duty-interim-guidance-public-bodi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1E910A67E104E8BE67EFA27133FDB" ma:contentTypeVersion="2" ma:contentTypeDescription="Create a new document." ma:contentTypeScope="" ma:versionID="5f775bb3fe67423c5ee48798d5d5dbe8">
  <xsd:schema xmlns:xsd="http://www.w3.org/2001/XMLSchema" xmlns:xs="http://www.w3.org/2001/XMLSchema" xmlns:p="http://schemas.microsoft.com/office/2006/metadata/properties" xmlns:ns2="99598398-1137-4567-9c82-1c62c5537d9f" targetNamespace="http://schemas.microsoft.com/office/2006/metadata/properties" ma:root="true" ma:fieldsID="ec8a176fdb594ba380cbf45fe8ae0177" ns2:_="">
    <xsd:import namespace="99598398-1137-4567-9c82-1c62c5537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8398-1137-4567-9c82-1c62c5537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4D21-7EAA-4640-9FD4-618BAA56A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69192-6615-47C3-BD47-4A6D106FD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98398-1137-4567-9c82-1c62c5537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EF9EC-B73E-4858-8EAE-B3CF52D5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F3DF87-A006-4A1A-AC23-9E7EB9D8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jacqueline.kirkland</dc:creator>
  <cp:lastModifiedBy>Ogden-Smith, Jane</cp:lastModifiedBy>
  <cp:revision>2</cp:revision>
  <dcterms:created xsi:type="dcterms:W3CDTF">2023-02-28T09:22:00Z</dcterms:created>
  <dcterms:modified xsi:type="dcterms:W3CDTF">2023-02-28T09:22:00Z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0x010100AC41E910A67E104E8BE67EFA27133FDB</vt:lpwstr>
  </property>
</Properties>
</file>