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47" w:rsidRDefault="00504A47" w:rsidP="00504A47">
      <w:pPr>
        <w:spacing w:after="45" w:line="259" w:lineRule="auto"/>
        <w:ind w:left="468" w:right="0" w:firstLine="0"/>
        <w:jc w:val="left"/>
      </w:pPr>
      <w:r>
        <w:rPr>
          <w:b/>
          <w:sz w:val="56"/>
        </w:rPr>
        <w:t xml:space="preserve">Integrated Impact Assessment </w:t>
      </w:r>
    </w:p>
    <w:p w:rsidR="00504A47" w:rsidRDefault="00504A47" w:rsidP="00504A47">
      <w:pPr>
        <w:spacing w:after="0" w:line="259" w:lineRule="auto"/>
        <w:ind w:left="0" w:right="44" w:firstLine="0"/>
        <w:jc w:val="center"/>
      </w:pPr>
      <w:r>
        <w:rPr>
          <w:b/>
          <w:sz w:val="56"/>
        </w:rPr>
        <w:t xml:space="preserve">Form </w:t>
      </w:r>
    </w:p>
    <w:p w:rsidR="00504A47" w:rsidRDefault="00504A47" w:rsidP="00504A47">
      <w:pPr>
        <w:spacing w:after="177" w:line="259" w:lineRule="auto"/>
        <w:ind w:left="0" w:right="42" w:firstLine="0"/>
        <w:jc w:val="center"/>
      </w:pPr>
      <w:r>
        <w:rPr>
          <w:b/>
          <w:sz w:val="22"/>
        </w:rPr>
        <w:t>Promoting Equality, Human Rights and Sustainability</w:t>
      </w:r>
      <w:r>
        <w:rPr>
          <w:i/>
          <w:sz w:val="28"/>
        </w:rPr>
        <w:t xml:space="preserve"> </w:t>
      </w:r>
    </w:p>
    <w:p w:rsidR="00504A47" w:rsidRDefault="00797796" w:rsidP="00797796">
      <w:pPr>
        <w:spacing w:after="35" w:line="418" w:lineRule="auto"/>
        <w:ind w:left="14" w:right="802" w:firstLine="0"/>
        <w:jc w:val="center"/>
      </w:pPr>
      <w:r>
        <w:t xml:space="preserve">             </w:t>
      </w:r>
      <w:r w:rsidR="00504A47">
        <w:rPr>
          <w:noProof/>
        </w:rPr>
        <w:drawing>
          <wp:inline distT="0" distB="0" distL="0" distR="0" wp14:anchorId="15AB0773" wp14:editId="5D499454">
            <wp:extent cx="594995" cy="313055"/>
            <wp:effectExtent l="0" t="0" r="0" b="0"/>
            <wp:docPr id="1980" name="Picture 1980"/>
            <wp:cNvGraphicFramePr/>
            <a:graphic xmlns:a="http://schemas.openxmlformats.org/drawingml/2006/main">
              <a:graphicData uri="http://schemas.openxmlformats.org/drawingml/2006/picture">
                <pic:pic xmlns:pic="http://schemas.openxmlformats.org/drawingml/2006/picture">
                  <pic:nvPicPr>
                    <pic:cNvPr id="1980" name="Picture 1980"/>
                    <pic:cNvPicPr/>
                  </pic:nvPicPr>
                  <pic:blipFill>
                    <a:blip r:embed="rId7"/>
                    <a:stretch>
                      <a:fillRect/>
                    </a:stretch>
                  </pic:blipFill>
                  <pic:spPr>
                    <a:xfrm>
                      <a:off x="0" y="0"/>
                      <a:ext cx="594995" cy="313055"/>
                    </a:xfrm>
                    <a:prstGeom prst="rect">
                      <a:avLst/>
                    </a:prstGeom>
                  </pic:spPr>
                </pic:pic>
              </a:graphicData>
            </a:graphic>
          </wp:inline>
        </w:drawing>
      </w:r>
      <w:r>
        <w:t xml:space="preserve">   </w:t>
      </w:r>
      <w:r w:rsidR="00504A47">
        <w:rPr>
          <w:noProof/>
        </w:rPr>
        <w:drawing>
          <wp:inline distT="0" distB="0" distL="0" distR="0" wp14:anchorId="6ACC3447" wp14:editId="36FE78DC">
            <wp:extent cx="523240" cy="523240"/>
            <wp:effectExtent l="0" t="0" r="0" b="0"/>
            <wp:docPr id="1982" name="Picture 1982"/>
            <wp:cNvGraphicFramePr/>
            <a:graphic xmlns:a="http://schemas.openxmlformats.org/drawingml/2006/main">
              <a:graphicData uri="http://schemas.openxmlformats.org/drawingml/2006/picture">
                <pic:pic xmlns:pic="http://schemas.openxmlformats.org/drawingml/2006/picture">
                  <pic:nvPicPr>
                    <pic:cNvPr id="1982" name="Picture 1982"/>
                    <pic:cNvPicPr/>
                  </pic:nvPicPr>
                  <pic:blipFill>
                    <a:blip r:embed="rId8"/>
                    <a:stretch>
                      <a:fillRect/>
                    </a:stretch>
                  </pic:blipFill>
                  <pic:spPr>
                    <a:xfrm>
                      <a:off x="0" y="0"/>
                      <a:ext cx="523240" cy="523240"/>
                    </a:xfrm>
                    <a:prstGeom prst="rect">
                      <a:avLst/>
                    </a:prstGeom>
                  </pic:spPr>
                </pic:pic>
              </a:graphicData>
            </a:graphic>
          </wp:inline>
        </w:drawing>
      </w:r>
    </w:p>
    <w:p w:rsidR="00504A47" w:rsidRDefault="00504A47" w:rsidP="00504A47">
      <w:pPr>
        <w:spacing w:after="0" w:line="259" w:lineRule="auto"/>
        <w:ind w:left="734" w:right="0" w:firstLine="0"/>
        <w:jc w:val="left"/>
      </w:pPr>
      <w:r>
        <w:rPr>
          <w:b/>
        </w:rPr>
        <w:t xml:space="preserve"> </w:t>
      </w:r>
    </w:p>
    <w:p w:rsidR="00504A47" w:rsidRDefault="00504A47" w:rsidP="00504A47">
      <w:pPr>
        <w:spacing w:after="219" w:line="259" w:lineRule="auto"/>
        <w:ind w:left="2107" w:right="0" w:firstLine="0"/>
        <w:jc w:val="left"/>
      </w:pPr>
      <w:r>
        <w:rPr>
          <w:b/>
          <w:sz w:val="28"/>
        </w:rPr>
        <w:t xml:space="preserve">Integrated Impact Assessment Form </w:t>
      </w:r>
      <w:bookmarkStart w:id="0" w:name="_GoBack"/>
      <w:bookmarkEnd w:id="0"/>
    </w:p>
    <w:p w:rsidR="00504A47" w:rsidRDefault="00504A47" w:rsidP="00504A47">
      <w:pPr>
        <w:spacing w:after="172" w:line="259" w:lineRule="auto"/>
        <w:ind w:left="1740" w:right="0" w:firstLine="0"/>
        <w:jc w:val="left"/>
      </w:pPr>
      <w:r>
        <w:rPr>
          <w:b/>
          <w:sz w:val="22"/>
        </w:rPr>
        <w:t>Promoting Equality, Human Rights and Sustainability</w:t>
      </w:r>
      <w:r>
        <w:rPr>
          <w:i/>
          <w:sz w:val="28"/>
        </w:rPr>
        <w:t xml:space="preserve"> </w:t>
      </w:r>
    </w:p>
    <w:p w:rsidR="00504A47" w:rsidRDefault="00504A47" w:rsidP="00504A47">
      <w:pPr>
        <w:spacing w:after="0" w:line="259" w:lineRule="auto"/>
        <w:ind w:left="14" w:right="0" w:firstLine="0"/>
        <w:jc w:val="left"/>
      </w:pPr>
      <w:r>
        <w:t xml:space="preserve"> </w:t>
      </w:r>
    </w:p>
    <w:tbl>
      <w:tblPr>
        <w:tblStyle w:val="TableGrid"/>
        <w:tblW w:w="9244" w:type="dxa"/>
        <w:tblInd w:w="-94" w:type="dxa"/>
        <w:tblCellMar>
          <w:top w:w="13" w:type="dxa"/>
          <w:left w:w="108" w:type="dxa"/>
          <w:right w:w="115" w:type="dxa"/>
        </w:tblCellMar>
        <w:tblLook w:val="04A0" w:firstRow="1" w:lastRow="0" w:firstColumn="1" w:lastColumn="0" w:noHBand="0" w:noVBand="1"/>
      </w:tblPr>
      <w:tblGrid>
        <w:gridCol w:w="2376"/>
        <w:gridCol w:w="6868"/>
      </w:tblGrid>
      <w:tr w:rsidR="00504A47" w:rsidTr="009C1CDF">
        <w:trPr>
          <w:trHeight w:val="845"/>
        </w:trPr>
        <w:tc>
          <w:tcPr>
            <w:tcW w:w="237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1" w:line="259" w:lineRule="auto"/>
              <w:ind w:left="0" w:right="0" w:firstLine="0"/>
              <w:jc w:val="left"/>
            </w:pPr>
            <w:r>
              <w:rPr>
                <w:b/>
              </w:rPr>
              <w:t xml:space="preserve">Title of Policy/ </w:t>
            </w:r>
          </w:p>
          <w:p w:rsidR="00504A47" w:rsidRDefault="00504A47" w:rsidP="009C1CDF">
            <w:pPr>
              <w:spacing w:after="0" w:line="259" w:lineRule="auto"/>
              <w:ind w:left="0" w:right="0" w:firstLine="0"/>
              <w:jc w:val="left"/>
            </w:pPr>
            <w:r>
              <w:rPr>
                <w:b/>
              </w:rPr>
              <w:t xml:space="preserve">Proposal </w:t>
            </w:r>
          </w:p>
        </w:tc>
        <w:tc>
          <w:tcPr>
            <w:tcW w:w="686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One Council Partnership Funding 2023/24 </w:t>
            </w:r>
          </w:p>
        </w:tc>
      </w:tr>
      <w:tr w:rsidR="00504A47" w:rsidTr="009C1CDF">
        <w:trPr>
          <w:trHeight w:val="528"/>
        </w:trPr>
        <w:tc>
          <w:tcPr>
            <w:tcW w:w="237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Completion Date </w:t>
            </w:r>
          </w:p>
        </w:tc>
        <w:tc>
          <w:tcPr>
            <w:tcW w:w="686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04/04/23</w:t>
            </w:r>
          </w:p>
        </w:tc>
      </w:tr>
      <w:tr w:rsidR="00504A47" w:rsidTr="009C1CDF">
        <w:trPr>
          <w:trHeight w:val="528"/>
        </w:trPr>
        <w:tc>
          <w:tcPr>
            <w:tcW w:w="237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Completed by </w:t>
            </w:r>
          </w:p>
        </w:tc>
        <w:tc>
          <w:tcPr>
            <w:tcW w:w="686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Head of Communities </w:t>
            </w:r>
          </w:p>
          <w:p w:rsidR="00504A47" w:rsidRDefault="00504A47" w:rsidP="009C1CDF">
            <w:pPr>
              <w:spacing w:after="0" w:line="259" w:lineRule="auto"/>
              <w:ind w:left="0" w:right="0" w:firstLine="0"/>
              <w:jc w:val="left"/>
            </w:pPr>
            <w:r>
              <w:t xml:space="preserve">Service Manager – Connected Communities </w:t>
            </w:r>
          </w:p>
        </w:tc>
      </w:tr>
      <w:tr w:rsidR="00504A47" w:rsidTr="009C1CDF">
        <w:trPr>
          <w:trHeight w:val="528"/>
        </w:trPr>
        <w:tc>
          <w:tcPr>
            <w:tcW w:w="237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 Lead officer </w:t>
            </w:r>
          </w:p>
        </w:tc>
        <w:tc>
          <w:tcPr>
            <w:tcW w:w="686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Sharon Saunders </w:t>
            </w:r>
          </w:p>
          <w:p w:rsidR="00504A47" w:rsidRDefault="00504A47" w:rsidP="009C1CDF">
            <w:pPr>
              <w:spacing w:after="0" w:line="259" w:lineRule="auto"/>
              <w:ind w:left="0" w:right="0" w:firstLine="0"/>
              <w:jc w:val="left"/>
            </w:pPr>
            <w:r>
              <w:t xml:space="preserve">Caitlin McCorry </w:t>
            </w:r>
          </w:p>
        </w:tc>
      </w:tr>
    </w:tbl>
    <w:p w:rsidR="00504A47" w:rsidRDefault="00504A47" w:rsidP="00504A47">
      <w:pPr>
        <w:spacing w:after="19" w:line="259" w:lineRule="auto"/>
        <w:ind w:left="14" w:right="0" w:firstLine="0"/>
        <w:jc w:val="left"/>
      </w:pPr>
      <w:r>
        <w:t xml:space="preserve"> </w:t>
      </w:r>
    </w:p>
    <w:p w:rsidR="00504A47" w:rsidRDefault="00504A47" w:rsidP="00504A47">
      <w:pPr>
        <w:spacing w:after="5" w:line="268" w:lineRule="auto"/>
        <w:ind w:left="9" w:right="0"/>
        <w:jc w:val="left"/>
      </w:pPr>
      <w:r>
        <w:rPr>
          <w:b/>
        </w:rPr>
        <w:t xml:space="preserve">Type of Initiative:  </w:t>
      </w:r>
    </w:p>
    <w:p w:rsidR="00504A47" w:rsidRDefault="00504A47" w:rsidP="00504A47">
      <w:pPr>
        <w:tabs>
          <w:tab w:val="center" w:pos="2185"/>
        </w:tabs>
        <w:spacing w:after="32"/>
        <w:ind w:left="0" w:right="0" w:firstLine="0"/>
        <w:jc w:val="left"/>
      </w:pPr>
      <w:r>
        <w:t xml:space="preserve">Policy/Strategy </w:t>
      </w:r>
      <w:r>
        <w:tab/>
      </w:r>
      <w:r>
        <w:rPr>
          <w:rFonts w:ascii="Calibri" w:eastAsia="Calibri" w:hAnsi="Calibri" w:cs="Calibri"/>
          <w:noProof/>
          <w:sz w:val="22"/>
        </w:rPr>
        <mc:AlternateContent>
          <mc:Choice Requires="wpg">
            <w:drawing>
              <wp:inline distT="0" distB="0" distL="0" distR="0" wp14:anchorId="5B6F6D82" wp14:editId="5CC8E90B">
                <wp:extent cx="90170" cy="45085"/>
                <wp:effectExtent l="0" t="0" r="0" b="0"/>
                <wp:docPr id="46700" name="Group 46700"/>
                <wp:cNvGraphicFramePr/>
                <a:graphic xmlns:a="http://schemas.openxmlformats.org/drawingml/2006/main">
                  <a:graphicData uri="http://schemas.microsoft.com/office/word/2010/wordprocessingGroup">
                    <wpg:wgp>
                      <wpg:cNvGrpSpPr/>
                      <wpg:grpSpPr>
                        <a:xfrm>
                          <a:off x="0" y="0"/>
                          <a:ext cx="90170" cy="45085"/>
                          <a:chOff x="0" y="0"/>
                          <a:chExt cx="90170" cy="45085"/>
                        </a:xfrm>
                      </wpg:grpSpPr>
                      <wps:wsp>
                        <wps:cNvPr id="2170" name="Shape 2170"/>
                        <wps:cNvSpPr/>
                        <wps:spPr>
                          <a:xfrm>
                            <a:off x="0" y="0"/>
                            <a:ext cx="90170" cy="45085"/>
                          </a:xfrm>
                          <a:custGeom>
                            <a:avLst/>
                            <a:gdLst/>
                            <a:ahLst/>
                            <a:cxnLst/>
                            <a:rect l="0" t="0" r="0" b="0"/>
                            <a:pathLst>
                              <a:path w="90170" h="45085">
                                <a:moveTo>
                                  <a:pt x="5588" y="0"/>
                                </a:moveTo>
                                <a:cubicBezTo>
                                  <a:pt x="2540" y="0"/>
                                  <a:pt x="0" y="2540"/>
                                  <a:pt x="0" y="5588"/>
                                </a:cubicBezTo>
                                <a:lnTo>
                                  <a:pt x="0" y="39497"/>
                                </a:lnTo>
                                <a:cubicBezTo>
                                  <a:pt x="0" y="42545"/>
                                  <a:pt x="2540" y="45085"/>
                                  <a:pt x="5588" y="45085"/>
                                </a:cubicBezTo>
                                <a:lnTo>
                                  <a:pt x="84582" y="45085"/>
                                </a:lnTo>
                                <a:cubicBezTo>
                                  <a:pt x="87630" y="45085"/>
                                  <a:pt x="90170" y="42545"/>
                                  <a:pt x="90170" y="39497"/>
                                </a:cubicBezTo>
                                <a:lnTo>
                                  <a:pt x="90170" y="5588"/>
                                </a:lnTo>
                                <a:cubicBezTo>
                                  <a:pt x="90170" y="2540"/>
                                  <a:pt x="87630" y="0"/>
                                  <a:pt x="84582" y="0"/>
                                </a:cubicBezTo>
                                <a:close/>
                              </a:path>
                            </a:pathLst>
                          </a:custGeom>
                          <a:noFill/>
                          <a:ln w="9525" cap="rnd" cmpd="sng" algn="ctr">
                            <a:solidFill>
                              <a:srgbClr val="000000"/>
                            </a:solidFill>
                            <a:prstDash val="solid"/>
                            <a:miter lim="127000"/>
                          </a:ln>
                          <a:effectLst/>
                        </wps:spPr>
                        <wps:bodyPr/>
                      </wps:wsp>
                    </wpg:wgp>
                  </a:graphicData>
                </a:graphic>
              </wp:inline>
            </w:drawing>
          </mc:Choice>
          <mc:Fallback>
            <w:pict>
              <v:group w14:anchorId="6E6A2FA2" id="Group 46700" o:spid="_x0000_s1026" style="width:7.1pt;height:3.55pt;mso-position-horizontal-relative:char;mso-position-vertical-relative:line" coordsize="901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">
                <v:shape id="Shape 2170" o:spid="_x0000_s1027" style="position:absolute;width:90170;height:45085;visibility:visible;mso-wrap-style:square;v-text-anchor:top" coordsize="9017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" path="m5588,c2540,,,2540,,5588l,39497v,3048,2540,5588,5588,5588l84582,45085v3048,,5588,-2540,5588,-5588l90170,5588c90170,2540,87630,,84582,l5588,xe" filled="f">
                  <v:stroke miterlimit="83231f" joinstyle="miter" endcap="round"/>
                  <v:path arrowok="t" textboxrect="0,0,90170,45085"/>
                </v:shape>
                <w10:anchorlock/>
              </v:group>
            </w:pict>
          </mc:Fallback>
        </mc:AlternateContent>
      </w:r>
    </w:p>
    <w:p w:rsidR="00504A47" w:rsidRDefault="00504A47" w:rsidP="00504A47">
      <w:pPr>
        <w:tabs>
          <w:tab w:val="center" w:pos="2174"/>
          <w:tab w:val="center" w:pos="2895"/>
          <w:tab w:val="center" w:pos="4543"/>
        </w:tabs>
        <w:spacing w:after="34"/>
        <w:ind w:left="0" w:right="0" w:firstLine="0"/>
        <w:jc w:val="left"/>
      </w:pPr>
      <w:r>
        <w:t xml:space="preserve">Programme/Plan  </w:t>
      </w:r>
      <w:r>
        <w:tab/>
      </w:r>
      <w:r>
        <w:rPr>
          <w:strike/>
        </w:rPr>
        <w:t xml:space="preserve"> </w:t>
      </w:r>
      <w:r>
        <w:rPr>
          <w:strike/>
        </w:rPr>
        <w:tab/>
      </w:r>
      <w:r>
        <w:t xml:space="preserve"> </w:t>
      </w:r>
      <w:r>
        <w:tab/>
        <w:t xml:space="preserve">New or Proposed </w:t>
      </w:r>
    </w:p>
    <w:p w:rsidR="00504A47" w:rsidRDefault="00504A47" w:rsidP="00504A47">
      <w:pPr>
        <w:tabs>
          <w:tab w:val="center" w:pos="1454"/>
          <w:tab w:val="center" w:pos="2174"/>
          <w:tab w:val="center" w:pos="2895"/>
          <w:tab w:val="center" w:pos="4711"/>
        </w:tabs>
        <w:spacing w:after="32"/>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2A13C84" wp14:editId="1E9B4E8D">
                <wp:simplePos x="0" y="0"/>
                <wp:positionH relativeFrom="column">
                  <wp:posOffset>3675964</wp:posOffset>
                </wp:positionH>
                <wp:positionV relativeFrom="paragraph">
                  <wp:posOffset>-162305</wp:posOffset>
                </wp:positionV>
                <wp:extent cx="90170" cy="409575"/>
                <wp:effectExtent l="0" t="0" r="0" b="0"/>
                <wp:wrapNone/>
                <wp:docPr id="46702" name="Group 46702"/>
                <wp:cNvGraphicFramePr/>
                <a:graphic xmlns:a="http://schemas.openxmlformats.org/drawingml/2006/main">
                  <a:graphicData uri="http://schemas.microsoft.com/office/word/2010/wordprocessingGroup">
                    <wpg:wgp>
                      <wpg:cNvGrpSpPr/>
                      <wpg:grpSpPr>
                        <a:xfrm>
                          <a:off x="0" y="0"/>
                          <a:ext cx="90170" cy="409575"/>
                          <a:chOff x="0" y="0"/>
                          <a:chExt cx="90170" cy="409575"/>
                        </a:xfrm>
                      </wpg:grpSpPr>
                      <wps:wsp>
                        <wps:cNvPr id="2178" name="Shape 2178"/>
                        <wps:cNvSpPr/>
                        <wps:spPr>
                          <a:xfrm>
                            <a:off x="0" y="0"/>
                            <a:ext cx="90170" cy="45085"/>
                          </a:xfrm>
                          <a:custGeom>
                            <a:avLst/>
                            <a:gdLst/>
                            <a:ahLst/>
                            <a:cxnLst/>
                            <a:rect l="0" t="0" r="0" b="0"/>
                            <a:pathLst>
                              <a:path w="90170" h="45085">
                                <a:moveTo>
                                  <a:pt x="5588" y="0"/>
                                </a:moveTo>
                                <a:cubicBezTo>
                                  <a:pt x="2540" y="0"/>
                                  <a:pt x="0" y="2540"/>
                                  <a:pt x="0" y="5588"/>
                                </a:cubicBezTo>
                                <a:lnTo>
                                  <a:pt x="0" y="39497"/>
                                </a:lnTo>
                                <a:cubicBezTo>
                                  <a:pt x="0" y="42545"/>
                                  <a:pt x="2540" y="45085"/>
                                  <a:pt x="5588" y="45085"/>
                                </a:cubicBezTo>
                                <a:lnTo>
                                  <a:pt x="84582" y="45085"/>
                                </a:lnTo>
                                <a:cubicBezTo>
                                  <a:pt x="87630" y="45085"/>
                                  <a:pt x="90170" y="42545"/>
                                  <a:pt x="90170" y="39497"/>
                                </a:cubicBezTo>
                                <a:lnTo>
                                  <a:pt x="90170" y="5588"/>
                                </a:lnTo>
                                <a:cubicBezTo>
                                  <a:pt x="90170" y="2540"/>
                                  <a:pt x="87630" y="0"/>
                                  <a:pt x="84582" y="0"/>
                                </a:cubicBezTo>
                                <a:close/>
                              </a:path>
                            </a:pathLst>
                          </a:custGeom>
                          <a:noFill/>
                          <a:ln w="9525" cap="rnd" cmpd="sng" algn="ctr">
                            <a:solidFill>
                              <a:srgbClr val="000000"/>
                            </a:solidFill>
                            <a:prstDash val="solid"/>
                            <a:miter lim="127000"/>
                          </a:ln>
                          <a:effectLst/>
                        </wps:spPr>
                        <wps:bodyPr/>
                      </wps:wsp>
                      <wps:wsp>
                        <wps:cNvPr id="2180" name="Shape 2180"/>
                        <wps:cNvSpPr/>
                        <wps:spPr>
                          <a:xfrm>
                            <a:off x="0" y="364490"/>
                            <a:ext cx="90170" cy="45085"/>
                          </a:xfrm>
                          <a:custGeom>
                            <a:avLst/>
                            <a:gdLst/>
                            <a:ahLst/>
                            <a:cxnLst/>
                            <a:rect l="0" t="0" r="0" b="0"/>
                            <a:pathLst>
                              <a:path w="90170" h="45085">
                                <a:moveTo>
                                  <a:pt x="5588" y="0"/>
                                </a:moveTo>
                                <a:cubicBezTo>
                                  <a:pt x="2540" y="0"/>
                                  <a:pt x="0" y="2540"/>
                                  <a:pt x="0" y="5588"/>
                                </a:cubicBezTo>
                                <a:lnTo>
                                  <a:pt x="0" y="39497"/>
                                </a:lnTo>
                                <a:cubicBezTo>
                                  <a:pt x="0" y="42545"/>
                                  <a:pt x="2540" y="45085"/>
                                  <a:pt x="5588" y="45085"/>
                                </a:cubicBezTo>
                                <a:lnTo>
                                  <a:pt x="84582" y="45085"/>
                                </a:lnTo>
                                <a:cubicBezTo>
                                  <a:pt x="87630" y="45085"/>
                                  <a:pt x="90170" y="42545"/>
                                  <a:pt x="90170" y="39497"/>
                                </a:cubicBezTo>
                                <a:lnTo>
                                  <a:pt x="90170" y="5588"/>
                                </a:lnTo>
                                <a:cubicBezTo>
                                  <a:pt x="90170" y="2540"/>
                                  <a:pt x="87630" y="0"/>
                                  <a:pt x="84582" y="0"/>
                                </a:cubicBezTo>
                                <a:close/>
                              </a:path>
                            </a:pathLst>
                          </a:custGeom>
                          <a:noFill/>
                          <a:ln w="9525" cap="rnd" cmpd="sng" algn="ctr">
                            <a:solidFill>
                              <a:srgbClr val="000000"/>
                            </a:solidFill>
                            <a:prstDash val="solid"/>
                            <a:miter lim="127000"/>
                          </a:ln>
                          <a:effectLst/>
                        </wps:spPr>
                        <wps:bodyPr/>
                      </wps:wsp>
                    </wpg:wgp>
                  </a:graphicData>
                </a:graphic>
              </wp:anchor>
            </w:drawing>
          </mc:Choice>
          <mc:Fallback>
            <w:pict>
              <v:group w14:anchorId="34FBB26A" id="Group 46702" o:spid="_x0000_s1026" style="position:absolute;margin-left:289.45pt;margin-top:-12.8pt;width:7.1pt;height:32.25pt;z-index:-251657216" coordsize="90170,40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">
                <v:shape id="Shape 2178" o:spid="_x0000_s1027" style="position:absolute;width:90170;height:45085;visibility:visible;mso-wrap-style:square;v-text-anchor:top" coordsize="9017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" path="m5588,c2540,,,2540,,5588l,39497v,3048,2540,5588,5588,5588l84582,45085v3048,,5588,-2540,5588,-5588l90170,5588c90170,2540,87630,,84582,l5588,xe" filled="f">
                  <v:stroke miterlimit="83231f" joinstyle="miter" endcap="round"/>
                  <v:path arrowok="t" textboxrect="0,0,90170,45085"/>
                </v:shape>
                <v:shape id="Shape 2180" o:spid="_x0000_s1028" style="position:absolute;top:364490;width:90170;height:45085;visibility:visible;mso-wrap-style:square;v-text-anchor:top" coordsize="9017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" path="m5588,c2540,,,2540,,5588l,39497v,3048,2540,5588,5588,5588l84582,45085v3048,,5588,-2540,5588,-5588l90170,5588c90170,2540,87630,,84582,l5588,xe" filled="f">
                  <v:stroke miterlimit="83231f" joinstyle="miter" endcap="round"/>
                  <v:path arrowok="t" textboxrect="0,0,90170,45085"/>
                </v:shape>
              </v:group>
            </w:pict>
          </mc:Fallback>
        </mc:AlternateContent>
      </w:r>
      <w:r>
        <w:t xml:space="preserve">Project </w:t>
      </w:r>
      <w:r>
        <w:tab/>
        <w:t xml:space="preserve"> </w:t>
      </w:r>
      <w:r>
        <w:tab/>
      </w:r>
      <w:r>
        <w:rPr>
          <w:strike/>
        </w:rPr>
        <w:t xml:space="preserve"> </w:t>
      </w:r>
      <w:r>
        <w:rPr>
          <w:strike/>
        </w:rPr>
        <w:tab/>
      </w:r>
      <w:r>
        <w:t xml:space="preserve"> </w:t>
      </w:r>
      <w:r>
        <w:tab/>
        <w:t>Changing/Updated x</w:t>
      </w:r>
      <w:r>
        <w:rPr>
          <w:strike/>
        </w:rPr>
        <w:t xml:space="preserve">  </w:t>
      </w:r>
    </w:p>
    <w:p w:rsidR="00504A47" w:rsidRDefault="00504A47" w:rsidP="00504A47">
      <w:pPr>
        <w:tabs>
          <w:tab w:val="center" w:pos="1454"/>
          <w:tab w:val="center" w:pos="2895"/>
          <w:tab w:val="center" w:pos="4587"/>
        </w:tabs>
        <w:spacing w:after="32"/>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7212C59" wp14:editId="5EAF23DA">
                <wp:simplePos x="0" y="0"/>
                <wp:positionH relativeFrom="column">
                  <wp:posOffset>1342339</wp:posOffset>
                </wp:positionH>
                <wp:positionV relativeFrom="paragraph">
                  <wp:posOffset>1016</wp:posOffset>
                </wp:positionV>
                <wp:extent cx="90170" cy="294005"/>
                <wp:effectExtent l="0" t="0" r="0" b="0"/>
                <wp:wrapSquare wrapText="bothSides"/>
                <wp:docPr id="46701" name="Group 46701"/>
                <wp:cNvGraphicFramePr/>
                <a:graphic xmlns:a="http://schemas.openxmlformats.org/drawingml/2006/main">
                  <a:graphicData uri="http://schemas.microsoft.com/office/word/2010/wordprocessingGroup">
                    <wpg:wgp>
                      <wpg:cNvGrpSpPr/>
                      <wpg:grpSpPr>
                        <a:xfrm>
                          <a:off x="0" y="0"/>
                          <a:ext cx="90170" cy="294005"/>
                          <a:chOff x="0" y="0"/>
                          <a:chExt cx="90170" cy="294005"/>
                        </a:xfrm>
                      </wpg:grpSpPr>
                      <wps:wsp>
                        <wps:cNvPr id="2174" name="Shape 2174"/>
                        <wps:cNvSpPr/>
                        <wps:spPr>
                          <a:xfrm>
                            <a:off x="0" y="0"/>
                            <a:ext cx="90170" cy="45085"/>
                          </a:xfrm>
                          <a:custGeom>
                            <a:avLst/>
                            <a:gdLst/>
                            <a:ahLst/>
                            <a:cxnLst/>
                            <a:rect l="0" t="0" r="0" b="0"/>
                            <a:pathLst>
                              <a:path w="90170" h="45085">
                                <a:moveTo>
                                  <a:pt x="5588" y="0"/>
                                </a:moveTo>
                                <a:cubicBezTo>
                                  <a:pt x="2540" y="0"/>
                                  <a:pt x="0" y="2540"/>
                                  <a:pt x="0" y="5588"/>
                                </a:cubicBezTo>
                                <a:lnTo>
                                  <a:pt x="0" y="39497"/>
                                </a:lnTo>
                                <a:cubicBezTo>
                                  <a:pt x="0" y="42545"/>
                                  <a:pt x="2540" y="45085"/>
                                  <a:pt x="5588" y="45085"/>
                                </a:cubicBezTo>
                                <a:lnTo>
                                  <a:pt x="84582" y="45085"/>
                                </a:lnTo>
                                <a:cubicBezTo>
                                  <a:pt x="87630" y="45085"/>
                                  <a:pt x="90170" y="42545"/>
                                  <a:pt x="90170" y="39497"/>
                                </a:cubicBezTo>
                                <a:lnTo>
                                  <a:pt x="90170" y="5588"/>
                                </a:lnTo>
                                <a:cubicBezTo>
                                  <a:pt x="90170" y="2540"/>
                                  <a:pt x="87630" y="0"/>
                                  <a:pt x="84582" y="0"/>
                                </a:cubicBezTo>
                                <a:close/>
                              </a:path>
                            </a:pathLst>
                          </a:custGeom>
                          <a:noFill/>
                          <a:ln w="9525" cap="rnd" cmpd="sng" algn="ctr">
                            <a:solidFill>
                              <a:srgbClr val="000000"/>
                            </a:solidFill>
                            <a:prstDash val="solid"/>
                            <a:miter lim="127000"/>
                          </a:ln>
                          <a:effectLst/>
                        </wps:spPr>
                        <wps:bodyPr/>
                      </wps:wsp>
                      <wps:wsp>
                        <wps:cNvPr id="2176" name="Shape 2176"/>
                        <wps:cNvSpPr/>
                        <wps:spPr>
                          <a:xfrm>
                            <a:off x="0" y="248920"/>
                            <a:ext cx="90170" cy="45085"/>
                          </a:xfrm>
                          <a:custGeom>
                            <a:avLst/>
                            <a:gdLst/>
                            <a:ahLst/>
                            <a:cxnLst/>
                            <a:rect l="0" t="0" r="0" b="0"/>
                            <a:pathLst>
                              <a:path w="90170" h="45085">
                                <a:moveTo>
                                  <a:pt x="5588" y="0"/>
                                </a:moveTo>
                                <a:cubicBezTo>
                                  <a:pt x="2540" y="0"/>
                                  <a:pt x="0" y="2540"/>
                                  <a:pt x="0" y="5588"/>
                                </a:cubicBezTo>
                                <a:lnTo>
                                  <a:pt x="0" y="39497"/>
                                </a:lnTo>
                                <a:cubicBezTo>
                                  <a:pt x="0" y="42545"/>
                                  <a:pt x="2540" y="45085"/>
                                  <a:pt x="5588" y="45085"/>
                                </a:cubicBezTo>
                                <a:lnTo>
                                  <a:pt x="84582" y="45085"/>
                                </a:lnTo>
                                <a:cubicBezTo>
                                  <a:pt x="87630" y="45085"/>
                                  <a:pt x="90170" y="42545"/>
                                  <a:pt x="90170" y="39497"/>
                                </a:cubicBezTo>
                                <a:lnTo>
                                  <a:pt x="90170" y="5588"/>
                                </a:lnTo>
                                <a:cubicBezTo>
                                  <a:pt x="90170" y="2540"/>
                                  <a:pt x="87630" y="0"/>
                                  <a:pt x="84582" y="0"/>
                                </a:cubicBezTo>
                                <a:close/>
                              </a:path>
                            </a:pathLst>
                          </a:custGeom>
                          <a:noFill/>
                          <a:ln w="9525" cap="rnd" cmpd="sng" algn="ctr">
                            <a:solidFill>
                              <a:srgbClr val="000000"/>
                            </a:solidFill>
                            <a:prstDash val="solid"/>
                            <a:miter lim="127000"/>
                          </a:ln>
                          <a:effectLst/>
                        </wps:spPr>
                        <wps:bodyPr/>
                      </wps:wsp>
                    </wpg:wgp>
                  </a:graphicData>
                </a:graphic>
              </wp:anchor>
            </w:drawing>
          </mc:Choice>
          <mc:Fallback>
            <w:pict>
              <v:group w14:anchorId="5FD93364" id="Group 46701" o:spid="_x0000_s1026" style="position:absolute;margin-left:105.7pt;margin-top:.1pt;width:7.1pt;height:23.15pt;z-index:251660288" coordsize="90170,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">
                <v:shape id="Shape 2174" o:spid="_x0000_s1027" style="position:absolute;width:90170;height:45085;visibility:visible;mso-wrap-style:square;v-text-anchor:top" coordsize="9017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" path="m5588,c2540,,,2540,,5588l,39497v,3048,2540,5588,5588,5588l84582,45085v3048,,5588,-2540,5588,-5588l90170,5588c90170,2540,87630,,84582,l5588,xe" filled="f">
                  <v:stroke miterlimit="83231f" joinstyle="miter" endcap="round"/>
                  <v:path arrowok="t" textboxrect="0,0,90170,45085"/>
                </v:shape>
                <v:shape id="Shape 2176" o:spid="_x0000_s1028" style="position:absolute;top:248920;width:90170;height:45085;visibility:visible;mso-wrap-style:square;v-text-anchor:top" coordsize="9017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" path="m5588,c2540,,,2540,,5588l,39497v,3048,2540,5588,5588,5588l84582,45085v3048,,5588,-2540,5588,-5588l90170,5588c90170,2540,87630,,84582,l5588,xe" filled="f">
                  <v:stroke miterlimit="83231f" joinstyle="miter" endcap="round"/>
                  <v:path arrowok="t" textboxrect="0,0,90170,45085"/>
                </v:shape>
                <w10:wrap type="square"/>
              </v:group>
            </w:pict>
          </mc:Fallback>
        </mc:AlternateContent>
      </w:r>
      <w:r>
        <w:t xml:space="preserve">Service </w:t>
      </w:r>
      <w:r>
        <w:tab/>
        <w:t xml:space="preserve">  </w:t>
      </w:r>
      <w:r>
        <w:tab/>
        <w:t xml:space="preserve"> </w:t>
      </w:r>
      <w:r>
        <w:tab/>
        <w:t xml:space="preserve">Review or existing  </w:t>
      </w:r>
    </w:p>
    <w:p w:rsidR="00504A47" w:rsidRDefault="00504A47" w:rsidP="00504A47">
      <w:pPr>
        <w:spacing w:after="65"/>
        <w:ind w:left="24" w:right="6841"/>
      </w:pPr>
      <w:r>
        <w:t xml:space="preserve">Function </w:t>
      </w:r>
    </w:p>
    <w:p w:rsidR="00504A47" w:rsidRDefault="00504A47" w:rsidP="00504A47">
      <w:pPr>
        <w:spacing w:after="26"/>
        <w:ind w:left="24" w:right="9"/>
      </w:pPr>
      <w:r>
        <w:t xml:space="preserve">Other         …………………….. </w:t>
      </w:r>
    </w:p>
    <w:p w:rsidR="00504A47" w:rsidRDefault="00504A47" w:rsidP="00504A47">
      <w:pPr>
        <w:spacing w:after="21" w:line="259" w:lineRule="auto"/>
        <w:ind w:left="14" w:right="0" w:firstLine="0"/>
        <w:jc w:val="left"/>
      </w:pPr>
      <w:r>
        <w:t xml:space="preserve"> </w:t>
      </w:r>
    </w:p>
    <w:p w:rsidR="00504A47" w:rsidRDefault="00504A47" w:rsidP="00504A47">
      <w:pPr>
        <w:numPr>
          <w:ilvl w:val="0"/>
          <w:numId w:val="1"/>
        </w:numPr>
        <w:spacing w:after="206" w:line="268" w:lineRule="auto"/>
        <w:ind w:right="0" w:hanging="360"/>
        <w:jc w:val="left"/>
      </w:pPr>
      <w:r>
        <w:rPr>
          <w:b/>
        </w:rPr>
        <w:t xml:space="preserve">Briefly describe the policy/proposal you are assessing. </w:t>
      </w:r>
    </w:p>
    <w:p w:rsidR="00504A47" w:rsidRDefault="00504A47" w:rsidP="00504A47">
      <w:pPr>
        <w:spacing w:after="62"/>
        <w:ind w:left="24" w:right="9"/>
      </w:pPr>
      <w:r>
        <w:t xml:space="preserve">Set out a clear understanding of the purpose of the policy being developed or reviewed (e.g. objectives, aims) including the context within which it will operate. </w:t>
      </w:r>
    </w:p>
    <w:p w:rsidR="00504A47" w:rsidRDefault="00504A47" w:rsidP="00504A47">
      <w:pPr>
        <w:pBdr>
          <w:top w:val="single" w:sz="6" w:space="0" w:color="000000"/>
          <w:left w:val="single" w:sz="6" w:space="0" w:color="000000"/>
          <w:bottom w:val="single" w:sz="6" w:space="0" w:color="000000"/>
          <w:right w:val="single" w:sz="6" w:space="0" w:color="000000"/>
        </w:pBdr>
        <w:spacing w:line="285" w:lineRule="auto"/>
        <w:ind w:left="24" w:right="609"/>
        <w:jc w:val="left"/>
      </w:pPr>
      <w:r>
        <w:t>This Integrated Impact Assessment relates to the Members Library Service report entitled ‘One Council Partnership Funding 2023/24, submitted April 2023.</w:t>
      </w:r>
    </w:p>
    <w:p w:rsidR="00504A47" w:rsidRDefault="00504A47" w:rsidP="00504A47">
      <w:pPr>
        <w:pBdr>
          <w:top w:val="single" w:sz="6" w:space="0" w:color="000000"/>
          <w:left w:val="single" w:sz="6" w:space="0" w:color="000000"/>
          <w:bottom w:val="single" w:sz="6" w:space="0" w:color="000000"/>
          <w:right w:val="single" w:sz="6" w:space="0" w:color="000000"/>
        </w:pBdr>
        <w:spacing w:after="227" w:line="285" w:lineRule="auto"/>
        <w:ind w:left="24" w:right="609"/>
        <w:jc w:val="left"/>
      </w:pPr>
      <w:r>
        <w:t xml:space="preserve">The report provides details of East Lothian Council funding awarded for 2023/24 to community organisations including Community Councils, Area Partnerships and grants to community groups. </w:t>
      </w:r>
    </w:p>
    <w:p w:rsidR="00504A47" w:rsidRDefault="00504A47" w:rsidP="00504A47">
      <w:pPr>
        <w:spacing w:after="21" w:line="259" w:lineRule="auto"/>
        <w:ind w:left="14" w:right="0" w:firstLine="0"/>
        <w:jc w:val="left"/>
      </w:pPr>
      <w:r>
        <w:t xml:space="preserve"> </w:t>
      </w:r>
    </w:p>
    <w:p w:rsidR="00504A47" w:rsidRDefault="00504A47" w:rsidP="00504A47">
      <w:pPr>
        <w:spacing w:after="19" w:line="259" w:lineRule="auto"/>
        <w:ind w:left="14" w:right="0" w:firstLine="0"/>
        <w:jc w:val="left"/>
      </w:pPr>
      <w:r>
        <w:lastRenderedPageBreak/>
        <w:t xml:space="preserve"> </w:t>
      </w:r>
    </w:p>
    <w:p w:rsidR="00504A47" w:rsidRDefault="00504A47" w:rsidP="00504A47">
      <w:pPr>
        <w:spacing w:after="21" w:line="259" w:lineRule="auto"/>
        <w:ind w:left="14" w:right="0" w:firstLine="0"/>
        <w:jc w:val="left"/>
      </w:pPr>
      <w:r>
        <w:t xml:space="preserve"> </w:t>
      </w:r>
    </w:p>
    <w:p w:rsidR="00504A47" w:rsidRDefault="00504A47" w:rsidP="00504A47">
      <w:pPr>
        <w:spacing w:after="0" w:line="259" w:lineRule="auto"/>
        <w:ind w:left="14" w:right="0" w:firstLine="0"/>
        <w:jc w:val="left"/>
      </w:pPr>
      <w:r>
        <w:t xml:space="preserve"> </w:t>
      </w:r>
    </w:p>
    <w:p w:rsidR="00504A47" w:rsidRDefault="00504A47" w:rsidP="00504A47">
      <w:pPr>
        <w:numPr>
          <w:ilvl w:val="0"/>
          <w:numId w:val="1"/>
        </w:numPr>
        <w:spacing w:after="420" w:line="268" w:lineRule="auto"/>
        <w:ind w:right="0" w:hanging="360"/>
        <w:jc w:val="left"/>
      </w:pPr>
      <w:r>
        <w:rPr>
          <w:b/>
        </w:rPr>
        <w:t xml:space="preserve">What will change as a result of this policy? </w:t>
      </w:r>
    </w:p>
    <w:p w:rsidR="00504A47" w:rsidRDefault="00504A47" w:rsidP="00504A47">
      <w:pPr>
        <w:pBdr>
          <w:top w:val="single" w:sz="6" w:space="0" w:color="000000"/>
          <w:left w:val="single" w:sz="6" w:space="0" w:color="000000"/>
          <w:bottom w:val="single" w:sz="6" w:space="0" w:color="000000"/>
          <w:right w:val="single" w:sz="6" w:space="0" w:color="000000"/>
        </w:pBdr>
        <w:spacing w:after="230" w:line="259" w:lineRule="auto"/>
        <w:ind w:left="21" w:right="0" w:firstLine="0"/>
        <w:jc w:val="left"/>
      </w:pPr>
      <w:r>
        <w:rPr>
          <w:rFonts w:ascii="Calibri" w:eastAsia="Calibri" w:hAnsi="Calibri" w:cs="Calibri"/>
          <w:sz w:val="22"/>
        </w:rPr>
        <w:t xml:space="preserve"> </w:t>
      </w:r>
    </w:p>
    <w:p w:rsidR="00504A47" w:rsidRDefault="00504A47" w:rsidP="00504A47">
      <w:pPr>
        <w:pBdr>
          <w:top w:val="single" w:sz="6" w:space="0" w:color="000000"/>
          <w:left w:val="single" w:sz="6" w:space="0" w:color="000000"/>
          <w:bottom w:val="single" w:sz="6" w:space="0" w:color="000000"/>
          <w:right w:val="single" w:sz="6" w:space="0" w:color="000000"/>
        </w:pBdr>
        <w:spacing w:after="227" w:line="285" w:lineRule="auto"/>
        <w:ind w:left="31" w:right="0"/>
        <w:jc w:val="left"/>
      </w:pPr>
      <w:r>
        <w:t xml:space="preserve">This funding will support a wide range of community organisations to help reduce inequalities and build resilience across East Lothian; within this broad objective, priority has been given to awarding grants to organisations with objectives and outcomes which support the East Lothian Partnership and East Lothian Council strategic priorities.  </w:t>
      </w:r>
    </w:p>
    <w:p w:rsidR="00504A47" w:rsidRDefault="00504A47" w:rsidP="00504A47">
      <w:pPr>
        <w:spacing w:after="218" w:line="259" w:lineRule="auto"/>
        <w:ind w:left="14" w:right="0" w:firstLine="0"/>
        <w:jc w:val="left"/>
      </w:pPr>
      <w:r>
        <w:t xml:space="preserve"> </w:t>
      </w:r>
    </w:p>
    <w:p w:rsidR="00504A47" w:rsidRDefault="00504A47" w:rsidP="00504A47">
      <w:pPr>
        <w:numPr>
          <w:ilvl w:val="0"/>
          <w:numId w:val="1"/>
        </w:numPr>
        <w:spacing w:after="5" w:line="268" w:lineRule="auto"/>
        <w:ind w:right="0" w:hanging="360"/>
        <w:jc w:val="left"/>
      </w:pPr>
      <w:r>
        <w:rPr>
          <w:b/>
        </w:rPr>
        <w:t xml:space="preserve">Do I need to undertake an Integrated Impact Assessment? </w:t>
      </w:r>
    </w:p>
    <w:p w:rsidR="00504A47" w:rsidRDefault="00504A47" w:rsidP="00504A47">
      <w:pPr>
        <w:spacing w:after="0" w:line="259" w:lineRule="auto"/>
        <w:ind w:left="374" w:right="0" w:firstLine="0"/>
        <w:jc w:val="left"/>
      </w:pPr>
      <w:r>
        <w:rPr>
          <w:b/>
        </w:rPr>
        <w:t xml:space="preserve"> </w:t>
      </w:r>
    </w:p>
    <w:tbl>
      <w:tblPr>
        <w:tblStyle w:val="TableGrid"/>
        <w:tblW w:w="8931" w:type="dxa"/>
        <w:tblInd w:w="-126" w:type="dxa"/>
        <w:tblCellMar>
          <w:top w:w="11" w:type="dxa"/>
          <w:left w:w="107" w:type="dxa"/>
          <w:right w:w="115" w:type="dxa"/>
        </w:tblCellMar>
        <w:tblLook w:val="04A0" w:firstRow="1" w:lastRow="0" w:firstColumn="1" w:lastColumn="0" w:noHBand="0" w:noVBand="1"/>
      </w:tblPr>
      <w:tblGrid>
        <w:gridCol w:w="7796"/>
        <w:gridCol w:w="1135"/>
      </w:tblGrid>
      <w:tr w:rsidR="00504A47" w:rsidTr="009C1CDF">
        <w:trPr>
          <w:trHeight w:val="525"/>
        </w:trPr>
        <w:tc>
          <w:tcPr>
            <w:tcW w:w="7797" w:type="dxa"/>
            <w:tcBorders>
              <w:top w:val="single" w:sz="4" w:space="0" w:color="000000"/>
              <w:left w:val="single" w:sz="4" w:space="0" w:color="000000"/>
              <w:bottom w:val="single" w:sz="4" w:space="0" w:color="000000"/>
              <w:right w:val="single" w:sz="4" w:space="0" w:color="000000"/>
            </w:tcBorders>
            <w:shd w:val="clear" w:color="auto" w:fill="DFDFDF"/>
          </w:tcPr>
          <w:p w:rsidR="00504A47" w:rsidRDefault="00504A47" w:rsidP="009C1CDF">
            <w:pPr>
              <w:spacing w:after="0" w:line="259" w:lineRule="auto"/>
              <w:ind w:left="0" w:right="0" w:firstLine="0"/>
              <w:jc w:val="left"/>
            </w:pPr>
            <w:r>
              <w:rPr>
                <w:b/>
              </w:rPr>
              <w:t xml:space="preserve">High Relevance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rPr>
                <w:b/>
              </w:rPr>
              <w:t xml:space="preserve">Yes/no </w:t>
            </w:r>
          </w:p>
        </w:tc>
      </w:tr>
      <w:tr w:rsidR="00504A47" w:rsidTr="009C1CDF">
        <w:trPr>
          <w:trHeight w:val="529"/>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89" w:firstLine="0"/>
              <w:jc w:val="center"/>
            </w:pPr>
            <w:r>
              <w:t xml:space="preserve">1. The policy/ proposal has consequences for or affects people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Yes </w:t>
            </w:r>
          </w:p>
        </w:tc>
      </w:tr>
      <w:tr w:rsidR="00504A47" w:rsidTr="009C1CDF">
        <w:trPr>
          <w:trHeight w:val="845"/>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720" w:right="0" w:hanging="360"/>
              <w:jc w:val="left"/>
            </w:pPr>
            <w:r>
              <w:t xml:space="preserve">2. The policy/proposal has potential to make a significant impact on equality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Yes </w:t>
            </w:r>
          </w:p>
        </w:tc>
      </w:tr>
      <w:tr w:rsidR="00504A47" w:rsidTr="009C1CDF">
        <w:trPr>
          <w:trHeight w:val="845"/>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720" w:right="0" w:hanging="360"/>
              <w:jc w:val="left"/>
            </w:pPr>
            <w:r>
              <w:t xml:space="preserve">3. The policy/ proposal has the potential to make a significant impact on the economy and the delivery of economic outcomes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Yes </w:t>
            </w:r>
          </w:p>
        </w:tc>
      </w:tr>
      <w:tr w:rsidR="00504A47" w:rsidTr="009C1CDF">
        <w:trPr>
          <w:trHeight w:val="846"/>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720" w:right="0" w:hanging="360"/>
              <w:jc w:val="left"/>
            </w:pPr>
            <w:r>
              <w:t xml:space="preserve">4. The policy/proposal is likely to have a significant environmental impact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Yes </w:t>
            </w:r>
          </w:p>
        </w:tc>
      </w:tr>
      <w:tr w:rsidR="00504A47" w:rsidTr="009C1CDF">
        <w:trPr>
          <w:trHeight w:val="524"/>
        </w:trPr>
        <w:tc>
          <w:tcPr>
            <w:tcW w:w="7797" w:type="dxa"/>
            <w:tcBorders>
              <w:top w:val="single" w:sz="4" w:space="0" w:color="000000"/>
              <w:left w:val="single" w:sz="4" w:space="0" w:color="000000"/>
              <w:bottom w:val="single" w:sz="4" w:space="0" w:color="000000"/>
              <w:right w:val="single" w:sz="4" w:space="0" w:color="000000"/>
            </w:tcBorders>
            <w:shd w:val="clear" w:color="auto" w:fill="DFDFDF"/>
          </w:tcPr>
          <w:p w:rsidR="00504A47" w:rsidRDefault="00504A47" w:rsidP="009C1CDF">
            <w:pPr>
              <w:spacing w:after="0" w:line="259" w:lineRule="auto"/>
              <w:ind w:left="0" w:right="0" w:firstLine="0"/>
              <w:jc w:val="left"/>
            </w:pPr>
            <w:r>
              <w:rPr>
                <w:b/>
              </w:rPr>
              <w:t xml:space="preserve">Low Relevance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 </w:t>
            </w:r>
          </w:p>
        </w:tc>
      </w:tr>
      <w:tr w:rsidR="00504A47" w:rsidTr="009C1CDF">
        <w:trPr>
          <w:trHeight w:val="529"/>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360" w:right="0" w:firstLine="0"/>
              <w:jc w:val="left"/>
            </w:pPr>
            <w:r>
              <w:t xml:space="preserve">5. The policy/proposal has little relevance to equality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 </w:t>
            </w:r>
          </w:p>
        </w:tc>
      </w:tr>
      <w:tr w:rsidR="00504A47" w:rsidTr="009C1CDF">
        <w:trPr>
          <w:trHeight w:val="528"/>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360" w:right="0" w:firstLine="0"/>
              <w:jc w:val="left"/>
            </w:pPr>
            <w:r>
              <w:t xml:space="preserve">6. The policy/proposal has negligible impact on the economy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 </w:t>
            </w:r>
          </w:p>
        </w:tc>
      </w:tr>
      <w:tr w:rsidR="00504A47" w:rsidTr="009C1CDF">
        <w:trPr>
          <w:trHeight w:val="528"/>
        </w:trPr>
        <w:tc>
          <w:tcPr>
            <w:tcW w:w="7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360" w:right="0" w:firstLine="0"/>
              <w:jc w:val="left"/>
            </w:pPr>
            <w:r>
              <w:t xml:space="preserve">7. The policy/proposal has no/ minimal impact on the environment </w:t>
            </w:r>
          </w:p>
        </w:tc>
        <w:tc>
          <w:tcPr>
            <w:tcW w:w="1135"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2" w:right="0" w:firstLine="0"/>
              <w:jc w:val="left"/>
            </w:pPr>
            <w:r>
              <w:t xml:space="preserve"> </w:t>
            </w:r>
          </w:p>
        </w:tc>
      </w:tr>
      <w:tr w:rsidR="00504A47" w:rsidTr="009C1CDF">
        <w:trPr>
          <w:trHeight w:val="1361"/>
        </w:trPr>
        <w:tc>
          <w:tcPr>
            <w:tcW w:w="8931"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199" w:line="278" w:lineRule="auto"/>
              <w:ind w:left="0" w:right="0" w:firstLine="0"/>
              <w:jc w:val="left"/>
            </w:pPr>
            <w:r>
              <w:rPr>
                <w:b/>
              </w:rPr>
              <w:t xml:space="preserve">If you have identified low relevance please give a brief description of your reasoning here and send it to your Head of Service to record.  </w:t>
            </w:r>
          </w:p>
          <w:p w:rsidR="00504A47" w:rsidRDefault="00504A47" w:rsidP="009C1CDF">
            <w:pPr>
              <w:spacing w:after="0" w:line="259" w:lineRule="auto"/>
              <w:ind w:left="0" w:right="0" w:firstLine="0"/>
              <w:jc w:val="left"/>
            </w:pPr>
            <w:r>
              <w:rPr>
                <w:b/>
              </w:rPr>
              <w:t xml:space="preserve"> </w:t>
            </w:r>
          </w:p>
        </w:tc>
      </w:tr>
    </w:tbl>
    <w:p w:rsidR="00504A47" w:rsidRDefault="00504A47" w:rsidP="00504A47">
      <w:pPr>
        <w:spacing w:after="22" w:line="259" w:lineRule="auto"/>
        <w:ind w:left="516" w:right="0" w:firstLine="0"/>
        <w:jc w:val="left"/>
      </w:pPr>
      <w:r>
        <w:t xml:space="preserve"> </w:t>
      </w:r>
    </w:p>
    <w:p w:rsidR="00504A47" w:rsidRDefault="00504A47" w:rsidP="00504A47">
      <w:pPr>
        <w:spacing w:after="5" w:line="268" w:lineRule="auto"/>
        <w:ind w:left="9" w:right="0"/>
        <w:jc w:val="left"/>
      </w:pPr>
      <w:r>
        <w:rPr>
          <w:b/>
        </w:rPr>
        <w:t xml:space="preserve">If you have answered yes to 1, 2, or 3 above, please proceed to complete the Integrated Impact Assessment.  </w:t>
      </w:r>
    </w:p>
    <w:p w:rsidR="00504A47" w:rsidRDefault="00504A47" w:rsidP="00504A47">
      <w:pPr>
        <w:spacing w:after="19" w:line="259" w:lineRule="auto"/>
        <w:ind w:left="14" w:right="0" w:firstLine="0"/>
        <w:jc w:val="left"/>
      </w:pPr>
      <w:r>
        <w:rPr>
          <w:b/>
        </w:rPr>
        <w:t xml:space="preserve"> </w:t>
      </w:r>
    </w:p>
    <w:p w:rsidR="00504A47" w:rsidRDefault="00504A47" w:rsidP="00504A47">
      <w:pPr>
        <w:spacing w:after="0" w:line="277" w:lineRule="auto"/>
        <w:ind w:left="14" w:right="134" w:firstLine="0"/>
      </w:pPr>
      <w:r>
        <w:rPr>
          <w:b/>
        </w:rPr>
        <w:t xml:space="preserve">If you have identified that your project will have a significant environmental impact (4), you will need to consider whether you need to complete a Strategic Environmental Assessment.  </w:t>
      </w:r>
    </w:p>
    <w:p w:rsidR="00504A47" w:rsidRDefault="00504A47" w:rsidP="00504A47">
      <w:pPr>
        <w:spacing w:after="19" w:line="259" w:lineRule="auto"/>
        <w:ind w:left="14" w:right="0" w:firstLine="0"/>
        <w:jc w:val="left"/>
      </w:pPr>
      <w:r>
        <w:t xml:space="preserve"> </w:t>
      </w:r>
    </w:p>
    <w:p w:rsidR="00504A47" w:rsidRDefault="00504A47" w:rsidP="00504A47">
      <w:pPr>
        <w:spacing w:after="19" w:line="259" w:lineRule="auto"/>
        <w:ind w:left="734" w:right="0" w:firstLine="0"/>
        <w:jc w:val="left"/>
      </w:pPr>
      <w:r>
        <w:t xml:space="preserve"> </w:t>
      </w:r>
    </w:p>
    <w:p w:rsidR="00504A47" w:rsidRDefault="00504A47" w:rsidP="00504A47">
      <w:pPr>
        <w:numPr>
          <w:ilvl w:val="0"/>
          <w:numId w:val="1"/>
        </w:numPr>
        <w:spacing w:after="5" w:line="268" w:lineRule="auto"/>
        <w:ind w:right="0" w:hanging="360"/>
        <w:jc w:val="left"/>
      </w:pPr>
      <w:r>
        <w:rPr>
          <w:b/>
        </w:rPr>
        <w:t xml:space="preserve">What information/data/ consultation have you used to inform the policy to date? </w:t>
      </w:r>
    </w:p>
    <w:tbl>
      <w:tblPr>
        <w:tblStyle w:val="TableGrid"/>
        <w:tblW w:w="8615" w:type="dxa"/>
        <w:tblInd w:w="-94" w:type="dxa"/>
        <w:tblCellMar>
          <w:top w:w="11" w:type="dxa"/>
          <w:left w:w="108" w:type="dxa"/>
          <w:right w:w="44" w:type="dxa"/>
        </w:tblCellMar>
        <w:tblLook w:val="04A0" w:firstRow="1" w:lastRow="0" w:firstColumn="1" w:lastColumn="0" w:noHBand="0" w:noVBand="1"/>
      </w:tblPr>
      <w:tblGrid>
        <w:gridCol w:w="3137"/>
        <w:gridCol w:w="5478"/>
      </w:tblGrid>
      <w:tr w:rsidR="00504A47" w:rsidTr="009C1CDF">
        <w:trPr>
          <w:trHeight w:val="528"/>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Evidence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Comments: what does the evidence tell you? </w:t>
            </w:r>
          </w:p>
        </w:tc>
      </w:tr>
      <w:tr w:rsidR="00504A47" w:rsidTr="009C1CDF">
        <w:trPr>
          <w:trHeight w:val="2432"/>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Data on populations in need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30" w:firstLine="0"/>
              <w:jc w:val="left"/>
            </w:pPr>
            <w:r>
              <w:t xml:space="preserve">Ward profiles, SIMD statistics highlight areas with greatest levels of social deprivation. Area Plans developed by each of the six Area Partnerships, supported by the Connected Communities Service, draw on evidence to identify local needs and inform setting of priorities.  Service and outcomes data relating to children and families and to health and social care, informs targeted need.   </w:t>
            </w:r>
          </w:p>
        </w:tc>
      </w:tr>
      <w:tr w:rsidR="00504A47" w:rsidTr="009C1CDF">
        <w:trPr>
          <w:trHeight w:val="1162"/>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Data on service uptake/access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61" w:firstLine="0"/>
              <w:jc w:val="left"/>
            </w:pPr>
            <w:r>
              <w:t xml:space="preserve">Evaluation reports submitted by partner organisations indicate levels of uptake to services supported by the OCPF. </w:t>
            </w:r>
          </w:p>
        </w:tc>
      </w:tr>
      <w:tr w:rsidR="00504A47" w:rsidTr="009C1CDF">
        <w:trPr>
          <w:trHeight w:val="2114"/>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Data on quality/outcomes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17" w:firstLine="0"/>
              <w:jc w:val="left"/>
            </w:pPr>
            <w:r>
              <w:t xml:space="preserve">Organisations which are in receipt of a One Council Partnership Grant or are supported by the Area Partnerships are required to submit an end of project report to evidence the outcomes which have been achieved as a result of this funding.  </w:t>
            </w:r>
          </w:p>
        </w:tc>
      </w:tr>
      <w:tr w:rsidR="00504A47" w:rsidTr="009C1CDF">
        <w:trPr>
          <w:trHeight w:val="2115"/>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Research/literature evidence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19" w:line="259" w:lineRule="auto"/>
              <w:ind w:left="0" w:right="0" w:firstLine="0"/>
              <w:jc w:val="left"/>
            </w:pPr>
            <w:r>
              <w:t xml:space="preserve">Ward profiles, Area Plans (via the Area </w:t>
            </w:r>
          </w:p>
          <w:p w:rsidR="00504A47" w:rsidRDefault="00504A47" w:rsidP="009C1CDF">
            <w:pPr>
              <w:spacing w:after="0" w:line="259" w:lineRule="auto"/>
              <w:ind w:left="0" w:right="2" w:firstLine="0"/>
              <w:jc w:val="left"/>
            </w:pPr>
            <w:r>
              <w:t xml:space="preserve">Partnerships), the East Lothian Council Plan, East Lothian Partnership’s Local Outcomes Improvement Plan (LOIP) and other associated strategic documents and performance reporting data sets. </w:t>
            </w:r>
          </w:p>
        </w:tc>
      </w:tr>
      <w:tr w:rsidR="00504A47" w:rsidTr="009C1CDF">
        <w:trPr>
          <w:trHeight w:val="1481"/>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Service user experience information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Evaluation information to measure impact is required including request for feedback from the funded organisations, including service user feedback. </w:t>
            </w:r>
          </w:p>
        </w:tc>
      </w:tr>
      <w:tr w:rsidR="00504A47" w:rsidTr="009C1CDF">
        <w:trPr>
          <w:trHeight w:val="2233"/>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Consultation </w:t>
            </w:r>
            <w:r>
              <w:rPr>
                <w:b/>
              </w:rPr>
              <w:t xml:space="preserve">and involvement </w:t>
            </w:r>
            <w:r>
              <w:t xml:space="preserve">findings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Applications to the Fund are open to any community group or organisation, presenting the opportunity for them to comment on community benefits, including presentation of any community consultation and involvement in development of their application. The award of One Council Partnership Grants is a delegated matter to the </w:t>
            </w:r>
          </w:p>
        </w:tc>
      </w:tr>
      <w:tr w:rsidR="00504A47" w:rsidTr="009C1CDF">
        <w:trPr>
          <w:trHeight w:val="3384"/>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76" w:lineRule="auto"/>
              <w:ind w:left="0" w:right="0" w:firstLine="0"/>
              <w:jc w:val="left"/>
            </w:pPr>
            <w:r>
              <w:t xml:space="preserve">Head of Communities with decisions taken in consultation with a cross Council Officer Evaluation Panel taking account of key strategic priorities set within the Council </w:t>
            </w:r>
          </w:p>
          <w:p w:rsidR="00504A47" w:rsidRDefault="00504A47" w:rsidP="009C1CDF">
            <w:pPr>
              <w:spacing w:after="0" w:line="276" w:lineRule="auto"/>
              <w:ind w:left="0" w:right="0" w:firstLine="0"/>
              <w:jc w:val="left"/>
            </w:pPr>
            <w:r>
              <w:t xml:space="preserve">Plan and Local Outcome Improvement Plan (and supporting plans e.g. Children’s Services Plan, Community Justice Partnership plan, Area Partnership Locality Plans etc.) all of which are </w:t>
            </w:r>
          </w:p>
          <w:p w:rsidR="00504A47" w:rsidRDefault="00504A47" w:rsidP="009C1CDF">
            <w:pPr>
              <w:spacing w:after="0" w:line="259" w:lineRule="auto"/>
              <w:ind w:left="0" w:right="0" w:firstLine="0"/>
              <w:jc w:val="left"/>
            </w:pPr>
            <w:r>
              <w:t xml:space="preserve">subject to community consultation and engagement in their development.    </w:t>
            </w:r>
          </w:p>
        </w:tc>
      </w:tr>
      <w:tr w:rsidR="00504A47" w:rsidTr="009C1CDF">
        <w:trPr>
          <w:trHeight w:val="1479"/>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Good practice guidelines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The approach complies with best practice as being transparent and accessible and in accordance with broad community planning and community empowerment principles.  </w:t>
            </w:r>
          </w:p>
        </w:tc>
      </w:tr>
      <w:tr w:rsidR="00504A47" w:rsidTr="009C1CDF">
        <w:trPr>
          <w:trHeight w:val="528"/>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Other (please specify)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A participatory budgeting (PB) approach has been successfully adopted in some Area Partnerships (Musselburgh and Preston Seton Gosford).     </w:t>
            </w:r>
          </w:p>
        </w:tc>
      </w:tr>
      <w:tr w:rsidR="00504A47" w:rsidTr="009C1CDF">
        <w:trPr>
          <w:trHeight w:val="1162"/>
        </w:trPr>
        <w:tc>
          <w:tcPr>
            <w:tcW w:w="313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Is any further information required? How will you gather this? </w:t>
            </w:r>
          </w:p>
        </w:tc>
        <w:tc>
          <w:tcPr>
            <w:tcW w:w="547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t xml:space="preserve"> </w:t>
            </w:r>
          </w:p>
        </w:tc>
      </w:tr>
    </w:tbl>
    <w:p w:rsidR="00504A47" w:rsidRDefault="00504A47" w:rsidP="00504A47">
      <w:pPr>
        <w:spacing w:after="21" w:line="259" w:lineRule="auto"/>
        <w:ind w:left="14" w:right="0" w:firstLine="0"/>
        <w:jc w:val="left"/>
      </w:pPr>
      <w:r>
        <w:rPr>
          <w:b/>
        </w:rPr>
        <w:t xml:space="preserve"> </w:t>
      </w:r>
    </w:p>
    <w:p w:rsidR="00504A47" w:rsidRDefault="00504A47" w:rsidP="00504A47">
      <w:pPr>
        <w:spacing w:after="19" w:line="259" w:lineRule="auto"/>
        <w:ind w:left="14" w:right="0" w:firstLine="0"/>
        <w:jc w:val="left"/>
      </w:pPr>
      <w:r>
        <w:rPr>
          <w:b/>
        </w:rPr>
        <w:t xml:space="preserve"> </w:t>
      </w:r>
    </w:p>
    <w:p w:rsidR="00504A47" w:rsidRDefault="00504A47" w:rsidP="00504A47">
      <w:pPr>
        <w:numPr>
          <w:ilvl w:val="0"/>
          <w:numId w:val="1"/>
        </w:numPr>
        <w:spacing w:after="5" w:line="268" w:lineRule="auto"/>
        <w:ind w:right="0" w:hanging="360"/>
        <w:jc w:val="left"/>
      </w:pPr>
      <w:r>
        <w:rPr>
          <w:b/>
        </w:rPr>
        <w:t xml:space="preserve">How does the policy meet the different needs of groups in the community?  </w:t>
      </w:r>
    </w:p>
    <w:p w:rsidR="00504A47" w:rsidRDefault="00504A47" w:rsidP="00504A47">
      <w:pPr>
        <w:spacing w:after="0" w:line="259" w:lineRule="auto"/>
        <w:ind w:left="374" w:right="0" w:firstLine="0"/>
        <w:jc w:val="left"/>
      </w:pPr>
      <w:r>
        <w:rPr>
          <w:b/>
        </w:rPr>
        <w:t xml:space="preserve"> </w:t>
      </w:r>
    </w:p>
    <w:tbl>
      <w:tblPr>
        <w:tblStyle w:val="TableGrid"/>
        <w:tblW w:w="9278" w:type="dxa"/>
        <w:tblInd w:w="-128" w:type="dxa"/>
        <w:tblCellMar>
          <w:top w:w="14" w:type="dxa"/>
          <w:left w:w="108" w:type="dxa"/>
          <w:right w:w="78" w:type="dxa"/>
        </w:tblCellMar>
        <w:tblLook w:val="04A0" w:firstRow="1" w:lastRow="0" w:firstColumn="1" w:lastColumn="0" w:noHBand="0" w:noVBand="1"/>
      </w:tblPr>
      <w:tblGrid>
        <w:gridCol w:w="5101"/>
        <w:gridCol w:w="4177"/>
      </w:tblGrid>
      <w:tr w:rsidR="00504A47" w:rsidTr="009C1CDF">
        <w:trPr>
          <w:trHeight w:val="845"/>
        </w:trPr>
        <w:tc>
          <w:tcPr>
            <w:tcW w:w="510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 </w:t>
            </w:r>
          </w:p>
        </w:tc>
        <w:tc>
          <w:tcPr>
            <w:tcW w:w="417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pPr>
            <w:r>
              <w:rPr>
                <w:b/>
              </w:rPr>
              <w:t xml:space="preserve">Issues identified and how the strategy addresses these </w:t>
            </w:r>
          </w:p>
        </w:tc>
      </w:tr>
      <w:tr w:rsidR="00504A47" w:rsidTr="009C1CDF">
        <w:trPr>
          <w:trHeight w:val="4856"/>
        </w:trPr>
        <w:tc>
          <w:tcPr>
            <w:tcW w:w="510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34" w:line="259" w:lineRule="auto"/>
              <w:ind w:left="0" w:right="0" w:firstLine="0"/>
              <w:jc w:val="left"/>
            </w:pPr>
            <w:r>
              <w:rPr>
                <w:b/>
              </w:rPr>
              <w:t xml:space="preserve">Equality Groups </w:t>
            </w:r>
          </w:p>
          <w:p w:rsidR="00504A47" w:rsidRDefault="00504A47" w:rsidP="00504A47">
            <w:pPr>
              <w:numPr>
                <w:ilvl w:val="0"/>
                <w:numId w:val="2"/>
              </w:numPr>
              <w:spacing w:after="0" w:line="242" w:lineRule="auto"/>
              <w:ind w:right="0" w:hanging="430"/>
              <w:jc w:val="left"/>
            </w:pPr>
            <w:r>
              <w:t xml:space="preserve">Older people, people in the middle years, </w:t>
            </w:r>
          </w:p>
          <w:p w:rsidR="00504A47" w:rsidRDefault="00504A47" w:rsidP="009C1CDF">
            <w:pPr>
              <w:spacing w:after="0" w:line="259" w:lineRule="auto"/>
              <w:ind w:left="713" w:right="0" w:firstLine="0"/>
              <w:jc w:val="left"/>
            </w:pPr>
            <w:r>
              <w:t xml:space="preserve"> </w:t>
            </w:r>
          </w:p>
          <w:p w:rsidR="00504A47" w:rsidRDefault="00504A47" w:rsidP="00504A47">
            <w:pPr>
              <w:numPr>
                <w:ilvl w:val="0"/>
                <w:numId w:val="2"/>
              </w:numPr>
              <w:spacing w:after="0" w:line="259" w:lineRule="auto"/>
              <w:ind w:right="0" w:hanging="430"/>
              <w:jc w:val="left"/>
            </w:pPr>
            <w:r>
              <w:t xml:space="preserve">Young people and children </w:t>
            </w:r>
          </w:p>
          <w:p w:rsidR="00504A47" w:rsidRDefault="00504A47" w:rsidP="009C1CDF">
            <w:pPr>
              <w:spacing w:after="0" w:line="259" w:lineRule="auto"/>
              <w:ind w:left="713" w:right="0" w:firstLine="0"/>
              <w:jc w:val="left"/>
            </w:pPr>
            <w:r>
              <w:t xml:space="preserve"> </w:t>
            </w:r>
          </w:p>
          <w:p w:rsidR="00504A47" w:rsidRDefault="00504A47" w:rsidP="00504A47">
            <w:pPr>
              <w:numPr>
                <w:ilvl w:val="0"/>
                <w:numId w:val="2"/>
              </w:numPr>
              <w:spacing w:after="0" w:line="241" w:lineRule="auto"/>
              <w:ind w:right="0" w:hanging="430"/>
              <w:jc w:val="left"/>
            </w:pPr>
            <w:r>
              <w:t xml:space="preserve">Women, men and transgender people (includes issues relating to pregnancy and maternity)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2"/>
              </w:numPr>
              <w:spacing w:after="0" w:line="241" w:lineRule="auto"/>
              <w:ind w:right="0" w:hanging="430"/>
              <w:jc w:val="left"/>
            </w:pPr>
            <w:r>
              <w:t xml:space="preserve">Disabled people (includes physical disability, learning disability, sensory impairment, long-term medical conditions, mental health problems)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2"/>
              </w:numPr>
              <w:spacing w:after="0" w:line="259" w:lineRule="auto"/>
              <w:ind w:right="0" w:hanging="430"/>
              <w:jc w:val="left"/>
            </w:pPr>
            <w:r>
              <w:t xml:space="preserve">Minority ethnic people (includes </w:t>
            </w:r>
          </w:p>
        </w:tc>
        <w:tc>
          <w:tcPr>
            <w:tcW w:w="417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16" w:line="259" w:lineRule="auto"/>
              <w:ind w:left="0" w:right="0" w:firstLine="0"/>
              <w:jc w:val="left"/>
            </w:pPr>
            <w:r>
              <w:t xml:space="preserve"> </w:t>
            </w:r>
          </w:p>
          <w:p w:rsidR="00504A47" w:rsidRDefault="00504A47" w:rsidP="009C1CDF">
            <w:pPr>
              <w:spacing w:after="198" w:line="276" w:lineRule="auto"/>
              <w:ind w:left="0" w:right="0" w:firstLine="0"/>
              <w:jc w:val="left"/>
            </w:pPr>
            <w:r>
              <w:t xml:space="preserve">The One Council Partnership Funding grant scheme supports community groups and organisations to provide local services to improve the well-being of people living within communities in East Lothian. The application process places a clear focus on tackling inequalities and promoting social inclusion.  </w:t>
            </w:r>
          </w:p>
          <w:p w:rsidR="00504A47" w:rsidRDefault="00504A47" w:rsidP="009C1CDF">
            <w:pPr>
              <w:spacing w:after="0" w:line="259" w:lineRule="auto"/>
              <w:ind w:left="0" w:right="0" w:firstLine="0"/>
              <w:jc w:val="left"/>
            </w:pPr>
            <w:r>
              <w:t xml:space="preserve">Applicants are required to demonstrate how their proposal will contribute to achieving the East Lothian Partnership and Council’s </w:t>
            </w:r>
          </w:p>
        </w:tc>
      </w:tr>
    </w:tbl>
    <w:p w:rsidR="00504A47" w:rsidRDefault="00504A47" w:rsidP="00504A47">
      <w:pPr>
        <w:spacing w:after="0" w:line="259" w:lineRule="auto"/>
        <w:ind w:left="-1426" w:right="10523" w:firstLine="0"/>
        <w:jc w:val="left"/>
      </w:pPr>
    </w:p>
    <w:tbl>
      <w:tblPr>
        <w:tblStyle w:val="TableGrid"/>
        <w:tblW w:w="9278" w:type="dxa"/>
        <w:tblInd w:w="-128" w:type="dxa"/>
        <w:tblCellMar>
          <w:top w:w="11" w:type="dxa"/>
          <w:left w:w="108" w:type="dxa"/>
          <w:right w:w="77" w:type="dxa"/>
        </w:tblCellMar>
        <w:tblLook w:val="04A0" w:firstRow="1" w:lastRow="0" w:firstColumn="1" w:lastColumn="0" w:noHBand="0" w:noVBand="1"/>
      </w:tblPr>
      <w:tblGrid>
        <w:gridCol w:w="5101"/>
        <w:gridCol w:w="4177"/>
      </w:tblGrid>
      <w:tr w:rsidR="00504A47" w:rsidTr="009C1CDF">
        <w:trPr>
          <w:trHeight w:val="4138"/>
        </w:trPr>
        <w:tc>
          <w:tcPr>
            <w:tcW w:w="510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40" w:lineRule="auto"/>
              <w:ind w:left="713" w:right="0" w:firstLine="0"/>
            </w:pPr>
            <w:r>
              <w:t xml:space="preserve">Gypsy/Travellers,  migrant workers, non-English speakers)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3"/>
              </w:numPr>
              <w:spacing w:after="0" w:line="259" w:lineRule="auto"/>
              <w:ind w:right="0" w:hanging="362"/>
              <w:jc w:val="left"/>
            </w:pPr>
            <w:r>
              <w:t xml:space="preserve">Refugees and asylum seekers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3"/>
              </w:numPr>
              <w:spacing w:after="0" w:line="241" w:lineRule="auto"/>
              <w:ind w:right="0" w:hanging="362"/>
              <w:jc w:val="left"/>
            </w:pPr>
            <w:r>
              <w:t xml:space="preserve">People with different religions or beliefs (includes people with no religion or belief)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3"/>
              </w:numPr>
              <w:spacing w:after="0" w:line="242" w:lineRule="auto"/>
              <w:ind w:right="0" w:hanging="362"/>
              <w:jc w:val="left"/>
            </w:pPr>
            <w:r>
              <w:t xml:space="preserve">Lesbian, gay, bisexual and heterosexual people  </w:t>
            </w:r>
          </w:p>
          <w:p w:rsidR="00504A47" w:rsidRDefault="00504A47" w:rsidP="009C1CDF">
            <w:pPr>
              <w:spacing w:after="0" w:line="259" w:lineRule="auto"/>
              <w:ind w:left="0" w:right="0" w:firstLine="0"/>
              <w:jc w:val="left"/>
            </w:pPr>
            <w:r>
              <w:t xml:space="preserve"> </w:t>
            </w:r>
          </w:p>
          <w:p w:rsidR="00504A47" w:rsidRDefault="00504A47" w:rsidP="00504A47">
            <w:pPr>
              <w:numPr>
                <w:ilvl w:val="0"/>
                <w:numId w:val="3"/>
              </w:numPr>
              <w:spacing w:after="0" w:line="259" w:lineRule="auto"/>
              <w:ind w:right="0" w:hanging="362"/>
              <w:jc w:val="left"/>
            </w:pPr>
            <w:r>
              <w:t>People who are unmarried, married or in a civil partnership</w:t>
            </w:r>
            <w:r>
              <w:rPr>
                <w:b/>
              </w:rPr>
              <w:t xml:space="preserve"> </w:t>
            </w:r>
          </w:p>
        </w:tc>
        <w:tc>
          <w:tcPr>
            <w:tcW w:w="417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194" w:line="278" w:lineRule="auto"/>
              <w:ind w:left="0" w:right="0" w:firstLine="0"/>
              <w:jc w:val="left"/>
            </w:pPr>
            <w:r>
              <w:t xml:space="preserve">strategic priorities, thus ensuring greater accountability, transparency and equity.   </w:t>
            </w:r>
          </w:p>
          <w:p w:rsidR="00504A47" w:rsidRDefault="00504A47" w:rsidP="009C1CDF">
            <w:pPr>
              <w:spacing w:after="197" w:line="278" w:lineRule="auto"/>
              <w:ind w:left="0" w:right="0" w:firstLine="0"/>
              <w:jc w:val="left"/>
            </w:pPr>
            <w:r>
              <w:t xml:space="preserve">Each of the equalities groups will potentially benefit from this funding process. </w:t>
            </w:r>
          </w:p>
          <w:p w:rsidR="00504A47" w:rsidRDefault="00504A47" w:rsidP="009C1CDF">
            <w:pPr>
              <w:spacing w:after="0" w:line="259" w:lineRule="auto"/>
              <w:ind w:left="0" w:right="3925" w:firstLine="0"/>
              <w:jc w:val="left"/>
            </w:pPr>
            <w:r>
              <w:t xml:space="preserve">  </w:t>
            </w:r>
          </w:p>
        </w:tc>
      </w:tr>
      <w:tr w:rsidR="00504A47" w:rsidTr="009C1CDF">
        <w:trPr>
          <w:trHeight w:val="9052"/>
        </w:trPr>
        <w:tc>
          <w:tcPr>
            <w:tcW w:w="510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38" w:line="259" w:lineRule="auto"/>
              <w:ind w:left="0" w:right="0" w:firstLine="0"/>
              <w:jc w:val="left"/>
            </w:pPr>
            <w:r>
              <w:rPr>
                <w:b/>
              </w:rPr>
              <w:t xml:space="preserve">Those vulnerable to falling into poverty </w:t>
            </w:r>
          </w:p>
          <w:p w:rsidR="00504A47" w:rsidRDefault="00504A47" w:rsidP="00504A47">
            <w:pPr>
              <w:numPr>
                <w:ilvl w:val="0"/>
                <w:numId w:val="4"/>
              </w:numPr>
              <w:spacing w:after="193" w:line="259" w:lineRule="auto"/>
              <w:ind w:right="0" w:hanging="360"/>
              <w:jc w:val="left"/>
            </w:pPr>
            <w:r>
              <w:t xml:space="preserve">Unemployed </w:t>
            </w:r>
          </w:p>
          <w:p w:rsidR="00504A47" w:rsidRDefault="00504A47" w:rsidP="00504A47">
            <w:pPr>
              <w:numPr>
                <w:ilvl w:val="0"/>
                <w:numId w:val="4"/>
              </w:numPr>
              <w:spacing w:after="194" w:line="259" w:lineRule="auto"/>
              <w:ind w:right="0" w:hanging="360"/>
              <w:jc w:val="left"/>
            </w:pPr>
            <w:r>
              <w:t xml:space="preserve">People on benefits </w:t>
            </w:r>
          </w:p>
          <w:p w:rsidR="00504A47" w:rsidRDefault="00504A47" w:rsidP="00504A47">
            <w:pPr>
              <w:numPr>
                <w:ilvl w:val="0"/>
                <w:numId w:val="4"/>
              </w:numPr>
              <w:spacing w:after="194" w:line="259" w:lineRule="auto"/>
              <w:ind w:right="0" w:hanging="360"/>
              <w:jc w:val="left"/>
            </w:pPr>
            <w:r>
              <w:t xml:space="preserve">Single Parents and vulnerable families </w:t>
            </w:r>
          </w:p>
          <w:p w:rsidR="00504A47" w:rsidRDefault="00504A47" w:rsidP="00504A47">
            <w:pPr>
              <w:numPr>
                <w:ilvl w:val="0"/>
                <w:numId w:val="4"/>
              </w:numPr>
              <w:spacing w:after="192" w:line="259" w:lineRule="auto"/>
              <w:ind w:right="0" w:hanging="360"/>
              <w:jc w:val="left"/>
            </w:pPr>
            <w:r>
              <w:t xml:space="preserve">Pensioners </w:t>
            </w:r>
          </w:p>
          <w:p w:rsidR="00504A47" w:rsidRDefault="00504A47" w:rsidP="00504A47">
            <w:pPr>
              <w:numPr>
                <w:ilvl w:val="0"/>
                <w:numId w:val="4"/>
              </w:numPr>
              <w:spacing w:after="194" w:line="259" w:lineRule="auto"/>
              <w:ind w:right="0" w:hanging="360"/>
              <w:jc w:val="left"/>
            </w:pPr>
            <w:r>
              <w:t xml:space="preserve">Looked after children </w:t>
            </w:r>
          </w:p>
          <w:p w:rsidR="00504A47" w:rsidRDefault="00504A47" w:rsidP="00504A47">
            <w:pPr>
              <w:numPr>
                <w:ilvl w:val="0"/>
                <w:numId w:val="4"/>
              </w:numPr>
              <w:spacing w:after="214" w:line="278" w:lineRule="auto"/>
              <w:ind w:right="0" w:hanging="360"/>
              <w:jc w:val="left"/>
            </w:pPr>
            <w:r>
              <w:t>Those leaving care settings (including children and young people and those with illness)</w:t>
            </w:r>
            <w:r>
              <w:rPr>
                <w:b/>
              </w:rPr>
              <w:t xml:space="preserve"> </w:t>
            </w:r>
          </w:p>
          <w:p w:rsidR="00504A47" w:rsidRDefault="00504A47" w:rsidP="00504A47">
            <w:pPr>
              <w:numPr>
                <w:ilvl w:val="0"/>
                <w:numId w:val="4"/>
              </w:numPr>
              <w:spacing w:after="194" w:line="259" w:lineRule="auto"/>
              <w:ind w:right="0" w:hanging="360"/>
              <w:jc w:val="left"/>
            </w:pPr>
            <w:r>
              <w:t>Homeless people</w:t>
            </w:r>
            <w:r>
              <w:rPr>
                <w:b/>
              </w:rPr>
              <w:t xml:space="preserve"> </w:t>
            </w:r>
          </w:p>
          <w:p w:rsidR="00504A47" w:rsidRDefault="00504A47" w:rsidP="00504A47">
            <w:pPr>
              <w:numPr>
                <w:ilvl w:val="0"/>
                <w:numId w:val="4"/>
              </w:numPr>
              <w:spacing w:after="192" w:line="259" w:lineRule="auto"/>
              <w:ind w:right="0" w:hanging="360"/>
              <w:jc w:val="left"/>
            </w:pPr>
            <w:r>
              <w:t>Carers (including young carers)</w:t>
            </w:r>
            <w:r>
              <w:rPr>
                <w:b/>
              </w:rPr>
              <w:t xml:space="preserve"> </w:t>
            </w:r>
          </w:p>
          <w:p w:rsidR="00504A47" w:rsidRDefault="00504A47" w:rsidP="00504A47">
            <w:pPr>
              <w:numPr>
                <w:ilvl w:val="0"/>
                <w:numId w:val="4"/>
              </w:numPr>
              <w:spacing w:after="213" w:line="280" w:lineRule="auto"/>
              <w:ind w:right="0" w:hanging="360"/>
              <w:jc w:val="left"/>
            </w:pPr>
            <w:r>
              <w:t>Those involved in the community justice system</w:t>
            </w:r>
            <w:r>
              <w:rPr>
                <w:b/>
              </w:rPr>
              <w:t xml:space="preserve"> </w:t>
            </w:r>
          </w:p>
          <w:p w:rsidR="00504A47" w:rsidRDefault="00504A47" w:rsidP="00504A47">
            <w:pPr>
              <w:numPr>
                <w:ilvl w:val="0"/>
                <w:numId w:val="4"/>
              </w:numPr>
              <w:spacing w:after="213" w:line="278" w:lineRule="auto"/>
              <w:ind w:right="0" w:hanging="360"/>
              <w:jc w:val="left"/>
            </w:pPr>
            <w:r>
              <w:t>Those living in the most deprived communities (bottom 20% SIMD areas)</w:t>
            </w:r>
            <w:r>
              <w:rPr>
                <w:b/>
              </w:rPr>
              <w:t xml:space="preserve"> </w:t>
            </w:r>
          </w:p>
          <w:p w:rsidR="00504A47" w:rsidRDefault="00504A47" w:rsidP="00504A47">
            <w:pPr>
              <w:numPr>
                <w:ilvl w:val="0"/>
                <w:numId w:val="4"/>
              </w:numPr>
              <w:spacing w:after="195" w:line="259" w:lineRule="auto"/>
              <w:ind w:right="0" w:hanging="360"/>
              <w:jc w:val="left"/>
            </w:pPr>
            <w:r>
              <w:t>People misusing services</w:t>
            </w:r>
            <w:r>
              <w:rPr>
                <w:b/>
              </w:rPr>
              <w:t xml:space="preserve"> </w:t>
            </w:r>
          </w:p>
          <w:p w:rsidR="00504A47" w:rsidRDefault="00504A47" w:rsidP="00504A47">
            <w:pPr>
              <w:numPr>
                <w:ilvl w:val="0"/>
                <w:numId w:val="4"/>
              </w:numPr>
              <w:spacing w:after="192" w:line="259" w:lineRule="auto"/>
              <w:ind w:right="0" w:hanging="360"/>
              <w:jc w:val="left"/>
            </w:pPr>
            <w:r>
              <w:t xml:space="preserve">People with low literacy/numeracy </w:t>
            </w:r>
            <w:r>
              <w:rPr>
                <w:b/>
              </w:rPr>
              <w:t xml:space="preserve"> </w:t>
            </w:r>
          </w:p>
          <w:p w:rsidR="00504A47" w:rsidRDefault="00504A47" w:rsidP="00504A47">
            <w:pPr>
              <w:numPr>
                <w:ilvl w:val="0"/>
                <w:numId w:val="4"/>
              </w:numPr>
              <w:spacing w:after="0" w:line="259" w:lineRule="auto"/>
              <w:ind w:right="0" w:hanging="360"/>
              <w:jc w:val="left"/>
            </w:pPr>
            <w:r>
              <w:t xml:space="preserve">Others e.g. veterans, students </w:t>
            </w:r>
            <w:r>
              <w:rPr>
                <w:b/>
              </w:rPr>
              <w:t xml:space="preserve"> </w:t>
            </w:r>
          </w:p>
        </w:tc>
        <w:tc>
          <w:tcPr>
            <w:tcW w:w="417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18" w:line="259" w:lineRule="auto"/>
              <w:ind w:left="0" w:right="0" w:firstLine="0"/>
              <w:jc w:val="left"/>
            </w:pPr>
            <w:r>
              <w:t xml:space="preserve"> </w:t>
            </w:r>
          </w:p>
          <w:p w:rsidR="00504A47" w:rsidRDefault="00504A47" w:rsidP="009C1CDF">
            <w:pPr>
              <w:spacing w:after="0" w:line="259" w:lineRule="auto"/>
              <w:ind w:left="0" w:right="0" w:firstLine="0"/>
              <w:jc w:val="left"/>
            </w:pPr>
            <w:r>
              <w:t xml:space="preserve">A key aim of the One Council Partnership Funding process is to target the funding awarded to reduce inequalities, to help vulnerable groups and those affected by poverty. The Area Partnerships also prioritise addressing inequalities in their geographic area in their use of funding allocated to them.   </w:t>
            </w:r>
          </w:p>
        </w:tc>
      </w:tr>
      <w:tr w:rsidR="00504A47" w:rsidTr="009C1CDF">
        <w:trPr>
          <w:trHeight w:val="3267"/>
        </w:trPr>
        <w:tc>
          <w:tcPr>
            <w:tcW w:w="510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37" w:line="259" w:lineRule="auto"/>
              <w:ind w:left="0" w:right="0" w:firstLine="0"/>
              <w:jc w:val="left"/>
            </w:pPr>
            <w:r>
              <w:rPr>
                <w:b/>
              </w:rPr>
              <w:t xml:space="preserve">Geographical communities </w:t>
            </w:r>
          </w:p>
          <w:p w:rsidR="00504A47" w:rsidRDefault="00504A47" w:rsidP="00504A47">
            <w:pPr>
              <w:numPr>
                <w:ilvl w:val="0"/>
                <w:numId w:val="5"/>
              </w:numPr>
              <w:spacing w:after="193" w:line="259" w:lineRule="auto"/>
              <w:ind w:right="0" w:hanging="360"/>
              <w:jc w:val="left"/>
            </w:pPr>
            <w:r>
              <w:t xml:space="preserve">Rural/semi rural communities </w:t>
            </w:r>
          </w:p>
          <w:p w:rsidR="00504A47" w:rsidRDefault="00504A47" w:rsidP="00504A47">
            <w:pPr>
              <w:numPr>
                <w:ilvl w:val="0"/>
                <w:numId w:val="5"/>
              </w:numPr>
              <w:spacing w:after="192" w:line="259" w:lineRule="auto"/>
              <w:ind w:right="0" w:hanging="360"/>
              <w:jc w:val="left"/>
            </w:pPr>
            <w:r>
              <w:t xml:space="preserve">Urban Communities </w:t>
            </w:r>
            <w:r>
              <w:rPr>
                <w:b/>
              </w:rPr>
              <w:t xml:space="preserve"> </w:t>
            </w:r>
          </w:p>
          <w:p w:rsidR="00504A47" w:rsidRDefault="00504A47" w:rsidP="00504A47">
            <w:pPr>
              <w:numPr>
                <w:ilvl w:val="0"/>
                <w:numId w:val="5"/>
              </w:numPr>
              <w:spacing w:after="0" w:line="259" w:lineRule="auto"/>
              <w:ind w:right="0" w:hanging="360"/>
              <w:jc w:val="left"/>
            </w:pPr>
            <w:r>
              <w:t xml:space="preserve">Coastal communities </w:t>
            </w:r>
            <w:r>
              <w:rPr>
                <w:b/>
              </w:rPr>
              <w:t xml:space="preserve"> </w:t>
            </w:r>
          </w:p>
        </w:tc>
        <w:tc>
          <w:tcPr>
            <w:tcW w:w="417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18" w:line="259" w:lineRule="auto"/>
              <w:ind w:left="0" w:right="0" w:firstLine="0"/>
              <w:jc w:val="left"/>
            </w:pPr>
            <w:r>
              <w:rPr>
                <w:b/>
              </w:rPr>
              <w:t xml:space="preserve"> </w:t>
            </w:r>
          </w:p>
          <w:p w:rsidR="00504A47" w:rsidRDefault="00504A47" w:rsidP="009C1CDF">
            <w:pPr>
              <w:spacing w:after="0" w:line="259" w:lineRule="auto"/>
              <w:ind w:left="0" w:right="0" w:firstLine="0"/>
              <w:jc w:val="left"/>
            </w:pPr>
            <w:r>
              <w:t>There has been improved community promotion and targeting of this funding to ensure it benefits where most required. Funding is provided to all 20 Community Councils and 6 Area Partnerships which ensures that all areas in East Lothian receive funding support.</w:t>
            </w:r>
            <w:r>
              <w:rPr>
                <w:b/>
              </w:rPr>
              <w:t xml:space="preserve"> </w:t>
            </w:r>
          </w:p>
        </w:tc>
      </w:tr>
    </w:tbl>
    <w:p w:rsidR="00504A47" w:rsidRDefault="00504A47" w:rsidP="00504A47">
      <w:pPr>
        <w:spacing w:after="19" w:line="259" w:lineRule="auto"/>
        <w:ind w:left="734" w:right="0" w:firstLine="0"/>
        <w:jc w:val="left"/>
      </w:pPr>
      <w:r>
        <w:rPr>
          <w:b/>
        </w:rPr>
        <w:t xml:space="preserve"> </w:t>
      </w:r>
    </w:p>
    <w:p w:rsidR="00504A47" w:rsidRDefault="00504A47" w:rsidP="00504A47">
      <w:pPr>
        <w:spacing w:after="21" w:line="259" w:lineRule="auto"/>
        <w:ind w:left="734" w:right="0" w:firstLine="0"/>
        <w:jc w:val="left"/>
      </w:pPr>
      <w:r>
        <w:rPr>
          <w:b/>
        </w:rPr>
        <w:t xml:space="preserve"> </w:t>
      </w:r>
    </w:p>
    <w:p w:rsidR="00504A47" w:rsidRDefault="00504A47" w:rsidP="00504A47">
      <w:pPr>
        <w:spacing w:after="19" w:line="259" w:lineRule="auto"/>
        <w:ind w:left="14" w:right="0" w:firstLine="0"/>
        <w:jc w:val="left"/>
      </w:pPr>
      <w:r>
        <w:rPr>
          <w:b/>
        </w:rPr>
        <w:t xml:space="preserve"> </w:t>
      </w:r>
    </w:p>
    <w:p w:rsidR="00504A47" w:rsidRDefault="00504A47" w:rsidP="00504A47">
      <w:pPr>
        <w:numPr>
          <w:ilvl w:val="0"/>
          <w:numId w:val="1"/>
        </w:numPr>
        <w:spacing w:after="5" w:line="268" w:lineRule="auto"/>
        <w:ind w:right="0" w:hanging="360"/>
        <w:jc w:val="left"/>
      </w:pPr>
      <w:r>
        <w:rPr>
          <w:b/>
        </w:rPr>
        <w:t xml:space="preserve">Are there any other factors which will affect the way this policy impacts on the community or staff groups? </w:t>
      </w:r>
    </w:p>
    <w:p w:rsidR="00504A47" w:rsidRDefault="00504A47" w:rsidP="00504A47">
      <w:pPr>
        <w:spacing w:after="21" w:line="259" w:lineRule="auto"/>
        <w:ind w:left="734" w:right="0" w:firstLine="0"/>
        <w:jc w:val="left"/>
      </w:pPr>
      <w:r>
        <w:rPr>
          <w:b/>
        </w:rPr>
        <w:t xml:space="preserve"> </w:t>
      </w:r>
    </w:p>
    <w:p w:rsidR="00504A47" w:rsidRDefault="00504A47" w:rsidP="00504A47">
      <w:pPr>
        <w:spacing w:after="1" w:line="276" w:lineRule="auto"/>
        <w:ind w:left="744" w:right="0"/>
        <w:jc w:val="left"/>
      </w:pPr>
      <w:r>
        <w:t xml:space="preserve">An assessment panel has been established involving representatives from relevant Council services, to enable a One Council approach to be applied on decisions about awarding this funding.  </w:t>
      </w:r>
    </w:p>
    <w:p w:rsidR="00504A47" w:rsidRDefault="00504A47" w:rsidP="00504A47">
      <w:pPr>
        <w:spacing w:after="21" w:line="259" w:lineRule="auto"/>
        <w:ind w:left="734" w:right="0" w:firstLine="0"/>
        <w:jc w:val="left"/>
      </w:pPr>
      <w:r>
        <w:t xml:space="preserve"> </w:t>
      </w:r>
    </w:p>
    <w:p w:rsidR="00504A47" w:rsidRDefault="00504A47" w:rsidP="00504A47">
      <w:pPr>
        <w:spacing w:after="24"/>
        <w:ind w:left="744" w:right="9"/>
      </w:pPr>
      <w:r>
        <w:t xml:space="preserve">The delegated budgets to Area Partnerships and grants to Community </w:t>
      </w:r>
    </w:p>
    <w:p w:rsidR="00504A47" w:rsidRDefault="00504A47" w:rsidP="00504A47">
      <w:pPr>
        <w:spacing w:after="21"/>
        <w:ind w:left="744" w:right="9"/>
      </w:pPr>
      <w:r>
        <w:t xml:space="preserve">Councils support community empowerment and local decision-making to meet local priorities. </w:t>
      </w:r>
    </w:p>
    <w:p w:rsidR="00504A47" w:rsidRDefault="00504A47" w:rsidP="00504A47">
      <w:pPr>
        <w:spacing w:after="21"/>
        <w:ind w:left="744" w:right="9"/>
      </w:pPr>
    </w:p>
    <w:p w:rsidR="00504A47" w:rsidRDefault="00504A47" w:rsidP="00504A47">
      <w:pPr>
        <w:spacing w:after="21"/>
        <w:ind w:left="744" w:right="9"/>
      </w:pPr>
      <w:r>
        <w:t xml:space="preserve">Closer collaborative working with East Lothian’s Third Sector Interface (TSI) Volunteer Centre East Lothian (VCEL) has helped to ensure alignment with strategic priorities and avoid potential duplication of funding. </w:t>
      </w:r>
    </w:p>
    <w:p w:rsidR="00504A47" w:rsidRDefault="00504A47" w:rsidP="00504A47">
      <w:pPr>
        <w:spacing w:after="19" w:line="259" w:lineRule="auto"/>
        <w:ind w:left="14" w:right="0" w:firstLine="0"/>
        <w:jc w:val="left"/>
      </w:pPr>
      <w:r>
        <w:rPr>
          <w:b/>
        </w:rPr>
        <w:t xml:space="preserve"> </w:t>
      </w:r>
    </w:p>
    <w:p w:rsidR="00504A47" w:rsidRDefault="00504A47" w:rsidP="00504A47">
      <w:pPr>
        <w:spacing w:after="22" w:line="259" w:lineRule="auto"/>
        <w:ind w:left="14" w:right="0" w:firstLine="0"/>
        <w:jc w:val="left"/>
      </w:pPr>
      <w:r>
        <w:rPr>
          <w:b/>
        </w:rPr>
        <w:t xml:space="preserve"> </w:t>
      </w:r>
    </w:p>
    <w:p w:rsidR="00504A47" w:rsidRDefault="00504A47" w:rsidP="00504A47">
      <w:pPr>
        <w:numPr>
          <w:ilvl w:val="0"/>
          <w:numId w:val="1"/>
        </w:numPr>
        <w:spacing w:after="206" w:line="268" w:lineRule="auto"/>
        <w:ind w:right="0" w:hanging="360"/>
        <w:jc w:val="left"/>
      </w:pPr>
      <w:r>
        <w:rPr>
          <w:b/>
        </w:rPr>
        <w:t xml:space="preserve">Is any part of this policy/ service to be carried out wholly or partly by contractors? </w:t>
      </w:r>
    </w:p>
    <w:p w:rsidR="00504A47" w:rsidRDefault="00504A47" w:rsidP="00504A47">
      <w:pPr>
        <w:spacing w:after="74"/>
        <w:ind w:left="668" w:right="9"/>
      </w:pPr>
      <w:r>
        <w:t xml:space="preserve">If yes, how have you included equality and human rights considerations into the contract? </w:t>
      </w:r>
    </w:p>
    <w:p w:rsidR="00504A47" w:rsidRDefault="00504A47" w:rsidP="00504A47">
      <w:pPr>
        <w:pBdr>
          <w:top w:val="single" w:sz="6" w:space="0" w:color="000000"/>
          <w:left w:val="single" w:sz="6" w:space="0" w:color="000000"/>
          <w:bottom w:val="single" w:sz="6" w:space="0" w:color="000000"/>
          <w:right w:val="single" w:sz="6" w:space="0" w:color="000000"/>
        </w:pBdr>
        <w:spacing w:after="173" w:line="285" w:lineRule="auto"/>
        <w:ind w:left="70" w:right="0"/>
        <w:jc w:val="left"/>
      </w:pPr>
      <w:r>
        <w:t xml:space="preserve">There are conditions attached to any grant funding approved which includes a requirement to comply with equalities legislation.   </w:t>
      </w:r>
    </w:p>
    <w:p w:rsidR="00504A47" w:rsidRDefault="00504A47" w:rsidP="00504A47">
      <w:pPr>
        <w:pBdr>
          <w:top w:val="single" w:sz="6" w:space="0" w:color="000000"/>
          <w:left w:val="single" w:sz="6" w:space="0" w:color="000000"/>
          <w:bottom w:val="single" w:sz="6" w:space="0" w:color="000000"/>
          <w:right w:val="single" w:sz="6" w:space="0" w:color="000000"/>
        </w:pBdr>
        <w:spacing w:after="220" w:line="259" w:lineRule="auto"/>
        <w:ind w:left="60" w:right="0" w:firstLine="0"/>
        <w:jc w:val="left"/>
      </w:pPr>
      <w:r>
        <w:rPr>
          <w:rFonts w:ascii="Calibri" w:eastAsia="Calibri" w:hAnsi="Calibri" w:cs="Calibri"/>
          <w:sz w:val="22"/>
        </w:rPr>
        <w:t xml:space="preserve"> </w:t>
      </w:r>
    </w:p>
    <w:p w:rsidR="00504A47" w:rsidRDefault="00504A47" w:rsidP="00504A47">
      <w:pPr>
        <w:pBdr>
          <w:top w:val="single" w:sz="6" w:space="0" w:color="000000"/>
          <w:left w:val="single" w:sz="6" w:space="0" w:color="000000"/>
          <w:bottom w:val="single" w:sz="6" w:space="0" w:color="000000"/>
          <w:right w:val="single" w:sz="6" w:space="0" w:color="000000"/>
        </w:pBdr>
        <w:spacing w:after="266" w:line="259" w:lineRule="auto"/>
        <w:ind w:left="60" w:right="0" w:firstLine="0"/>
        <w:jc w:val="left"/>
      </w:pPr>
      <w:r>
        <w:rPr>
          <w:rFonts w:ascii="Calibri" w:eastAsia="Calibri" w:hAnsi="Calibri" w:cs="Calibri"/>
          <w:sz w:val="22"/>
        </w:rPr>
        <w:t xml:space="preserve"> </w:t>
      </w:r>
    </w:p>
    <w:p w:rsidR="00504A47" w:rsidRDefault="00504A47" w:rsidP="00504A47">
      <w:pPr>
        <w:spacing w:after="19" w:line="259" w:lineRule="auto"/>
        <w:ind w:left="14" w:right="0" w:firstLine="0"/>
        <w:jc w:val="left"/>
      </w:pPr>
      <w:r>
        <w:rPr>
          <w:b/>
        </w:rPr>
        <w:t xml:space="preserve"> </w:t>
      </w:r>
    </w:p>
    <w:p w:rsidR="00504A47" w:rsidRDefault="00504A47" w:rsidP="00504A47">
      <w:pPr>
        <w:spacing w:after="19" w:line="259" w:lineRule="auto"/>
        <w:ind w:left="14" w:right="0" w:firstLine="0"/>
        <w:jc w:val="left"/>
      </w:pPr>
      <w:r>
        <w:rPr>
          <w:b/>
        </w:rPr>
        <w:t xml:space="preserve"> </w:t>
      </w:r>
    </w:p>
    <w:p w:rsidR="00504A47" w:rsidRDefault="00504A47" w:rsidP="00504A47">
      <w:pPr>
        <w:numPr>
          <w:ilvl w:val="0"/>
          <w:numId w:val="1"/>
        </w:numPr>
        <w:spacing w:after="5" w:line="268" w:lineRule="auto"/>
        <w:ind w:right="0" w:hanging="360"/>
        <w:jc w:val="left"/>
      </w:pPr>
      <w:r>
        <w:rPr>
          <w:b/>
        </w:rPr>
        <w:t xml:space="preserve">Have you considered how you will communicate information about this policy or policy change to those affected e.g. to those with hearing loss, speech impairment or English as a second language?  </w:t>
      </w:r>
    </w:p>
    <w:p w:rsidR="00504A47" w:rsidRDefault="00504A47" w:rsidP="00504A47">
      <w:pPr>
        <w:spacing w:after="0" w:line="259" w:lineRule="auto"/>
        <w:ind w:left="734" w:right="0" w:firstLine="0"/>
        <w:jc w:val="left"/>
      </w:pPr>
      <w:r>
        <w:rPr>
          <w:b/>
        </w:rPr>
        <w:t xml:space="preserve"> </w:t>
      </w:r>
    </w:p>
    <w:p w:rsidR="00504A47" w:rsidRDefault="00504A47" w:rsidP="00504A47">
      <w:pPr>
        <w:spacing w:after="1" w:line="276" w:lineRule="auto"/>
        <w:ind w:left="9" w:right="0"/>
        <w:jc w:val="left"/>
      </w:pPr>
      <w:r>
        <w:t xml:space="preserve">Accessible communications advice has been be provided by the Council’s Communications team. The will be publicised on the Council’s website and through social media.  </w:t>
      </w:r>
    </w:p>
    <w:p w:rsidR="00504A47" w:rsidRDefault="00504A47" w:rsidP="00504A47">
      <w:pPr>
        <w:spacing w:after="21" w:line="259" w:lineRule="auto"/>
        <w:ind w:left="14" w:right="0" w:firstLine="0"/>
        <w:jc w:val="left"/>
      </w:pPr>
      <w:r>
        <w:rPr>
          <w:b/>
        </w:rPr>
        <w:t xml:space="preserve"> </w:t>
      </w:r>
    </w:p>
    <w:p w:rsidR="00504A47" w:rsidRDefault="00504A47" w:rsidP="00504A47">
      <w:pPr>
        <w:numPr>
          <w:ilvl w:val="0"/>
          <w:numId w:val="1"/>
        </w:numPr>
        <w:spacing w:after="5" w:line="268" w:lineRule="auto"/>
        <w:ind w:right="0" w:hanging="360"/>
        <w:jc w:val="left"/>
      </w:pPr>
      <w:r>
        <w:rPr>
          <w:b/>
        </w:rPr>
        <w:t xml:space="preserve">Please consider how your policy will impact on each of the following? </w:t>
      </w:r>
    </w:p>
    <w:tbl>
      <w:tblPr>
        <w:tblStyle w:val="TableGrid"/>
        <w:tblW w:w="9242" w:type="dxa"/>
        <w:tblInd w:w="-92" w:type="dxa"/>
        <w:tblCellMar>
          <w:top w:w="9" w:type="dxa"/>
        </w:tblCellMar>
        <w:tblLook w:val="04A0" w:firstRow="1" w:lastRow="0" w:firstColumn="1" w:lastColumn="0" w:noHBand="0" w:noVBand="1"/>
      </w:tblPr>
      <w:tblGrid>
        <w:gridCol w:w="3369"/>
        <w:gridCol w:w="142"/>
        <w:gridCol w:w="5731"/>
      </w:tblGrid>
      <w:tr w:rsidR="00504A47" w:rsidTr="009C1CDF">
        <w:trPr>
          <w:trHeight w:val="564"/>
        </w:trPr>
        <w:tc>
          <w:tcPr>
            <w:tcW w:w="3369" w:type="dxa"/>
            <w:tcBorders>
              <w:top w:val="single" w:sz="4" w:space="0" w:color="000000"/>
              <w:left w:val="single" w:sz="4" w:space="0" w:color="000000"/>
              <w:bottom w:val="single" w:sz="4" w:space="0" w:color="000000"/>
              <w:right w:val="single" w:sz="4" w:space="0" w:color="000000"/>
            </w:tcBorders>
            <w:shd w:val="clear" w:color="auto" w:fill="BFBFBF"/>
          </w:tcPr>
          <w:p w:rsidR="00504A47" w:rsidRDefault="00504A47" w:rsidP="009C1CDF">
            <w:pPr>
              <w:spacing w:after="0" w:line="259" w:lineRule="auto"/>
              <w:ind w:left="0" w:right="0" w:firstLine="0"/>
              <w:jc w:val="left"/>
            </w:pPr>
            <w:r>
              <w:rPr>
                <w:b/>
                <w:sz w:val="22"/>
              </w:rPr>
              <w:t xml:space="preserve">Objectives </w:t>
            </w:r>
          </w:p>
        </w:tc>
        <w:tc>
          <w:tcPr>
            <w:tcW w:w="5873" w:type="dxa"/>
            <w:gridSpan w:val="2"/>
            <w:tcBorders>
              <w:top w:val="single" w:sz="4" w:space="0" w:color="000000"/>
              <w:left w:val="single" w:sz="4" w:space="0" w:color="000000"/>
              <w:bottom w:val="single" w:sz="4" w:space="0" w:color="000000"/>
              <w:right w:val="single" w:sz="4" w:space="0" w:color="000000"/>
            </w:tcBorders>
            <w:shd w:val="clear" w:color="auto" w:fill="BFBFBF"/>
          </w:tcPr>
          <w:p w:rsidR="00504A47" w:rsidRDefault="00504A47" w:rsidP="009C1CDF">
            <w:pPr>
              <w:spacing w:after="0" w:line="259" w:lineRule="auto"/>
              <w:ind w:left="1" w:right="0" w:firstLine="0"/>
              <w:jc w:val="left"/>
            </w:pPr>
            <w:r>
              <w:rPr>
                <w:b/>
                <w:sz w:val="22"/>
              </w:rPr>
              <w:t xml:space="preserve">Comments  </w:t>
            </w:r>
          </w:p>
        </w:tc>
      </w:tr>
      <w:tr w:rsidR="00504A47" w:rsidTr="009C1CDF">
        <w:trPr>
          <w:trHeight w:val="503"/>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0" w:right="0" w:firstLine="0"/>
              <w:jc w:val="left"/>
            </w:pPr>
            <w:r>
              <w:rPr>
                <w:b/>
                <w:sz w:val="22"/>
              </w:rPr>
              <w:t xml:space="preserve">Equality and Human rights </w:t>
            </w:r>
          </w:p>
        </w:tc>
        <w:tc>
          <w:tcPr>
            <w:tcW w:w="5873" w:type="dxa"/>
            <w:gridSpan w:val="2"/>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1373"/>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sz w:val="22"/>
              </w:rPr>
              <w:t xml:space="preserve">Promotes / advances equality of opportunity e.g. improves access to and quality of services, status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sz w:val="22"/>
              </w:rPr>
              <w:t xml:space="preserve">The revised funding application process actively promotes equalities as it is targeted at tackling inequalities. </w:t>
            </w:r>
          </w:p>
        </w:tc>
      </w:tr>
      <w:tr w:rsidR="00504A47" w:rsidTr="009C1CDF">
        <w:trPr>
          <w:trHeight w:val="1376"/>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sz w:val="22"/>
              </w:rPr>
              <w:t xml:space="preserve">Promotes good relations within and between people with protected characteristics and tackles harassment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sz w:val="22"/>
              </w:rPr>
              <w:t xml:space="preserve">Yes, as above. </w:t>
            </w:r>
          </w:p>
        </w:tc>
      </w:tr>
      <w:tr w:rsidR="00504A47" w:rsidTr="009C1CDF">
        <w:trPr>
          <w:trHeight w:val="108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42" w:firstLine="0"/>
              <w:jc w:val="left"/>
            </w:pPr>
            <w:r>
              <w:rPr>
                <w:sz w:val="22"/>
              </w:rPr>
              <w:t xml:space="preserve">Promotes participation, inclusion, dignity and self control over decisions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sz w:val="22"/>
              </w:rPr>
              <w:t xml:space="preserve">Yes, as above. </w:t>
            </w:r>
          </w:p>
        </w:tc>
      </w:tr>
      <w:tr w:rsidR="00504A47" w:rsidTr="009C1CDF">
        <w:trPr>
          <w:trHeight w:val="108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sz w:val="22"/>
              </w:rPr>
              <w:t xml:space="preserve">Builds family support networks, resilience and community capacity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27" w:firstLine="0"/>
              <w:jc w:val="left"/>
            </w:pPr>
            <w:r>
              <w:rPr>
                <w:sz w:val="22"/>
              </w:rPr>
              <w:t xml:space="preserve">Yes, community capacity building is integral to this funding stream to support community organisations to be sustainable and resilient.   </w:t>
            </w: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29" w:firstLine="0"/>
              <w:jc w:val="left"/>
            </w:pPr>
            <w:r>
              <w:rPr>
                <w:sz w:val="22"/>
              </w:rPr>
              <w:t xml:space="preserve">Reduces crime and fear of crime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sz w:val="22"/>
              </w:rPr>
              <w:t xml:space="preserve">Yes, by taking account of Community Justice Partnership priorities. </w:t>
            </w:r>
          </w:p>
        </w:tc>
      </w:tr>
      <w:tr w:rsidR="00504A47" w:rsidTr="009C1CDF">
        <w:trPr>
          <w:trHeight w:val="3613"/>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216" w:line="277" w:lineRule="auto"/>
              <w:ind w:left="0" w:right="0" w:firstLine="0"/>
              <w:jc w:val="left"/>
            </w:pPr>
            <w:r>
              <w:rPr>
                <w:sz w:val="22"/>
              </w:rPr>
              <w:t xml:space="preserve">Promotes healthier lifestyles including  </w:t>
            </w:r>
          </w:p>
          <w:p w:rsidR="00504A47" w:rsidRDefault="00504A47" w:rsidP="00504A47">
            <w:pPr>
              <w:numPr>
                <w:ilvl w:val="0"/>
                <w:numId w:val="6"/>
              </w:numPr>
              <w:spacing w:after="199" w:line="259" w:lineRule="auto"/>
              <w:ind w:right="0" w:hanging="360"/>
              <w:jc w:val="left"/>
            </w:pPr>
            <w:r>
              <w:rPr>
                <w:sz w:val="22"/>
              </w:rPr>
              <w:t xml:space="preserve">diet and nutrition,  </w:t>
            </w:r>
          </w:p>
          <w:p w:rsidR="00504A47" w:rsidRDefault="00504A47" w:rsidP="00504A47">
            <w:pPr>
              <w:numPr>
                <w:ilvl w:val="0"/>
                <w:numId w:val="6"/>
              </w:numPr>
              <w:spacing w:after="196" w:line="259" w:lineRule="auto"/>
              <w:ind w:right="0" w:hanging="360"/>
              <w:jc w:val="left"/>
            </w:pPr>
            <w:r>
              <w:rPr>
                <w:sz w:val="22"/>
              </w:rPr>
              <w:t xml:space="preserve">sexual health,  </w:t>
            </w:r>
          </w:p>
          <w:p w:rsidR="00504A47" w:rsidRDefault="00504A47" w:rsidP="00504A47">
            <w:pPr>
              <w:numPr>
                <w:ilvl w:val="0"/>
                <w:numId w:val="6"/>
              </w:numPr>
              <w:spacing w:after="196" w:line="259" w:lineRule="auto"/>
              <w:ind w:right="0" w:hanging="360"/>
              <w:jc w:val="left"/>
            </w:pPr>
            <w:r>
              <w:rPr>
                <w:sz w:val="22"/>
              </w:rPr>
              <w:t xml:space="preserve">substance misuse </w:t>
            </w:r>
          </w:p>
          <w:p w:rsidR="00504A47" w:rsidRDefault="00504A47" w:rsidP="00504A47">
            <w:pPr>
              <w:numPr>
                <w:ilvl w:val="0"/>
                <w:numId w:val="6"/>
              </w:numPr>
              <w:spacing w:after="211" w:line="284" w:lineRule="auto"/>
              <w:ind w:right="0" w:hanging="360"/>
              <w:jc w:val="left"/>
            </w:pPr>
            <w:r>
              <w:rPr>
                <w:sz w:val="22"/>
              </w:rPr>
              <w:t xml:space="preserve">Exercise and physical activity. </w:t>
            </w:r>
          </w:p>
          <w:p w:rsidR="00504A47" w:rsidRDefault="00504A47" w:rsidP="00504A47">
            <w:pPr>
              <w:numPr>
                <w:ilvl w:val="0"/>
                <w:numId w:val="6"/>
              </w:numPr>
              <w:spacing w:after="0" w:line="259" w:lineRule="auto"/>
              <w:ind w:right="0" w:hanging="360"/>
              <w:jc w:val="left"/>
            </w:pPr>
            <w:r>
              <w:rPr>
                <w:sz w:val="22"/>
              </w:rPr>
              <w:t xml:space="preserve">Lifeskills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firstLine="0"/>
              <w:jc w:val="left"/>
            </w:pPr>
            <w:r>
              <w:rPr>
                <w:sz w:val="22"/>
              </w:rPr>
              <w:t xml:space="preserve">Funding awarded to the Area Partnerships and sports organisations assists in promoting healthy living and active travel. </w:t>
            </w:r>
          </w:p>
        </w:tc>
      </w:tr>
      <w:tr w:rsidR="00504A47" w:rsidTr="009C1CDF">
        <w:trPr>
          <w:trHeight w:val="499"/>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0" w:right="0" w:firstLine="0"/>
              <w:jc w:val="left"/>
            </w:pPr>
            <w:r>
              <w:rPr>
                <w:b/>
                <w:sz w:val="22"/>
              </w:rPr>
              <w:t xml:space="preserve">Environmental </w:t>
            </w:r>
          </w:p>
        </w:tc>
        <w:tc>
          <w:tcPr>
            <w:tcW w:w="5873" w:type="dxa"/>
            <w:gridSpan w:val="2"/>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593"/>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0" w:right="0" w:firstLine="0"/>
            </w:pPr>
            <w:r>
              <w:rPr>
                <w:sz w:val="22"/>
              </w:rPr>
              <w:t xml:space="preserve">Reduce greenhouse gas (GHG) emissions in East Lothian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5731"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rPr>
                <w:sz w:val="22"/>
              </w:rPr>
            </w:pPr>
            <w:r>
              <w:rPr>
                <w:sz w:val="22"/>
              </w:rPr>
              <w:t xml:space="preserve">This funding will also have some environmental benefits, including community gardening and conservation projects and active travel initiatives.  </w:t>
            </w:r>
          </w:p>
          <w:p w:rsidR="00504A47" w:rsidRDefault="00504A47" w:rsidP="009C1CDF">
            <w:pPr>
              <w:spacing w:after="0" w:line="259" w:lineRule="auto"/>
              <w:ind w:left="1" w:right="0" w:firstLine="0"/>
              <w:jc w:val="left"/>
            </w:pPr>
          </w:p>
        </w:tc>
      </w:tr>
      <w:tr w:rsidR="00504A47" w:rsidTr="009C1CDF">
        <w:trPr>
          <w:trHeight w:val="50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(including carbon management)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5731" w:type="dxa"/>
            <w:vMerge w:val="restart"/>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rPr>
                <w:sz w:val="22"/>
              </w:rPr>
            </w:pPr>
          </w:p>
          <w:p w:rsidR="00504A47" w:rsidRDefault="00504A47" w:rsidP="009C1CDF">
            <w:pPr>
              <w:spacing w:after="0" w:line="259" w:lineRule="auto"/>
              <w:ind w:left="108" w:right="0" w:firstLine="0"/>
              <w:jc w:val="left"/>
            </w:pPr>
            <w:r>
              <w:rPr>
                <w:sz w:val="22"/>
              </w:rPr>
              <w:t>A new condition has been added to this grant award requiring recipients to operate in line with the aims of East Lothian Council’s Climate Change Strategy.</w:t>
            </w:r>
          </w:p>
        </w:tc>
      </w:tr>
      <w:tr w:rsidR="00504A47" w:rsidTr="009C1CDF">
        <w:trPr>
          <w:trHeight w:val="499"/>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Plan for future climate change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50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Pollution: air/ water/ soil/ noise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50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Protect coastal and inland waters</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0" w:line="259" w:lineRule="auto"/>
              <w:ind w:left="-22" w:right="0" w:firstLine="0"/>
              <w:jc w:val="left"/>
            </w:pPr>
            <w:r>
              <w:rPr>
                <w:sz w:val="22"/>
              </w:rPr>
              <w:t xml:space="preserve"> </w:t>
            </w: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50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Enhance biodiversity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108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Encourage resource efficiency (energy, water, materials and minerals)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1083"/>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Public Safety: Minimise waste generation/ infection control/ accidental injury /fire risk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sz w:val="22"/>
              </w:rPr>
              <w:t xml:space="preserve">Reduce need to travel / promote sustainable forms or transport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108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16" w:line="259" w:lineRule="auto"/>
              <w:ind w:left="108" w:right="0" w:firstLine="0"/>
              <w:jc w:val="left"/>
            </w:pPr>
            <w:r>
              <w:rPr>
                <w:sz w:val="22"/>
              </w:rPr>
              <w:t xml:space="preserve">Improves the physical </w:t>
            </w:r>
          </w:p>
          <w:p w:rsidR="00504A47" w:rsidRDefault="00504A47" w:rsidP="009C1CDF">
            <w:pPr>
              <w:spacing w:after="0" w:line="259" w:lineRule="auto"/>
              <w:ind w:left="108" w:right="0" w:firstLine="0"/>
              <w:jc w:val="left"/>
            </w:pPr>
            <w:r>
              <w:rPr>
                <w:sz w:val="22"/>
              </w:rPr>
              <w:t xml:space="preserve">environment e.g. housing quality, public and green space </w:t>
            </w:r>
          </w:p>
        </w:tc>
        <w:tc>
          <w:tcPr>
            <w:tcW w:w="142" w:type="dxa"/>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502"/>
        </w:trPr>
        <w:tc>
          <w:tcPr>
            <w:tcW w:w="3369" w:type="dxa"/>
            <w:tcBorders>
              <w:top w:val="single" w:sz="4" w:space="0" w:color="000000"/>
              <w:left w:val="single" w:sz="4" w:space="0" w:color="000000"/>
              <w:bottom w:val="single" w:sz="4" w:space="0" w:color="000000"/>
              <w:right w:val="nil"/>
            </w:tcBorders>
          </w:tcPr>
          <w:p w:rsidR="00504A47" w:rsidRDefault="00504A47" w:rsidP="009C1CDF">
            <w:pPr>
              <w:spacing w:after="0" w:line="259" w:lineRule="auto"/>
              <w:ind w:left="108" w:right="0" w:firstLine="0"/>
              <w:jc w:val="left"/>
            </w:pPr>
            <w:r>
              <w:rPr>
                <w:b/>
                <w:sz w:val="22"/>
              </w:rPr>
              <w:t xml:space="preserve">Economic  </w:t>
            </w:r>
          </w:p>
        </w:tc>
        <w:tc>
          <w:tcPr>
            <w:tcW w:w="5873" w:type="dxa"/>
            <w:gridSpan w:val="2"/>
            <w:tcBorders>
              <w:top w:val="single" w:sz="4" w:space="0" w:color="000000"/>
              <w:left w:val="nil"/>
              <w:bottom w:val="single" w:sz="4" w:space="0" w:color="000000"/>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pPr>
            <w:r>
              <w:rPr>
                <w:sz w:val="22"/>
              </w:rPr>
              <w:t xml:space="preserve">Maximises income and /or reduces income inequality </w:t>
            </w:r>
          </w:p>
        </w:tc>
        <w:tc>
          <w:tcPr>
            <w:tcW w:w="5873" w:type="dxa"/>
            <w:gridSpan w:val="2"/>
            <w:vMerge w:val="restart"/>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Employability, training and life skills initiatives are all supported though this funding, assisting people to move out of poverty. </w:t>
            </w: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95" w:firstLine="0"/>
              <w:jc w:val="left"/>
            </w:pPr>
            <w:r>
              <w:rPr>
                <w:sz w:val="22"/>
              </w:rPr>
              <w:t xml:space="preserve">Helps young people into positive destinations </w:t>
            </w:r>
          </w:p>
        </w:tc>
        <w:tc>
          <w:tcPr>
            <w:tcW w:w="0" w:type="auto"/>
            <w:gridSpan w:val="2"/>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499"/>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Supports local business </w:t>
            </w:r>
          </w:p>
        </w:tc>
        <w:tc>
          <w:tcPr>
            <w:tcW w:w="0" w:type="auto"/>
            <w:gridSpan w:val="2"/>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Helps people to access jobs (both paid and unpaid) </w:t>
            </w:r>
          </w:p>
        </w:tc>
        <w:tc>
          <w:tcPr>
            <w:tcW w:w="0" w:type="auto"/>
            <w:gridSpan w:val="2"/>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80" w:firstLine="0"/>
              <w:jc w:val="left"/>
            </w:pPr>
            <w:r>
              <w:rPr>
                <w:sz w:val="22"/>
              </w:rPr>
              <w:t xml:space="preserve">Improving literacy and numeracy </w:t>
            </w:r>
          </w:p>
        </w:tc>
        <w:tc>
          <w:tcPr>
            <w:tcW w:w="0" w:type="auto"/>
            <w:gridSpan w:val="2"/>
            <w:vMerge/>
            <w:tcBorders>
              <w:top w:val="nil"/>
              <w:left w:val="single" w:sz="4" w:space="0" w:color="000000"/>
              <w:bottom w:val="nil"/>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2"/>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Improves working conditions, including equal pay </w:t>
            </w:r>
          </w:p>
        </w:tc>
        <w:tc>
          <w:tcPr>
            <w:tcW w:w="0" w:type="auto"/>
            <w:gridSpan w:val="2"/>
            <w:vMerge/>
            <w:tcBorders>
              <w:top w:val="nil"/>
              <w:left w:val="single" w:sz="4" w:space="0" w:color="000000"/>
              <w:bottom w:val="single" w:sz="4" w:space="0" w:color="000000"/>
              <w:right w:val="single" w:sz="4" w:space="0" w:color="000000"/>
            </w:tcBorders>
          </w:tcPr>
          <w:p w:rsidR="00504A47" w:rsidRDefault="00504A47" w:rsidP="009C1CDF">
            <w:pPr>
              <w:spacing w:after="160" w:line="259" w:lineRule="auto"/>
              <w:ind w:left="0" w:right="0" w:firstLine="0"/>
              <w:jc w:val="left"/>
            </w:pPr>
          </w:p>
        </w:tc>
      </w:tr>
      <w:tr w:rsidR="00504A47" w:rsidTr="009C1CDF">
        <w:trPr>
          <w:trHeight w:val="793"/>
        </w:trPr>
        <w:tc>
          <w:tcPr>
            <w:tcW w:w="3369"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Improves local employment opportunities </w:t>
            </w:r>
          </w:p>
        </w:tc>
        <w:tc>
          <w:tcPr>
            <w:tcW w:w="5873" w:type="dxa"/>
            <w:gridSpan w:val="2"/>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08" w:right="0" w:firstLine="0"/>
              <w:jc w:val="left"/>
            </w:pPr>
            <w:r>
              <w:rPr>
                <w:sz w:val="22"/>
              </w:rPr>
              <w:t xml:space="preserve">As above. </w:t>
            </w:r>
          </w:p>
        </w:tc>
      </w:tr>
    </w:tbl>
    <w:p w:rsidR="00504A47" w:rsidRDefault="00504A47" w:rsidP="00504A47">
      <w:pPr>
        <w:spacing w:after="21" w:line="259" w:lineRule="auto"/>
        <w:ind w:left="14" w:right="0" w:firstLine="0"/>
      </w:pPr>
      <w:r>
        <w:rPr>
          <w:b/>
        </w:rPr>
        <w:t xml:space="preserve"> </w:t>
      </w:r>
    </w:p>
    <w:p w:rsidR="00504A47" w:rsidRDefault="00504A47" w:rsidP="00504A47">
      <w:pPr>
        <w:spacing w:after="19" w:line="259" w:lineRule="auto"/>
        <w:ind w:left="14" w:right="0" w:firstLine="0"/>
      </w:pPr>
      <w:r>
        <w:rPr>
          <w:b/>
        </w:rPr>
        <w:t xml:space="preserve"> </w:t>
      </w:r>
    </w:p>
    <w:p w:rsidR="00504A47" w:rsidRDefault="00504A47" w:rsidP="00504A47">
      <w:pPr>
        <w:spacing w:after="19" w:line="259" w:lineRule="auto"/>
        <w:ind w:left="14" w:right="0" w:firstLine="0"/>
      </w:pPr>
      <w:r>
        <w:rPr>
          <w:b/>
        </w:rPr>
        <w:t xml:space="preserve"> </w:t>
      </w:r>
    </w:p>
    <w:p w:rsidR="00504A47" w:rsidRDefault="00504A47" w:rsidP="00504A47">
      <w:pPr>
        <w:spacing w:after="0" w:line="259" w:lineRule="auto"/>
        <w:ind w:left="14" w:right="0" w:firstLine="0"/>
      </w:pPr>
      <w:r>
        <w:rPr>
          <w:b/>
        </w:rPr>
        <w:t xml:space="preserve"> </w:t>
      </w:r>
    </w:p>
    <w:p w:rsidR="00504A47" w:rsidRDefault="00504A47" w:rsidP="00504A47">
      <w:pPr>
        <w:numPr>
          <w:ilvl w:val="0"/>
          <w:numId w:val="1"/>
        </w:numPr>
        <w:spacing w:after="5" w:line="268" w:lineRule="auto"/>
        <w:ind w:right="0" w:hanging="360"/>
        <w:jc w:val="left"/>
      </w:pPr>
      <w:r>
        <w:rPr>
          <w:b/>
        </w:rPr>
        <w:t xml:space="preserve">Action Plan </w:t>
      </w:r>
    </w:p>
    <w:tbl>
      <w:tblPr>
        <w:tblStyle w:val="TableGrid"/>
        <w:tblW w:w="9417" w:type="dxa"/>
        <w:tblInd w:w="-268" w:type="dxa"/>
        <w:tblCellMar>
          <w:top w:w="10" w:type="dxa"/>
          <w:left w:w="107" w:type="dxa"/>
          <w:right w:w="41" w:type="dxa"/>
        </w:tblCellMar>
        <w:tblLook w:val="04A0" w:firstRow="1" w:lastRow="0" w:firstColumn="1" w:lastColumn="0" w:noHBand="0" w:noVBand="1"/>
      </w:tblPr>
      <w:tblGrid>
        <w:gridCol w:w="2597"/>
        <w:gridCol w:w="1897"/>
        <w:gridCol w:w="1436"/>
        <w:gridCol w:w="1690"/>
        <w:gridCol w:w="1797"/>
      </w:tblGrid>
      <w:tr w:rsidR="00504A47" w:rsidTr="009C1CDF">
        <w:trPr>
          <w:trHeight w:val="843"/>
        </w:trPr>
        <w:tc>
          <w:tcPr>
            <w:tcW w:w="2598" w:type="dxa"/>
            <w:tcBorders>
              <w:top w:val="single" w:sz="4" w:space="0" w:color="000000"/>
              <w:left w:val="single" w:sz="4" w:space="0" w:color="000000"/>
              <w:bottom w:val="single" w:sz="4" w:space="0" w:color="000000"/>
              <w:right w:val="single" w:sz="4" w:space="0" w:color="000000"/>
            </w:tcBorders>
            <w:shd w:val="clear" w:color="auto" w:fill="CCCCCC"/>
          </w:tcPr>
          <w:p w:rsidR="00504A47" w:rsidRDefault="00504A47" w:rsidP="009C1CDF">
            <w:pPr>
              <w:spacing w:after="0" w:line="259" w:lineRule="auto"/>
              <w:ind w:left="0" w:right="0" w:firstLine="0"/>
              <w:jc w:val="left"/>
            </w:pPr>
            <w:r>
              <w:rPr>
                <w:b/>
              </w:rPr>
              <w:t xml:space="preserve">Identified negative impact </w:t>
            </w:r>
          </w:p>
        </w:tc>
        <w:tc>
          <w:tcPr>
            <w:tcW w:w="1897" w:type="dxa"/>
            <w:tcBorders>
              <w:top w:val="single" w:sz="4" w:space="0" w:color="000000"/>
              <w:left w:val="single" w:sz="4" w:space="0" w:color="000000"/>
              <w:bottom w:val="single" w:sz="4" w:space="0" w:color="000000"/>
              <w:right w:val="single" w:sz="4" w:space="0" w:color="000000"/>
            </w:tcBorders>
            <w:shd w:val="clear" w:color="auto" w:fill="CCCCCC"/>
          </w:tcPr>
          <w:p w:rsidR="00504A47" w:rsidRDefault="00504A47" w:rsidP="009C1CDF">
            <w:pPr>
              <w:spacing w:after="0" w:line="259" w:lineRule="auto"/>
              <w:ind w:left="1" w:right="0" w:firstLine="0"/>
              <w:jc w:val="left"/>
            </w:pPr>
            <w:r>
              <w:rPr>
                <w:b/>
              </w:rPr>
              <w:t xml:space="preserve">Mitigating circumstances </w:t>
            </w:r>
          </w:p>
        </w:tc>
        <w:tc>
          <w:tcPr>
            <w:tcW w:w="1436" w:type="dxa"/>
            <w:tcBorders>
              <w:top w:val="single" w:sz="4" w:space="0" w:color="000000"/>
              <w:left w:val="single" w:sz="4" w:space="0" w:color="000000"/>
              <w:bottom w:val="single" w:sz="4" w:space="0" w:color="000000"/>
              <w:right w:val="single" w:sz="4" w:space="0" w:color="000000"/>
            </w:tcBorders>
            <w:shd w:val="clear" w:color="auto" w:fill="CCCCCC"/>
          </w:tcPr>
          <w:p w:rsidR="00504A47" w:rsidRDefault="00504A47" w:rsidP="009C1CDF">
            <w:pPr>
              <w:spacing w:after="0" w:line="259" w:lineRule="auto"/>
              <w:ind w:left="1" w:right="0" w:firstLine="0"/>
              <w:jc w:val="left"/>
            </w:pPr>
            <w:r>
              <w:rPr>
                <w:b/>
              </w:rPr>
              <w:t xml:space="preserve">Mitigating actions </w:t>
            </w:r>
          </w:p>
        </w:tc>
        <w:tc>
          <w:tcPr>
            <w:tcW w:w="1690" w:type="dxa"/>
            <w:tcBorders>
              <w:top w:val="single" w:sz="4" w:space="0" w:color="000000"/>
              <w:left w:val="single" w:sz="4" w:space="0" w:color="000000"/>
              <w:bottom w:val="single" w:sz="4" w:space="0" w:color="000000"/>
              <w:right w:val="single" w:sz="4" w:space="0" w:color="000000"/>
            </w:tcBorders>
            <w:shd w:val="clear" w:color="auto" w:fill="CCCCCC"/>
          </w:tcPr>
          <w:p w:rsidR="00504A47" w:rsidRDefault="00504A47" w:rsidP="009C1CDF">
            <w:pPr>
              <w:spacing w:after="0" w:line="259" w:lineRule="auto"/>
              <w:ind w:left="1" w:right="0" w:firstLine="0"/>
              <w:jc w:val="left"/>
            </w:pPr>
            <w:r>
              <w:rPr>
                <w:b/>
              </w:rPr>
              <w:t xml:space="preserve">Timeline </w:t>
            </w:r>
          </w:p>
        </w:tc>
        <w:tc>
          <w:tcPr>
            <w:tcW w:w="1797" w:type="dxa"/>
            <w:tcBorders>
              <w:top w:val="single" w:sz="4" w:space="0" w:color="000000"/>
              <w:left w:val="single" w:sz="4" w:space="0" w:color="000000"/>
              <w:bottom w:val="single" w:sz="4" w:space="0" w:color="000000"/>
              <w:right w:val="single" w:sz="4" w:space="0" w:color="000000"/>
            </w:tcBorders>
            <w:shd w:val="clear" w:color="auto" w:fill="CCCCCC"/>
          </w:tcPr>
          <w:p w:rsidR="00504A47" w:rsidRDefault="00504A47" w:rsidP="009C1CDF">
            <w:pPr>
              <w:spacing w:after="0" w:line="259" w:lineRule="auto"/>
              <w:ind w:left="1" w:right="0" w:firstLine="0"/>
              <w:jc w:val="left"/>
            </w:pPr>
            <w:r>
              <w:rPr>
                <w:b/>
              </w:rPr>
              <w:t xml:space="preserve">Responsible person </w:t>
            </w:r>
          </w:p>
        </w:tc>
      </w:tr>
      <w:tr w:rsidR="00504A47" w:rsidTr="009C1CDF">
        <w:trPr>
          <w:trHeight w:val="529"/>
        </w:trPr>
        <w:tc>
          <w:tcPr>
            <w:tcW w:w="259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n/a </w:t>
            </w:r>
          </w:p>
        </w:tc>
        <w:tc>
          <w:tcPr>
            <w:tcW w:w="18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r>
      <w:tr w:rsidR="00504A47" w:rsidTr="009C1CDF">
        <w:trPr>
          <w:trHeight w:val="528"/>
        </w:trPr>
        <w:tc>
          <w:tcPr>
            <w:tcW w:w="259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r>
      <w:tr w:rsidR="00504A47" w:rsidTr="009C1CDF">
        <w:trPr>
          <w:trHeight w:val="528"/>
        </w:trPr>
        <w:tc>
          <w:tcPr>
            <w:tcW w:w="2598"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0" w:right="0" w:firstLine="0"/>
              <w:jc w:val="left"/>
            </w:pPr>
            <w:r>
              <w:rPr>
                <w:b/>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436"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690"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c>
          <w:tcPr>
            <w:tcW w:w="1797" w:type="dxa"/>
            <w:tcBorders>
              <w:top w:val="single" w:sz="4" w:space="0" w:color="000000"/>
              <w:left w:val="single" w:sz="4" w:space="0" w:color="000000"/>
              <w:bottom w:val="single" w:sz="4" w:space="0" w:color="000000"/>
              <w:right w:val="single" w:sz="4" w:space="0" w:color="000000"/>
            </w:tcBorders>
          </w:tcPr>
          <w:p w:rsidR="00504A47" w:rsidRDefault="00504A47" w:rsidP="009C1CDF">
            <w:pPr>
              <w:spacing w:after="0" w:line="259" w:lineRule="auto"/>
              <w:ind w:left="1" w:right="0" w:firstLine="0"/>
              <w:jc w:val="left"/>
            </w:pPr>
            <w:r>
              <w:rPr>
                <w:b/>
              </w:rPr>
              <w:t xml:space="preserve"> </w:t>
            </w:r>
          </w:p>
        </w:tc>
      </w:tr>
    </w:tbl>
    <w:p w:rsidR="00504A47" w:rsidRDefault="00504A47" w:rsidP="00504A47">
      <w:pPr>
        <w:spacing w:after="19" w:line="259" w:lineRule="auto"/>
        <w:ind w:left="734" w:right="0" w:firstLine="0"/>
        <w:jc w:val="left"/>
      </w:pPr>
      <w:r>
        <w:rPr>
          <w:b/>
        </w:rPr>
        <w:t xml:space="preserve"> </w:t>
      </w:r>
    </w:p>
    <w:p w:rsidR="00504A47" w:rsidRDefault="00504A47" w:rsidP="00504A47">
      <w:pPr>
        <w:spacing w:after="19" w:line="259" w:lineRule="auto"/>
        <w:ind w:left="734" w:right="0" w:firstLine="0"/>
        <w:jc w:val="left"/>
      </w:pPr>
      <w:r>
        <w:rPr>
          <w:b/>
        </w:rPr>
        <w:t xml:space="preserve"> </w:t>
      </w:r>
    </w:p>
    <w:p w:rsidR="00504A47" w:rsidRDefault="00504A47" w:rsidP="00504A47">
      <w:pPr>
        <w:spacing w:after="19" w:line="259" w:lineRule="auto"/>
        <w:ind w:left="734" w:right="0" w:firstLine="0"/>
        <w:jc w:val="left"/>
      </w:pPr>
      <w:r>
        <w:rPr>
          <w:b/>
        </w:rPr>
        <w:t xml:space="preserve"> </w:t>
      </w:r>
    </w:p>
    <w:p w:rsidR="00504A47" w:rsidRDefault="00504A47" w:rsidP="00504A47">
      <w:pPr>
        <w:numPr>
          <w:ilvl w:val="0"/>
          <w:numId w:val="1"/>
        </w:numPr>
        <w:spacing w:after="5" w:line="268" w:lineRule="auto"/>
        <w:ind w:right="0" w:hanging="360"/>
        <w:jc w:val="left"/>
      </w:pPr>
      <w:r>
        <w:rPr>
          <w:b/>
        </w:rPr>
        <w:t xml:space="preserve">Sign off by Head of Service </w:t>
      </w:r>
    </w:p>
    <w:p w:rsidR="00504A47" w:rsidRDefault="00504A47" w:rsidP="00504A47">
      <w:pPr>
        <w:spacing w:after="19" w:line="259" w:lineRule="auto"/>
        <w:ind w:left="374" w:right="0" w:firstLine="0"/>
        <w:jc w:val="left"/>
      </w:pPr>
      <w:r>
        <w:rPr>
          <w:b/>
        </w:rPr>
        <w:t xml:space="preserve"> </w:t>
      </w:r>
    </w:p>
    <w:p w:rsidR="00504A47" w:rsidRDefault="00504A47" w:rsidP="00504A47">
      <w:pPr>
        <w:spacing w:after="24"/>
        <w:ind w:left="384" w:right="9"/>
      </w:pPr>
      <w:r>
        <w:t xml:space="preserve">Name  Sharon Saunders  </w:t>
      </w:r>
    </w:p>
    <w:p w:rsidR="00504A47" w:rsidRDefault="00504A47" w:rsidP="00504A47">
      <w:pPr>
        <w:spacing w:after="24"/>
        <w:ind w:left="384" w:right="9"/>
      </w:pPr>
      <w:r>
        <w:t xml:space="preserve">Date  </w:t>
      </w:r>
      <w:r w:rsidR="000A04C2">
        <w:t xml:space="preserve">  06 April 2023 </w:t>
      </w:r>
    </w:p>
    <w:p w:rsidR="00504A47" w:rsidRDefault="00504A47" w:rsidP="00504A47">
      <w:pPr>
        <w:spacing w:after="21"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21"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21"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19" w:line="259" w:lineRule="auto"/>
        <w:ind w:left="374" w:right="0" w:firstLine="0"/>
        <w:jc w:val="left"/>
      </w:pPr>
      <w:r>
        <w:t xml:space="preserve"> </w:t>
      </w:r>
    </w:p>
    <w:p w:rsidR="00504A47" w:rsidRDefault="00504A47" w:rsidP="00504A47">
      <w:pPr>
        <w:spacing w:after="21" w:line="259" w:lineRule="auto"/>
        <w:ind w:left="374" w:right="0" w:firstLine="0"/>
        <w:jc w:val="left"/>
      </w:pPr>
      <w:r>
        <w:t xml:space="preserve"> </w:t>
      </w:r>
    </w:p>
    <w:p w:rsidR="00504A47" w:rsidRDefault="00504A47" w:rsidP="00504A47">
      <w:pPr>
        <w:spacing w:after="21" w:line="259" w:lineRule="auto"/>
        <w:ind w:left="374" w:right="0" w:firstLine="0"/>
        <w:jc w:val="left"/>
      </w:pPr>
      <w:r>
        <w:t xml:space="preserve"> </w:t>
      </w:r>
    </w:p>
    <w:p w:rsidR="00504A47" w:rsidRDefault="00504A47" w:rsidP="00504A47">
      <w:pPr>
        <w:spacing w:after="0" w:line="259" w:lineRule="auto"/>
        <w:ind w:left="14" w:right="0" w:firstLine="0"/>
        <w:jc w:val="left"/>
      </w:pPr>
      <w:r>
        <w:rPr>
          <w:b/>
        </w:rPr>
        <w:t xml:space="preserve"> </w:t>
      </w:r>
    </w:p>
    <w:p w:rsidR="00181168" w:rsidRDefault="00181168"/>
    <w:sectPr w:rsidR="00181168">
      <w:footerReference w:type="even" r:id="rId9"/>
      <w:footerReference w:type="default" r:id="rId10"/>
      <w:footerReference w:type="first" r:id="rId11"/>
      <w:pgSz w:w="11906" w:h="16838"/>
      <w:pgMar w:top="1155" w:right="1383" w:bottom="1851" w:left="1426" w:header="720" w:footer="94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249" w:rsidRDefault="00151249">
      <w:pPr>
        <w:spacing w:after="0" w:line="240" w:lineRule="auto"/>
      </w:pPr>
      <w:r>
        <w:separator/>
      </w:r>
    </w:p>
  </w:endnote>
  <w:endnote w:type="continuationSeparator" w:id="0">
    <w:p w:rsidR="00151249" w:rsidRDefault="0015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D" w:rsidRDefault="00504A47">
    <w:pPr>
      <w:spacing w:after="218"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60ECD" w:rsidRDefault="00504A47">
    <w:pPr>
      <w:spacing w:after="0" w:line="259" w:lineRule="auto"/>
      <w:ind w:left="14"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D" w:rsidRDefault="00504A47">
    <w:pPr>
      <w:spacing w:after="218" w:line="259" w:lineRule="auto"/>
      <w:ind w:left="0" w:right="54" w:firstLine="0"/>
      <w:jc w:val="right"/>
    </w:pPr>
    <w:r>
      <w:fldChar w:fldCharType="begin"/>
    </w:r>
    <w:r>
      <w:instrText xml:space="preserve"> PAGE   \* MERGEFORMAT </w:instrText>
    </w:r>
    <w:r>
      <w:fldChar w:fldCharType="separate"/>
    </w:r>
    <w:r w:rsidR="00151249" w:rsidRPr="00151249">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rsidR="00B60ECD" w:rsidRDefault="00504A47">
    <w:pPr>
      <w:spacing w:after="0" w:line="259" w:lineRule="auto"/>
      <w:ind w:left="14"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ECD" w:rsidRDefault="00504A47">
    <w:pPr>
      <w:spacing w:after="218" w:line="259" w:lineRule="auto"/>
      <w:ind w:left="0" w:right="54"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60ECD" w:rsidRDefault="00504A47">
    <w:pPr>
      <w:spacing w:after="0" w:line="259" w:lineRule="auto"/>
      <w:ind w:left="14"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249" w:rsidRDefault="00151249">
      <w:pPr>
        <w:spacing w:after="0" w:line="240" w:lineRule="auto"/>
      </w:pPr>
      <w:r>
        <w:separator/>
      </w:r>
    </w:p>
  </w:footnote>
  <w:footnote w:type="continuationSeparator" w:id="0">
    <w:p w:rsidR="00151249" w:rsidRDefault="001512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B7B73"/>
    <w:multiLevelType w:val="hybridMultilevel"/>
    <w:tmpl w:val="70168B7E"/>
    <w:lvl w:ilvl="0" w:tplc="DE642084">
      <w:start w:val="1"/>
      <w:numFmt w:val="decimal"/>
      <w:lvlText w:val="%1."/>
      <w:lvlJc w:val="left"/>
      <w:pPr>
        <w:ind w:left="3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94AF46A">
      <w:start w:val="1"/>
      <w:numFmt w:val="lowerLetter"/>
      <w:lvlText w:val="%2"/>
      <w:lvlJc w:val="left"/>
      <w:pPr>
        <w:ind w:left="10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6F2DAD0">
      <w:start w:val="1"/>
      <w:numFmt w:val="lowerRoman"/>
      <w:lvlText w:val="%3"/>
      <w:lvlJc w:val="left"/>
      <w:pPr>
        <w:ind w:left="18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9F6185C">
      <w:start w:val="1"/>
      <w:numFmt w:val="decimal"/>
      <w:lvlText w:val="%4"/>
      <w:lvlJc w:val="left"/>
      <w:pPr>
        <w:ind w:left="25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1016B0">
      <w:start w:val="1"/>
      <w:numFmt w:val="lowerLetter"/>
      <w:lvlText w:val="%5"/>
      <w:lvlJc w:val="left"/>
      <w:pPr>
        <w:ind w:left="32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9482FC0">
      <w:start w:val="1"/>
      <w:numFmt w:val="lowerRoman"/>
      <w:lvlText w:val="%6"/>
      <w:lvlJc w:val="left"/>
      <w:pPr>
        <w:ind w:left="39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B661702">
      <w:start w:val="1"/>
      <w:numFmt w:val="decimal"/>
      <w:lvlText w:val="%7"/>
      <w:lvlJc w:val="left"/>
      <w:pPr>
        <w:ind w:left="46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FCC348A">
      <w:start w:val="1"/>
      <w:numFmt w:val="lowerLetter"/>
      <w:lvlText w:val="%8"/>
      <w:lvlJc w:val="left"/>
      <w:pPr>
        <w:ind w:left="54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8608B46">
      <w:start w:val="1"/>
      <w:numFmt w:val="lowerRoman"/>
      <w:lvlText w:val="%9"/>
      <w:lvlJc w:val="left"/>
      <w:pPr>
        <w:ind w:left="61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D9B6DB4"/>
    <w:multiLevelType w:val="hybridMultilevel"/>
    <w:tmpl w:val="E5F698AE"/>
    <w:lvl w:ilvl="0" w:tplc="DB7A86B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966E4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72C48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C8B9D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2524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1436C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7C835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02997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C4C59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1160D70"/>
    <w:multiLevelType w:val="hybridMultilevel"/>
    <w:tmpl w:val="643E32B8"/>
    <w:lvl w:ilvl="0" w:tplc="4AFE7E42">
      <w:start w:val="1"/>
      <w:numFmt w:val="bullet"/>
      <w:lvlText w:val="•"/>
      <w:lvlJc w:val="left"/>
      <w:pPr>
        <w:ind w:left="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2E7F6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BA322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28417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7ED91A">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B96475E">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1449E6">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78309C">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5812B2">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C8C3642"/>
    <w:multiLevelType w:val="hybridMultilevel"/>
    <w:tmpl w:val="6C904C7C"/>
    <w:lvl w:ilvl="0" w:tplc="9550BD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DE26EA">
      <w:start w:val="1"/>
      <w:numFmt w:val="bullet"/>
      <w:lvlText w:val="o"/>
      <w:lvlJc w:val="left"/>
      <w:pPr>
        <w:ind w:left="15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E03C78">
      <w:start w:val="1"/>
      <w:numFmt w:val="bullet"/>
      <w:lvlText w:val="▪"/>
      <w:lvlJc w:val="left"/>
      <w:pPr>
        <w:ind w:left="22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8422BE">
      <w:start w:val="1"/>
      <w:numFmt w:val="bullet"/>
      <w:lvlText w:val="•"/>
      <w:lvlJc w:val="left"/>
      <w:pPr>
        <w:ind w:left="29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D2CECC">
      <w:start w:val="1"/>
      <w:numFmt w:val="bullet"/>
      <w:lvlText w:val="o"/>
      <w:lvlJc w:val="left"/>
      <w:pPr>
        <w:ind w:left="37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36B534">
      <w:start w:val="1"/>
      <w:numFmt w:val="bullet"/>
      <w:lvlText w:val="▪"/>
      <w:lvlJc w:val="left"/>
      <w:pPr>
        <w:ind w:left="44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A4AF2E">
      <w:start w:val="1"/>
      <w:numFmt w:val="bullet"/>
      <w:lvlText w:val="•"/>
      <w:lvlJc w:val="left"/>
      <w:pPr>
        <w:ind w:left="5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9C1FB2">
      <w:start w:val="1"/>
      <w:numFmt w:val="bullet"/>
      <w:lvlText w:val="o"/>
      <w:lvlJc w:val="left"/>
      <w:pPr>
        <w:ind w:left="58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C54A6">
      <w:start w:val="1"/>
      <w:numFmt w:val="bullet"/>
      <w:lvlText w:val="▪"/>
      <w:lvlJc w:val="left"/>
      <w:pPr>
        <w:ind w:left="65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11408DE"/>
    <w:multiLevelType w:val="hybridMultilevel"/>
    <w:tmpl w:val="C82A9960"/>
    <w:lvl w:ilvl="0" w:tplc="A1E41C0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4A070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70643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47A4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803F3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24415A">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7076C6">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CC9F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AEEC86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79121C"/>
    <w:multiLevelType w:val="hybridMultilevel"/>
    <w:tmpl w:val="E10402C8"/>
    <w:lvl w:ilvl="0" w:tplc="EF52A7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9835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085F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AAF93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06AE6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1E55D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C7E80B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0C5F6">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0C3E8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47"/>
    <w:rsid w:val="000A04C2"/>
    <w:rsid w:val="00151249"/>
    <w:rsid w:val="00181168"/>
    <w:rsid w:val="004B228B"/>
    <w:rsid w:val="00504A47"/>
    <w:rsid w:val="007977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2584"/>
  <w15:chartTrackingRefBased/>
  <w15:docId w15:val="{F523FB7A-11C4-49A5-90C7-51FC0FFD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A47"/>
    <w:pPr>
      <w:spacing w:after="187" w:line="254" w:lineRule="auto"/>
      <w:ind w:left="123" w:right="4" w:hanging="10"/>
      <w:jc w:val="both"/>
    </w:pPr>
    <w:rPr>
      <w:rFonts w:ascii="Arial" w:eastAsia="Arial" w:hAnsi="Arial" w:cs="Arial"/>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04A47"/>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McCorry, Caitlin</dc:creator>
  <cp:keywords/>
  <dc:description/>
  <cp:lastModifiedBy>Whitton, Michael (Communications)</cp:lastModifiedBy>
  <cp:revision>2</cp:revision>
  <dcterms:created xsi:type="dcterms:W3CDTF">2023-04-24T09:38:00Z</dcterms:created>
  <dcterms:modified xsi:type="dcterms:W3CDTF">2023-04-24T09:38:00Z</dcterms:modified>
</cp:coreProperties>
</file>