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11th August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 xml:space="preserve">17 Inveresk Village </w:t>
            </w:r>
            <w:r>
              <w:rPr>
                <w:rFonts w:ascii="Arial" w:hAnsi="Arial" w:cs="Arial"/>
              </w:rPr>
              <w:lastRenderedPageBreak/>
              <w:t>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lastRenderedPageBreak/>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lastRenderedPageBreak/>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Letham Mains </w:t>
            </w:r>
            <w:r>
              <w:rPr>
                <w:rFonts w:ascii="Arial" w:hAnsi="Arial" w:cs="Arial"/>
              </w:rPr>
              <w:lastRenderedPageBreak/>
              <w:t>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lastRenderedPageBreak/>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Section 42 application to vary condition 24 of planning permission 16/00485/PPM to extend the time period for the renovation and conversion </w:t>
            </w:r>
            <w:r>
              <w:rPr>
                <w:rFonts w:ascii="Arial" w:hAnsi="Arial" w:cs="Arial"/>
              </w:rPr>
              <w:lastRenderedPageBreak/>
              <w:t>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lastRenderedPageBreak/>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of use of public open space to recreation area with cafe and </w:t>
            </w:r>
            <w:r>
              <w:rPr>
                <w:rFonts w:ascii="Arial" w:hAnsi="Arial" w:cs="Arial"/>
              </w:rPr>
              <w:lastRenderedPageBreak/>
              <w:t>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lastRenderedPageBreak/>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lastRenderedPageBreak/>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lastRenderedPageBreak/>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lastRenderedPageBreak/>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Install a mast in these locations without causing any disruption to the </w:t>
            </w:r>
            <w:r>
              <w:rPr>
                <w:rFonts w:ascii="Arial" w:hAnsi="Arial" w:cs="Arial"/>
              </w:rPr>
              <w:lastRenderedPageBreak/>
              <w:t>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lastRenderedPageBreak/>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childrens nursery school, extensions to existing school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and extensions to house, erection of carport, alteration to levels </w:t>
            </w:r>
            <w:r>
              <w:rPr>
                <w:rFonts w:ascii="Arial" w:hAnsi="Arial" w:cs="Arial"/>
              </w:rPr>
              <w:lastRenderedPageBreak/>
              <w:t>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High Point Main Road Dirleton EH39 5DX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 sashes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fences, gates, sheds, greenhouse, repainting of house, replacement doors, formation of vehicle access and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erection of retaining wall and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playpark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Village Hall Oldhamstocks East Lothian TD13 5XN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steps, walls and installation of EV charge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 xml:space="preserve">Business will be by appointment only. Parking for clients will use the existing double private driveway, with sufficient space for the existing homeowners car. Proposed operating hours for the massage therapy </w:t>
            </w:r>
            <w:r>
              <w:rPr>
                <w:rFonts w:ascii="Arial" w:hAnsi="Arial" w:cs="Arial"/>
              </w:rPr>
              <w:lastRenderedPageBreak/>
              <w:t>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lastRenderedPageBreak/>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to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 &amp; Mrs David &amp; </w:t>
            </w:r>
            <w:r>
              <w:rPr>
                <w:rFonts w:ascii="Arial" w:hAnsi="Arial" w:cs="Arial"/>
              </w:rPr>
              <w:lastRenderedPageBreak/>
              <w:t>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erection of poly tunnel, raised planters,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formation of decked areas, erection of summer house, storage boxes,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lastRenderedPageBreak/>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Ms Catherine  </w:t>
            </w:r>
            <w:r>
              <w:rPr>
                <w:rFonts w:ascii="Arial" w:hAnsi="Arial" w:cs="Arial"/>
              </w:rPr>
              <w:lastRenderedPageBreak/>
              <w:t>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Sands Holiday Village Port Seton East Lothian EH32 0QF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19/00316/P to allow existing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21/01381/P to allow proposed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Continuation of consent for erection of banqueting pavilion marquee, toliet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Reid &amp; Helena Todd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Rifat Ahmad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McLean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Barbara Townley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 Ian Barcroft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31B Rig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31B Rig Street Aberlady EH32 0RP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43A  And 43B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Sandersons Wynd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Sandersons Wynd Tranent East Lothian EH33 1DA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residential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window replacement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Golf Club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house, forming a double garage, erection of kennels and conversion of steadings into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Introduce a separate access road for neighbouring property 63A Belhaven Road, to join the existing private road. Improve layout of the garden surrounding the property, including removing the sunken front garden and reinstating historic levels to allow for a large formal lawn to suit the grandeur of the property. Improving access to rear of property from new parking area by creating a pathway connecting to the rear door. Create a modern family entertaining space to the south side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Barradell</w:t>
            </w:r>
          </w:p>
          <w:p w:rsidR="00155A12" w:rsidRDefault="00155A12">
            <w:pPr>
              <w:pStyle w:val="NoSpacing"/>
              <w:rPr>
                <w:rFonts w:ascii="Arial" w:hAnsi="Arial" w:cs="Arial"/>
              </w:rPr>
            </w:pPr>
            <w:r>
              <w:rPr>
                <w:rFonts w:ascii="Arial" w:hAnsi="Arial" w:cs="Arial"/>
              </w:rPr>
              <w:t>Quorn House</w:t>
            </w:r>
          </w:p>
          <w:p w:rsidR="00155A12" w:rsidRDefault="00155A12">
            <w:pPr>
              <w:pStyle w:val="NoSpacing"/>
              <w:rPr>
                <w:rFonts w:ascii="Arial" w:hAnsi="Arial" w:cs="Arial"/>
              </w:rPr>
            </w:pPr>
            <w:r>
              <w:rPr>
                <w:rFonts w:ascii="Arial" w:hAnsi="Arial" w:cs="Arial"/>
              </w:rPr>
              <w:t>Meeting Street</w:t>
            </w:r>
          </w:p>
          <w:p w:rsidR="00155A12" w:rsidRDefault="00155A12">
            <w:pPr>
              <w:pStyle w:val="NoSpacing"/>
              <w:rPr>
                <w:rFonts w:ascii="Arial" w:hAnsi="Arial" w:cs="Arial"/>
              </w:rPr>
            </w:pPr>
            <w:r>
              <w:rPr>
                <w:rFonts w:ascii="Arial" w:hAnsi="Arial" w:cs="Arial"/>
              </w:rPr>
              <w:t>Quorn</w:t>
            </w:r>
          </w:p>
          <w:p w:rsidR="00155A12" w:rsidRDefault="00155A12">
            <w:pPr>
              <w:pStyle w:val="NoSpacing"/>
              <w:rPr>
                <w:rFonts w:ascii="Arial" w:hAnsi="Arial" w:cs="Arial"/>
              </w:rPr>
            </w:pPr>
            <w:r>
              <w:rPr>
                <w:rFonts w:ascii="Arial" w:hAnsi="Arial" w:cs="Arial"/>
              </w:rPr>
              <w:t>Loughborough</w:t>
            </w:r>
          </w:p>
          <w:p w:rsidR="00155A12" w:rsidRDefault="00155A12">
            <w:pPr>
              <w:pStyle w:val="NoSpacing"/>
              <w:rPr>
                <w:rFonts w:ascii="Arial" w:hAnsi="Arial" w:cs="Arial"/>
              </w:rPr>
            </w:pPr>
            <w:r>
              <w:rPr>
                <w:rFonts w:ascii="Arial" w:hAnsi="Arial" w:cs="Arial"/>
              </w:rPr>
              <w:t>LE12 8EX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10 of planning permission 89/00964/HIS_P to extend the time period  to the 21st of February 2042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Springfield Terrace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Setting out details, 2 - Schedule of finishing materials, 7 - Actions to reduce carbon emissions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28 Springfield Terrace West Barns East Lothian EH42 1UL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FlagStacked signage as per elevation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Steampunk Coffee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49A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for the temporary period of 18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49A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our residential dwelling to a short term let (STL)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Cut vinyl backed on to aluminium composite material boards. 9.15m in length by 3m in height, supported on 6.5m powder-coated</w:t>
            </w:r>
          </w:p>
          <w:p w:rsidR="00155A12" w:rsidRDefault="00155A12">
            <w:pPr>
              <w:pStyle w:val="NoSpacing"/>
              <w:rPr>
                <w:rFonts w:ascii="Arial" w:hAnsi="Arial" w:cs="Arial"/>
                <w:lang w:eastAsia="en-US"/>
              </w:rPr>
            </w:pPr>
            <w:r>
              <w:rPr>
                <w:rFonts w:ascii="Arial" w:hAnsi="Arial" w:cs="Arial"/>
              </w:rPr>
              <w:t>aluminium posts.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Saltoun Home Farm Cottages East Saltoun East Lothian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Emma 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Layby Near Gladsmuir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.23/00826/PNT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MrsSharon Burns</w:t>
            </w:r>
          </w:p>
          <w:p w:rsidR="00155A12" w:rsidRDefault="00155A12">
            <w:pPr>
              <w:pStyle w:val="NoSpacing"/>
              <w:rPr>
                <w:rFonts w:ascii="Arial" w:hAnsi="Arial" w:cs="Arial"/>
              </w:rPr>
            </w:pPr>
            <w:r>
              <w:rPr>
                <w:rFonts w:ascii="Arial" w:hAnsi="Arial" w:cs="Arial"/>
              </w:rPr>
              <w:t>GoFibre Building</w:t>
            </w:r>
          </w:p>
          <w:p w:rsidR="00155A12" w:rsidRDefault="00155A12">
            <w:pPr>
              <w:pStyle w:val="NoSpacing"/>
              <w:rPr>
                <w:rFonts w:ascii="Arial" w:hAnsi="Arial" w:cs="Arial"/>
              </w:rPr>
            </w:pPr>
            <w:r>
              <w:rPr>
                <w:rFonts w:ascii="Arial" w:hAnsi="Arial" w:cs="Arial"/>
              </w:rPr>
              <w:t>Flat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Borderlink Broadband t/a GoFibre we have proposed a new pole on the Public</w:t>
            </w:r>
          </w:p>
          <w:p w:rsidR="00155A12" w:rsidRDefault="00155A12">
            <w:pPr>
              <w:pStyle w:val="NoSpacing"/>
              <w:rPr>
                <w:rFonts w:ascii="Arial" w:hAnsi="Arial" w:cs="Arial"/>
              </w:rPr>
            </w:pPr>
            <w:r>
              <w:rPr>
                <w:rFonts w:ascii="Arial" w:hAnsi="Arial" w:cs="Arial"/>
              </w:rPr>
              <w:t>Footpath opposite 38 St Martins Gate, Haddington. The wooden pole will be as close to the boundary wall as possible and will</w:t>
            </w:r>
          </w:p>
          <w:p w:rsidR="00155A12" w:rsidRDefault="00155A12">
            <w:pPr>
              <w:pStyle w:val="NoSpacing"/>
              <w:rPr>
                <w:rFonts w:ascii="Arial" w:hAnsi="Arial" w:cs="Arial"/>
                <w:lang w:eastAsia="en-US"/>
              </w:rPr>
            </w:pPr>
            <w:r>
              <w:rPr>
                <w:rFonts w:ascii="Arial" w:hAnsi="Arial" w:cs="Arial"/>
              </w:rPr>
              <w:t>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Footpath Opposite 38 St. Martin's 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change of use of domestic garage to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109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upgrade our single glazed wooden sash and case windows for new wooden double glazed sash and case windows throughout the property.  The windows will be like for like, except the double glazing.  The windows will be heritage slim double glazed units which the manufacturer has previously installed in Kitcheners Crescent, Longniddry.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109 Newbigging Musselburgh EH21 7AS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.23/00831/PNT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of the ongoing fibre broadband rollout by GoFibre we have proposed a new pole on the Public Footpath outside 33 St Martins Gate/Bullet Loan Haddington. The wooden pole will be as close to the boundary wall as possible and will 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East Lothian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Kilchoan</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East Lothian EH41 4QH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Wagon Company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 Antinoro</w:t>
            </w:r>
          </w:p>
          <w:p w:rsidR="00155A12" w:rsidRDefault="00155A12">
            <w:pPr>
              <w:pStyle w:val="NoSpacing"/>
              <w:rPr>
                <w:rFonts w:ascii="Arial" w:hAnsi="Arial" w:cs="Arial"/>
              </w:rPr>
            </w:pPr>
            <w:r>
              <w:rPr>
                <w:rFonts w:ascii="Arial" w:hAnsi="Arial" w:cs="Arial"/>
              </w:rPr>
              <w:t>Inveresk Mills Industrial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Building 4 / 1 Iinveresk Mills Industrial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Christopher Bonnar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Fenton Livery</w:t>
            </w:r>
          </w:p>
          <w:p w:rsidR="00155A12" w:rsidRDefault="00155A12">
            <w:pPr>
              <w:pStyle w:val="NoSpacing"/>
              <w:rPr>
                <w:rFonts w:ascii="Arial" w:hAnsi="Arial" w:cs="Arial"/>
              </w:rPr>
            </w:pPr>
            <w:r>
              <w:rPr>
                <w:rFonts w:ascii="Arial" w:hAnsi="Arial" w:cs="Arial"/>
              </w:rPr>
              <w:t>West Fenton Farmhouse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7A Victoria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7LW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Biodiversity Enhancements, 2 - Climate Change, 3 - Drainage Provision, 4 -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Fenton Riding Arena By West Fenton Farmhouse North Berwick East Lothian EH39 5AL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 with bird proof netting and electric vehicle charging point</w:t>
            </w:r>
          </w:p>
          <w:p w:rsidR="00155A12" w:rsidRDefault="00155A12">
            <w:pPr>
              <w:pStyle w:val="NoSpacing"/>
              <w:rPr>
                <w:rFonts w:ascii="Arial" w:hAnsi="Arial" w:cs="Arial"/>
              </w:rPr>
            </w:pPr>
            <w:r>
              <w:rPr>
                <w:rFonts w:ascii="Arial" w:hAnsi="Arial" w:cs="Arial"/>
              </w:rPr>
              <w:t>1. Installation of 9 DMEGC solar panels on south-facing roof with Enviroguard mesh bird exclusion system.</w:t>
            </w:r>
          </w:p>
          <w:p w:rsidR="00155A12" w:rsidRDefault="00155A12">
            <w:pPr>
              <w:pStyle w:val="NoSpacing"/>
              <w:rPr>
                <w:rFonts w:ascii="Arial" w:hAnsi="Arial" w:cs="Arial"/>
              </w:rPr>
            </w:pPr>
            <w:r>
              <w:rPr>
                <w:rFonts w:ascii="Arial" w:hAnsi="Arial" w:cs="Arial"/>
              </w:rPr>
              <w:t>2. Installation of Myenergi zappi version 2 EV charging point on south-facing front wall by garage door.</w:t>
            </w:r>
          </w:p>
          <w:p w:rsidR="00155A12" w:rsidRDefault="00155A12">
            <w:pPr>
              <w:pStyle w:val="NoSpacing"/>
              <w:rPr>
                <w:rFonts w:ascii="Arial" w:hAnsi="Arial" w:cs="Arial"/>
              </w:rPr>
            </w:pPr>
            <w:r>
              <w:rPr>
                <w:rFonts w:ascii="Arial" w:hAnsi="Arial" w:cs="Arial"/>
              </w:rPr>
              <w: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Kennels Cottage Innerwick Dunbar East Lothian EH42 1SA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buidling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on planning permission in principle 18/00937/PPM for the erection of 32 affordable homes and associated infrastructure on land at Windygoul South, Tranent, East Lothian.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.22/01118/CON_A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 xml:space="preserve">Macmerry Industrial Estate </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lang w:eastAsia="en-US"/>
              </w:rPr>
            </w:pPr>
            <w:r>
              <w:rPr>
                <w:rFonts w:ascii="Arial" w:hAnsi="Arial" w:cs="Arial"/>
              </w:rPr>
              <w:t>EH33 1RD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2 - Kings Cairn Apartments Site 1 WMP 25-7-23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Site 1 Kings Cairn Archerfield Dirleton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.22/01119/CON_A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19 </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2 - Kings Cairn Apartments Site 2 WMP 25-7-23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Site 2 Kings Cairn Archerfield Dirleton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29 And 17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3, 4, 5, 7, 8,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6D Market Place North Berwick EH39 4JG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scheme of development approved under planning permission ref 21/01556/P, comprising adding high level windows to the east and west elevations, extending the utility area, and reconfiguring the rear terraces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Certificate of lawfulness for an existing use - Re-instatement and repair/ maintenance of existing access into the site including entrance gates, pillars, enclosure and hardstanding</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The site comprises of open grassland within the Whittingehame Estate adjacent to a consented dwellinghouse.</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Building works and operations relate to ongoing management and maintenance of the land within the Applicants ownership.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Not new works- no retrospective operations were required by the recent LRB decision covering the land.</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erection of an garden room to be used as a nail salon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Taig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Summer House on a pre-existing base located in the rear garden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37 The Green Pencaitland Tranent East Lothian EH34 5HE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Lord Wemyss Trust</w:t>
            </w:r>
          </w:p>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to allow for an extension of the timescale currently in place to deliver the redevelopment of Longniddry Farm Steading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And 13 The Glebe East Saltoun Tranent EH34 5HG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16/00695/P - Change of delivery times outwith the hours of 07:00 to 23:00 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17/00026/P to increase fence and gate heights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oil tank. Removal of section of roof from out building. Installation of new biomass boiler, flue and silo.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proposal relates to planning permission required so I can change the use of my apartment from purely residential to offer it for holiday/short term lets. I'm not proposing to make any changes to the accommodation or any aspect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Thistly Cross Cider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Stuart</w:t>
            </w:r>
          </w:p>
          <w:p w:rsidR="00155A12" w:rsidRDefault="00155A12">
            <w:pPr>
              <w:pStyle w:val="NoSpacing"/>
              <w:rPr>
                <w:rFonts w:ascii="Arial" w:hAnsi="Arial" w:cs="Arial"/>
              </w:rPr>
            </w:pPr>
            <w:r>
              <w:rPr>
                <w:rFonts w:ascii="Arial" w:hAnsi="Arial" w:cs="Arial"/>
              </w:rPr>
              <w:t>The Works</w:t>
            </w:r>
          </w:p>
          <w:p w:rsidR="00155A12" w:rsidRDefault="00155A12">
            <w:pPr>
              <w:pStyle w:val="NoSpacing"/>
              <w:rPr>
                <w:rFonts w:ascii="Arial" w:hAnsi="Arial" w:cs="Arial"/>
              </w:rPr>
            </w:pPr>
            <w:r>
              <w:rPr>
                <w:rFonts w:ascii="Arial" w:hAnsi="Arial" w:cs="Arial"/>
              </w:rPr>
              <w:t>Implement Road</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1UN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access road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Road Adjacent To Implement Road West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Building to Form Residential Dwelling Flat including the replacement of single timber glazed sash and case windows with double glazed timber sash and case windows and replacement of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Agricultural Land to the formation of 2 No. grass sports pitches, drainage, public pathway, retaining wall, landscaping and associate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new sun room extension to rear of existng building and add new 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Secret Cabin 10 Seacliff Cottages Seacliff North Berwick EH39 5PP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and 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Letham Haddington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existing single glazed sash and case windows with new engineered hardwood double glazed sash and case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 Fisherrow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Heeps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G.S.M.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Greig McCauley</w:t>
            </w:r>
          </w:p>
          <w:p w:rsidR="00155A12" w:rsidRDefault="00155A12">
            <w:pPr>
              <w:pStyle w:val="NoSpacing"/>
              <w:rPr>
                <w:rFonts w:ascii="Arial" w:hAnsi="Arial" w:cs="Arial"/>
              </w:rPr>
            </w:pPr>
            <w:r>
              <w:rPr>
                <w:rFonts w:ascii="Arial" w:hAnsi="Arial" w:cs="Arial"/>
              </w:rPr>
              <w:t>36-12 Malbet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6SY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Wallace Avenue Wallyford East Lothian EH21 8BZ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 has identified that we did not issue you with a Regulation 5 notice. As such we are submitting this planning application in retrospection of the development of new cabinet structure known as a VDSL Sidepod Cabinet was planned. sidepod Cabinet is a piece of equipment used to add additional physical capacity for broadband users in the local community to receive services from telecommunication providers when the host structure is full.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dwellings with associated parking, on a vacant site. The site previously contained 2 dwellings, formally known as 182 Church Street, which were demolished  in 2010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673BFD"/>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86E8AD-7CB0-4D40-A7E1-5BC0946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159</Pages>
  <Words>43989</Words>
  <Characters>250742</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Lindsay, Elaine</cp:lastModifiedBy>
  <cp:revision>2</cp:revision>
  <dcterms:created xsi:type="dcterms:W3CDTF">2023-08-14T13:51:00Z</dcterms:created>
  <dcterms:modified xsi:type="dcterms:W3CDTF">2023-08-14T13:51:00Z</dcterms:modified>
</cp:coreProperties>
</file>