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5th April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areas,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22/01374/AMC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0Extension to house, formation of dormer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22/01374/AMC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illuminated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condenser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Musselburgh EH21 6PE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doorway and installation of doors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Incorporation of adjacent land into the curtilage of 10A Letham Mains Holdings EH414NW together with change of use of that land from agricultural to domestic garden ground. Use of that land to provide a vehicle and pedestrian access from the adjacent unclassified public road to 10A Letham Mains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Poochy Pamper Boarding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 McEwan-Walker</w:t>
            </w:r>
          </w:p>
          <w:p>
            <w:pPr>
              <w:pStyle w:val="P4"/>
              <w:rPr>
                <w:rFonts w:ascii="Arial" w:hAnsi="Arial" w:cs="Arial"/>
                <w:bCs w:val="1"/>
              </w:rPr>
            </w:pPr>
            <w:r>
              <w:rPr>
                <w:rFonts w:ascii="Arial" w:hAnsi="Arial" w:cs="Arial"/>
                <w:bCs w:val="1"/>
              </w:rPr>
              <w:t>5 Kirkwood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1FS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building to dog boarding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Kirkwood Crescent Dunbar East Lothian EH42 1FS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Moray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HMA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Hall</w:t>
            </w:r>
          </w:p>
          <w:p>
            <w:pPr>
              <w:pStyle w:val="P4"/>
              <w:rPr>
                <w:rFonts w:ascii="Arial" w:hAnsi="Arial" w:cs="Arial"/>
                <w:bCs w:val="1"/>
              </w:rPr>
            </w:pPr>
            <w:r>
              <w:rPr>
                <w:rFonts w:ascii="Arial" w:hAnsi="Arial" w:cs="Arial"/>
                <w:bCs w:val="1"/>
              </w:rPr>
              <w:t>16 Outwood House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SK8 3AN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Sinton Park Dunbar East Lothian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B1377, North Berwick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form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.24/00311/CLD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Lunardi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Whiteloch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1PG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Whiteloch Road Macmerry Tranent EH33 1PG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.22/00981/CON_A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56three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56three Architects</w:t>
            </w:r>
          </w:p>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Lawhead Farm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hardstanding area and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w:t>
            </w:r>
          </w:p>
          <w:p>
            <w:pPr>
              <w:pStyle w:val="P4"/>
              <w:rPr>
                <w:rFonts w:ascii="Arial" w:hAnsi="Arial" w:cs="Arial"/>
                <w:bCs w:val="1"/>
              </w:rPr>
            </w:pPr>
            <w:r>
              <w:rPr>
                <w:rFonts w:ascii="Arial" w:hAnsi="Arial" w:cs="Arial"/>
                <w:bCs w:val="1"/>
              </w:rPr>
              <w:t>Pavilion 1</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changes to proposed use. Application is to replace existing fencing with modern security fencing and gates.</w:t>
            </w:r>
          </w:p>
          <w:p>
            <w:pPr>
              <w:pStyle w:val="P4"/>
              <w:rPr>
                <w:rFonts w:ascii="Arial" w:hAnsi="Arial" w:cs="Arial"/>
                <w:bCs w:val="1"/>
                <w:lang w:val="en-GB" w:bidi="ar-SA" w:eastAsia="en-US"/>
              </w:rPr>
            </w:pPr>
            <w:r>
              <w:rPr>
                <w:rFonts w:ascii="Arial" w:hAnsi="Arial" w:cs="Arial"/>
                <w:bCs w:val="1"/>
              </w:rPr>
              <w:t>Prestongrange Industrial Heritage Museum. External exhibits and buildings of historical industrial interest. Surrounding areas of grassland, pathways, trees and bushes.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EH32 9RX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Holmes Court</w:t>
            </w:r>
          </w:p>
          <w:p>
            <w:pPr>
              <w:pStyle w:val="P4"/>
              <w:rPr>
                <w:rFonts w:ascii="Arial" w:hAnsi="Arial" w:cs="Arial"/>
                <w:bCs w:val="1"/>
              </w:rPr>
            </w:pPr>
            <w:r>
              <w:rPr>
                <w:rFonts w:ascii="Arial" w:hAnsi="Arial" w:cs="Arial"/>
                <w:bCs w:val="1"/>
              </w:rPr>
              <w:t>Carlisle Avenue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AL3 5LR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It has been necessary to carry out some repairs to the roof of the block containing the 17 Bridge Street flat as water was leaking into the upper room.  The main problem was with one of the skylights, which had a missing timber and was leaking all around the frame.   This timber has now been replaced and all timbers sealed with bitumen-based paint and flashband.  There were also a number of missing, broken and slipped tiles which have now been replaced or repositioned.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altering windows into doors and new roof vents installed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Prestonpans EH32 0JD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replacement/repair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allow Short Term Lets at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benches, lighting and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 installation of solar panels, ASHP and Energy Recovery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10A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Land to west and south of 10A Letham Mains Holdings: change of use from agricultural to domestic garden ground and formation of new access within that land between adjacent unclassified public road and 10A. Incorporation of that land into the curtilage of 10A.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Rain Allstars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Barron</w:t>
            </w:r>
          </w:p>
          <w:p>
            <w:pPr>
              <w:pStyle w:val="P4"/>
              <w:rPr>
                <w:rFonts w:ascii="Arial" w:hAnsi="Arial" w:cs="Arial"/>
                <w:bCs w:val="1"/>
              </w:rPr>
            </w:pPr>
            <w:r>
              <w:rPr>
                <w:rFonts w:ascii="Arial" w:hAnsi="Arial" w:cs="Arial"/>
                <w:bCs w:val="1"/>
              </w:rPr>
              <w:t>27 Bingham Crossway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be using the building to train  competive cheerleaders, I run a competive cheerleading club and have been established for 7 years. We would be looking to change the use to sport activity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 Macmerry Industrial Estate Macmerry EH33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 1 Marine Terrace Gullane East Lothian EH31 2AY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East Lothian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agricultural land to domestic garden ground and erection of fence,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Keith McIntee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Maitland ave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is a pre-planning application to Build a 2 storey building in the garden of 11 Maitland ave, with Driveway access Directly on to Edinburgh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Maitland Avenue Newhailes Musselburgh East Lothian EH21 6DZ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2024-04-08T15:37:18Z</dcterms:modified>
  <cp:revision>17</cp:revision>
</cp:coreProperties>
</file>