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C802" w14:textId="00A38C17" w:rsidR="00DC32E6" w:rsidRPr="001C4C1E" w:rsidRDefault="00DC32E6" w:rsidP="003A0899">
      <w:pPr>
        <w:pStyle w:val="ListParagraph"/>
        <w:shd w:val="clear" w:color="auto" w:fill="A6A6A6" w:themeFill="background1" w:themeFillShade="A6"/>
        <w:rPr>
          <w:rFonts w:cstheme="minorHAnsi"/>
          <w:bCs/>
        </w:rPr>
      </w:pPr>
    </w:p>
    <w:p w14:paraId="542A5AB8" w14:textId="77777777" w:rsidR="00F51C87" w:rsidRPr="001C4C1E" w:rsidRDefault="00F51C87" w:rsidP="003A0899">
      <w:pPr>
        <w:pStyle w:val="ListParagraph"/>
        <w:shd w:val="clear" w:color="auto" w:fill="A6A6A6" w:themeFill="background1" w:themeFillShade="A6"/>
        <w:rPr>
          <w:rFonts w:cstheme="minorHAnsi"/>
          <w:bCs/>
        </w:rPr>
      </w:pPr>
    </w:p>
    <w:p w14:paraId="32814615" w14:textId="77777777" w:rsidR="005A4175" w:rsidRPr="001C4C1E" w:rsidRDefault="005A4175" w:rsidP="003A0899">
      <w:pPr>
        <w:pStyle w:val="ListParagraph"/>
        <w:shd w:val="clear" w:color="auto" w:fill="A6A6A6" w:themeFill="background1" w:themeFillShade="A6"/>
        <w:rPr>
          <w:rFonts w:cstheme="minorHAnsi"/>
          <w:bCs/>
        </w:rPr>
      </w:pPr>
    </w:p>
    <w:p w14:paraId="2052B926" w14:textId="77777777" w:rsidR="005A4175" w:rsidRPr="001C4C1E" w:rsidRDefault="005A4175" w:rsidP="003A0899">
      <w:pPr>
        <w:pStyle w:val="ListParagraph"/>
        <w:shd w:val="clear" w:color="auto" w:fill="A6A6A6" w:themeFill="background1" w:themeFillShade="A6"/>
        <w:rPr>
          <w:rFonts w:cstheme="minorHAnsi"/>
          <w:bCs/>
        </w:rPr>
      </w:pPr>
    </w:p>
    <w:p w14:paraId="2A296157" w14:textId="77777777" w:rsidR="005A4175" w:rsidRPr="001C4C1E" w:rsidRDefault="005A4175" w:rsidP="003A0899">
      <w:pPr>
        <w:pStyle w:val="ListParagraph"/>
        <w:shd w:val="clear" w:color="auto" w:fill="A6A6A6" w:themeFill="background1" w:themeFillShade="A6"/>
        <w:rPr>
          <w:rFonts w:cstheme="minorHAnsi"/>
          <w:bCs/>
        </w:rPr>
      </w:pPr>
    </w:p>
    <w:p w14:paraId="518544C2" w14:textId="77777777" w:rsidR="005A4175" w:rsidRPr="001C4C1E" w:rsidRDefault="005A4175" w:rsidP="003A0899">
      <w:pPr>
        <w:pStyle w:val="ListParagraph"/>
        <w:shd w:val="clear" w:color="auto" w:fill="A6A6A6" w:themeFill="background1" w:themeFillShade="A6"/>
        <w:rPr>
          <w:rFonts w:cstheme="minorHAnsi"/>
          <w:bCs/>
        </w:rPr>
      </w:pPr>
    </w:p>
    <w:p w14:paraId="5382917A" w14:textId="77777777" w:rsidR="005A4175" w:rsidRPr="001C4C1E" w:rsidRDefault="005A4175" w:rsidP="003A0899">
      <w:pPr>
        <w:pStyle w:val="ListParagraph"/>
        <w:shd w:val="clear" w:color="auto" w:fill="A6A6A6" w:themeFill="background1" w:themeFillShade="A6"/>
        <w:rPr>
          <w:rFonts w:cstheme="minorHAnsi"/>
          <w:bCs/>
        </w:rPr>
      </w:pPr>
    </w:p>
    <w:p w14:paraId="39E27653" w14:textId="77777777" w:rsidR="005A4175" w:rsidRPr="001C4C1E" w:rsidRDefault="005A4175" w:rsidP="003A0899">
      <w:pPr>
        <w:pStyle w:val="ListParagraph"/>
        <w:shd w:val="clear" w:color="auto" w:fill="A6A6A6" w:themeFill="background1" w:themeFillShade="A6"/>
        <w:rPr>
          <w:rFonts w:cstheme="minorHAnsi"/>
          <w:bCs/>
        </w:rPr>
      </w:pPr>
    </w:p>
    <w:p w14:paraId="65C342C9" w14:textId="77777777" w:rsidR="005A4175" w:rsidRPr="001C4C1E" w:rsidRDefault="005A4175" w:rsidP="003A0899">
      <w:pPr>
        <w:pStyle w:val="ListParagraph"/>
        <w:shd w:val="clear" w:color="auto" w:fill="A6A6A6" w:themeFill="background1" w:themeFillShade="A6"/>
        <w:rPr>
          <w:rFonts w:cstheme="minorHAnsi"/>
          <w:bCs/>
        </w:rPr>
      </w:pPr>
    </w:p>
    <w:p w14:paraId="2C17B4BE" w14:textId="77777777" w:rsidR="005A4175" w:rsidRPr="001C4C1E" w:rsidRDefault="005A4175" w:rsidP="003A0899">
      <w:pPr>
        <w:pStyle w:val="ListParagraph"/>
        <w:shd w:val="clear" w:color="auto" w:fill="A6A6A6" w:themeFill="background1" w:themeFillShade="A6"/>
        <w:rPr>
          <w:rFonts w:cstheme="minorHAnsi"/>
          <w:bCs/>
        </w:rPr>
      </w:pPr>
    </w:p>
    <w:p w14:paraId="2B29DB74" w14:textId="77777777"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447EC41B" w14:textId="2FE6C095" w:rsidR="00941ECC" w:rsidRPr="00C7575E" w:rsidRDefault="00DC32E6" w:rsidP="00BC5674">
      <w:pPr>
        <w:pStyle w:val="ListParagraph"/>
        <w:shd w:val="clear" w:color="auto" w:fill="A6A6A6" w:themeFill="background1" w:themeFillShade="A6"/>
        <w:ind w:firstLine="5517"/>
        <w:rPr>
          <w:rFonts w:cstheme="minorHAnsi"/>
          <w:bCs/>
          <w:sz w:val="40"/>
          <w:szCs w:val="40"/>
        </w:rPr>
      </w:pPr>
      <w:r w:rsidRPr="00C7575E">
        <w:rPr>
          <w:rFonts w:cstheme="minorHAnsi"/>
          <w:bCs/>
          <w:sz w:val="40"/>
          <w:szCs w:val="40"/>
        </w:rPr>
        <w:t>CLD PARTNERSHIP PLAN</w:t>
      </w:r>
    </w:p>
    <w:p w14:paraId="7FD4CC1A" w14:textId="03CBA2B5" w:rsidR="00DC32E6" w:rsidRPr="00C7575E" w:rsidRDefault="00C7575E" w:rsidP="00BC5674">
      <w:pPr>
        <w:pStyle w:val="ListParagraph"/>
        <w:shd w:val="clear" w:color="auto" w:fill="A6A6A6" w:themeFill="background1" w:themeFillShade="A6"/>
        <w:ind w:firstLine="5517"/>
        <w:rPr>
          <w:rFonts w:cstheme="minorHAnsi"/>
          <w:bCs/>
          <w:sz w:val="40"/>
          <w:szCs w:val="40"/>
        </w:rPr>
      </w:pPr>
      <w:r>
        <w:rPr>
          <w:rFonts w:cstheme="minorHAnsi"/>
          <w:bCs/>
          <w:sz w:val="40"/>
          <w:szCs w:val="40"/>
        </w:rPr>
        <w:t xml:space="preserve">         </w:t>
      </w:r>
      <w:r w:rsidR="00DC32E6" w:rsidRPr="00C7575E">
        <w:rPr>
          <w:rFonts w:cstheme="minorHAnsi"/>
          <w:bCs/>
          <w:sz w:val="40"/>
          <w:szCs w:val="40"/>
        </w:rPr>
        <w:t>2025 – 2027</w:t>
      </w:r>
    </w:p>
    <w:p w14:paraId="21A6EEEB" w14:textId="77777777"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5910F0A9" w14:textId="77777777" w:rsidR="009D4E39" w:rsidRPr="001C4C1E" w:rsidRDefault="009D4E39" w:rsidP="003A0899">
      <w:pPr>
        <w:pStyle w:val="ListParagraph"/>
        <w:shd w:val="clear" w:color="auto" w:fill="A6A6A6" w:themeFill="background1" w:themeFillShade="A6"/>
        <w:rPr>
          <w:rFonts w:cstheme="minorHAnsi"/>
          <w:bCs/>
          <w:color w:val="FFFFFF" w:themeColor="background1"/>
        </w:rPr>
      </w:pPr>
    </w:p>
    <w:p w14:paraId="1C286F63" w14:textId="77777777"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5645DD6A" w14:textId="2F930F54"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514C0B0A" w14:textId="507913A4" w:rsidR="00DC32E6" w:rsidRPr="001C4C1E" w:rsidRDefault="00941ECC" w:rsidP="003A0899">
      <w:pPr>
        <w:pStyle w:val="ListParagraph"/>
        <w:shd w:val="clear" w:color="auto" w:fill="A6A6A6" w:themeFill="background1" w:themeFillShade="A6"/>
        <w:rPr>
          <w:rFonts w:cstheme="minorHAnsi"/>
          <w:bCs/>
          <w:color w:val="FFFFFF" w:themeColor="background1"/>
        </w:rPr>
      </w:pPr>
      <w:r w:rsidRPr="001C4C1E">
        <w:rPr>
          <w:rFonts w:cstheme="minorHAnsi"/>
          <w:bCs/>
          <w:noProof/>
          <w:color w:val="FFFFFF" w:themeColor="background1"/>
          <w:lang w:eastAsia="en-GB"/>
        </w:rPr>
        <mc:AlternateContent>
          <mc:Choice Requires="wps">
            <w:drawing>
              <wp:anchor distT="0" distB="0" distL="114300" distR="114300" simplePos="0" relativeHeight="251660288" behindDoc="0" locked="0" layoutInCell="1" allowOverlap="1" wp14:anchorId="055DD373" wp14:editId="1411E8B7">
                <wp:simplePos x="0" y="0"/>
                <wp:positionH relativeFrom="margin">
                  <wp:posOffset>5073650</wp:posOffset>
                </wp:positionH>
                <wp:positionV relativeFrom="paragraph">
                  <wp:posOffset>6350</wp:posOffset>
                </wp:positionV>
                <wp:extent cx="488950" cy="406400"/>
                <wp:effectExtent l="0" t="0" r="25400" b="12700"/>
                <wp:wrapNone/>
                <wp:docPr id="17" name="Flowchart: Process 17" descr="green square"/>
                <wp:cNvGraphicFramePr/>
                <a:graphic xmlns:a="http://schemas.openxmlformats.org/drawingml/2006/main">
                  <a:graphicData uri="http://schemas.microsoft.com/office/word/2010/wordprocessingShape">
                    <wps:wsp>
                      <wps:cNvSpPr/>
                      <wps:spPr>
                        <a:xfrm>
                          <a:off x="0" y="0"/>
                          <a:ext cx="488950" cy="406400"/>
                        </a:xfrm>
                        <a:prstGeom prst="flowChartProcess">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30558" id="_x0000_t109" coordsize="21600,21600" o:spt="109" path="m,l,21600r21600,l21600,xe">
                <v:stroke joinstyle="miter"/>
                <v:path gradientshapeok="t" o:connecttype="rect"/>
              </v:shapetype>
              <v:shape id="Flowchart: Process 17" o:spid="_x0000_s1026" type="#_x0000_t109" alt="green square" style="position:absolute;margin-left:399.5pt;margin-top:.5pt;width:38.5pt;height: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" fillcolor="#92d050" strokecolor="#92d050" strokeweight="1pt">
                <w10:wrap anchorx="margin"/>
              </v:shape>
            </w:pict>
          </mc:Fallback>
        </mc:AlternateContent>
      </w:r>
      <w:r w:rsidRPr="001C4C1E">
        <w:rPr>
          <w:rFonts w:cstheme="minorHAnsi"/>
          <w:bCs/>
          <w:noProof/>
          <w:color w:val="FFFFFF" w:themeColor="background1"/>
          <w:lang w:eastAsia="en-GB"/>
        </w:rPr>
        <mc:AlternateContent>
          <mc:Choice Requires="wps">
            <w:drawing>
              <wp:anchor distT="0" distB="0" distL="114300" distR="114300" simplePos="0" relativeHeight="251659264" behindDoc="0" locked="0" layoutInCell="1" allowOverlap="1" wp14:anchorId="180B10BC" wp14:editId="02AE2A0F">
                <wp:simplePos x="0" y="0"/>
                <wp:positionH relativeFrom="column">
                  <wp:posOffset>3365500</wp:posOffset>
                </wp:positionH>
                <wp:positionV relativeFrom="paragraph">
                  <wp:posOffset>6350</wp:posOffset>
                </wp:positionV>
                <wp:extent cx="514350" cy="425450"/>
                <wp:effectExtent l="0" t="0" r="19050" b="12700"/>
                <wp:wrapNone/>
                <wp:docPr id="16" name="Flowchart: Process 16" descr="brown square"/>
                <wp:cNvGraphicFramePr/>
                <a:graphic xmlns:a="http://schemas.openxmlformats.org/drawingml/2006/main">
                  <a:graphicData uri="http://schemas.microsoft.com/office/word/2010/wordprocessingShape">
                    <wps:wsp>
                      <wps:cNvSpPr/>
                      <wps:spPr>
                        <a:xfrm>
                          <a:off x="0" y="0"/>
                          <a:ext cx="514350" cy="425450"/>
                        </a:xfrm>
                        <a:prstGeom prst="flowChartProcess">
                          <a:avLst/>
                        </a:prstGeom>
                        <a:solidFill>
                          <a:schemeClr val="accent2">
                            <a:lumMod val="75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F21D" id="Flowchart: Process 16" o:spid="_x0000_s1026" type="#_x0000_t109" alt="brown square" style="position:absolute;margin-left:265pt;margin-top:.5pt;width:40.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" fillcolor="#c45911 [2405]" strokecolor="#c45911 [2405]" strokeweight="1pt"/>
            </w:pict>
          </mc:Fallback>
        </mc:AlternateContent>
      </w:r>
      <w:r w:rsidRPr="001C4C1E">
        <w:rPr>
          <w:rFonts w:cstheme="minorHAnsi"/>
          <w:bCs/>
          <w:noProof/>
          <w:color w:val="FFFFFF" w:themeColor="background1"/>
          <w:lang w:eastAsia="en-GB"/>
        </w:rPr>
        <mc:AlternateContent>
          <mc:Choice Requires="wps">
            <w:drawing>
              <wp:anchor distT="0" distB="0" distL="114300" distR="114300" simplePos="0" relativeHeight="251661312" behindDoc="0" locked="0" layoutInCell="1" allowOverlap="1" wp14:anchorId="50E77601" wp14:editId="717165D6">
                <wp:simplePos x="0" y="0"/>
                <wp:positionH relativeFrom="margin">
                  <wp:posOffset>6661150</wp:posOffset>
                </wp:positionH>
                <wp:positionV relativeFrom="paragraph">
                  <wp:posOffset>5715</wp:posOffset>
                </wp:positionV>
                <wp:extent cx="495300" cy="412750"/>
                <wp:effectExtent l="0" t="0" r="19050" b="25400"/>
                <wp:wrapNone/>
                <wp:docPr id="18" name="Flowchart: Process 18" descr="blue square"/>
                <wp:cNvGraphicFramePr/>
                <a:graphic xmlns:a="http://schemas.openxmlformats.org/drawingml/2006/main">
                  <a:graphicData uri="http://schemas.microsoft.com/office/word/2010/wordprocessingShape">
                    <wps:wsp>
                      <wps:cNvSpPr/>
                      <wps:spPr>
                        <a:xfrm>
                          <a:off x="0" y="0"/>
                          <a:ext cx="495300" cy="412750"/>
                        </a:xfrm>
                        <a:prstGeom prst="flowChartProcess">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91C6" id="Flowchart: Process 18" o:spid="_x0000_s1026" type="#_x0000_t109" alt="blue square" style="position:absolute;margin-left:524.5pt;margin-top:.45pt;width:39pt;height: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" fillcolor="#00b0f0" strokecolor="#00b0f0" strokeweight="1pt">
                <w10:wrap anchorx="margin"/>
              </v:shape>
            </w:pict>
          </mc:Fallback>
        </mc:AlternateContent>
      </w:r>
    </w:p>
    <w:p w14:paraId="6D506F2C" w14:textId="77777777"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41C5E471" w14:textId="77777777" w:rsidR="00DC32E6" w:rsidRPr="001C4C1E" w:rsidRDefault="00DC32E6" w:rsidP="003A0899">
      <w:pPr>
        <w:pStyle w:val="ListParagraph"/>
        <w:shd w:val="clear" w:color="auto" w:fill="A6A6A6" w:themeFill="background1" w:themeFillShade="A6"/>
        <w:rPr>
          <w:rFonts w:cstheme="minorHAnsi"/>
          <w:bCs/>
          <w:color w:val="FFFFFF" w:themeColor="background1"/>
        </w:rPr>
      </w:pPr>
    </w:p>
    <w:p w14:paraId="5FD9ADD2" w14:textId="77777777" w:rsidR="00DC32E6" w:rsidRPr="001C4C1E" w:rsidRDefault="00DC32E6" w:rsidP="003A0899">
      <w:pPr>
        <w:pStyle w:val="ListParagraph"/>
        <w:shd w:val="clear" w:color="auto" w:fill="A6A6A6" w:themeFill="background1" w:themeFillShade="A6"/>
        <w:rPr>
          <w:rFonts w:cstheme="minorHAnsi"/>
          <w:bCs/>
        </w:rPr>
      </w:pPr>
    </w:p>
    <w:p w14:paraId="3CEE4B46" w14:textId="77777777" w:rsidR="00DC32E6" w:rsidRPr="001C4C1E" w:rsidRDefault="00DC32E6" w:rsidP="003A0899">
      <w:pPr>
        <w:pStyle w:val="ListParagraph"/>
        <w:shd w:val="clear" w:color="auto" w:fill="A6A6A6" w:themeFill="background1" w:themeFillShade="A6"/>
        <w:rPr>
          <w:rFonts w:cstheme="minorHAnsi"/>
          <w:bCs/>
        </w:rPr>
      </w:pPr>
    </w:p>
    <w:p w14:paraId="1CCA8B2F" w14:textId="77777777" w:rsidR="00DC32E6" w:rsidRPr="001C4C1E" w:rsidRDefault="00DC32E6" w:rsidP="003A0899">
      <w:pPr>
        <w:pStyle w:val="ListParagraph"/>
        <w:shd w:val="clear" w:color="auto" w:fill="A6A6A6" w:themeFill="background1" w:themeFillShade="A6"/>
        <w:rPr>
          <w:rFonts w:cstheme="minorHAnsi"/>
          <w:bCs/>
        </w:rPr>
      </w:pPr>
    </w:p>
    <w:p w14:paraId="214A39E1" w14:textId="5A2C9C5C" w:rsidR="00DC32E6" w:rsidRPr="001C4C1E" w:rsidRDefault="0098739B" w:rsidP="003A0899">
      <w:pPr>
        <w:pStyle w:val="ListParagraph"/>
        <w:shd w:val="clear" w:color="auto" w:fill="A6A6A6" w:themeFill="background1" w:themeFillShade="A6"/>
        <w:tabs>
          <w:tab w:val="left" w:pos="12434"/>
        </w:tabs>
        <w:rPr>
          <w:rFonts w:cstheme="minorHAnsi"/>
          <w:bCs/>
        </w:rPr>
      </w:pPr>
      <w:r w:rsidRPr="001C4C1E">
        <w:rPr>
          <w:rFonts w:cstheme="minorHAnsi"/>
          <w:bCs/>
        </w:rPr>
        <w:tab/>
      </w:r>
    </w:p>
    <w:p w14:paraId="379B423B" w14:textId="77777777" w:rsidR="00DC32E6" w:rsidRPr="001C4C1E" w:rsidRDefault="00DC32E6" w:rsidP="003A0899">
      <w:pPr>
        <w:pStyle w:val="ListParagraph"/>
        <w:shd w:val="clear" w:color="auto" w:fill="A6A6A6" w:themeFill="background1" w:themeFillShade="A6"/>
        <w:rPr>
          <w:rFonts w:cstheme="minorHAnsi"/>
          <w:bCs/>
        </w:rPr>
      </w:pPr>
    </w:p>
    <w:p w14:paraId="1A1B2143" w14:textId="77777777" w:rsidR="00B818E4" w:rsidRPr="001C4C1E" w:rsidRDefault="00B818E4" w:rsidP="003A0899">
      <w:pPr>
        <w:rPr>
          <w:rFonts w:asciiTheme="minorHAnsi" w:hAnsiTheme="minorHAnsi" w:cstheme="minorHAnsi"/>
          <w:bCs/>
          <w:sz w:val="22"/>
          <w:szCs w:val="22"/>
        </w:rPr>
      </w:pPr>
    </w:p>
    <w:p w14:paraId="79154ADC" w14:textId="77777777" w:rsidR="00B818E4" w:rsidRPr="001C4C1E" w:rsidRDefault="00B818E4" w:rsidP="003A0899">
      <w:pPr>
        <w:rPr>
          <w:rFonts w:asciiTheme="minorHAnsi" w:hAnsiTheme="minorHAnsi" w:cstheme="minorHAnsi"/>
          <w:bCs/>
          <w:sz w:val="22"/>
          <w:szCs w:val="22"/>
        </w:rPr>
      </w:pPr>
    </w:p>
    <w:p w14:paraId="4D582A83" w14:textId="77777777" w:rsidR="00B818E4" w:rsidRPr="001C4C1E" w:rsidRDefault="00B818E4" w:rsidP="003A0899">
      <w:pPr>
        <w:rPr>
          <w:rFonts w:asciiTheme="minorHAnsi" w:hAnsiTheme="minorHAnsi" w:cstheme="minorHAnsi"/>
          <w:bCs/>
          <w:sz w:val="22"/>
          <w:szCs w:val="22"/>
        </w:rPr>
      </w:pPr>
    </w:p>
    <w:p w14:paraId="6F7B15BA" w14:textId="77777777" w:rsidR="00B818E4" w:rsidRPr="001C4C1E" w:rsidRDefault="00B818E4" w:rsidP="003A0899">
      <w:pPr>
        <w:rPr>
          <w:rFonts w:asciiTheme="minorHAnsi" w:hAnsiTheme="minorHAnsi" w:cstheme="minorHAnsi"/>
          <w:bCs/>
          <w:sz w:val="22"/>
          <w:szCs w:val="22"/>
        </w:rPr>
      </w:pPr>
    </w:p>
    <w:p w14:paraId="16DE102C" w14:textId="77777777" w:rsidR="00B818E4" w:rsidRDefault="00B818E4" w:rsidP="003A0899">
      <w:pPr>
        <w:rPr>
          <w:rFonts w:asciiTheme="minorHAnsi" w:hAnsiTheme="minorHAnsi" w:cstheme="minorHAnsi"/>
          <w:bCs/>
          <w:sz w:val="22"/>
          <w:szCs w:val="22"/>
        </w:rPr>
      </w:pPr>
    </w:p>
    <w:p w14:paraId="0ADAC52E" w14:textId="77777777" w:rsidR="00600054" w:rsidRDefault="00600054" w:rsidP="003A0899">
      <w:pPr>
        <w:rPr>
          <w:rFonts w:asciiTheme="minorHAnsi" w:hAnsiTheme="minorHAnsi" w:cstheme="minorHAnsi"/>
          <w:bCs/>
          <w:sz w:val="22"/>
          <w:szCs w:val="22"/>
        </w:rPr>
      </w:pPr>
    </w:p>
    <w:p w14:paraId="5CB8D677" w14:textId="77777777" w:rsidR="00600054" w:rsidRPr="001C4C1E" w:rsidRDefault="00600054" w:rsidP="003A0899">
      <w:pPr>
        <w:rPr>
          <w:rFonts w:asciiTheme="minorHAnsi" w:hAnsiTheme="minorHAnsi" w:cstheme="minorHAnsi"/>
          <w:bCs/>
          <w:sz w:val="22"/>
          <w:szCs w:val="22"/>
        </w:rPr>
      </w:pPr>
    </w:p>
    <w:p w14:paraId="269E3DC0" w14:textId="77777777" w:rsidR="00582E96" w:rsidRPr="001C4C1E" w:rsidRDefault="00582E96" w:rsidP="003A0899">
      <w:pPr>
        <w:rPr>
          <w:rFonts w:asciiTheme="minorHAnsi" w:hAnsiTheme="minorHAnsi" w:cstheme="minorHAnsi"/>
          <w:bCs/>
          <w:sz w:val="22"/>
          <w:szCs w:val="22"/>
        </w:rPr>
      </w:pPr>
    </w:p>
    <w:sdt>
      <w:sdtPr>
        <w:rPr>
          <w:rFonts w:asciiTheme="minorHAnsi" w:eastAsiaTheme="minorHAnsi" w:hAnsiTheme="minorHAnsi" w:cstheme="minorHAnsi"/>
          <w:bCs/>
          <w:sz w:val="22"/>
          <w:szCs w:val="22"/>
        </w:rPr>
        <w:id w:val="751394098"/>
        <w:docPartObj>
          <w:docPartGallery w:val="Table of Contents"/>
          <w:docPartUnique/>
        </w:docPartObj>
      </w:sdtPr>
      <w:sdtEndPr>
        <w:rPr>
          <w:rFonts w:eastAsia="Times New Roman"/>
        </w:rPr>
      </w:sdtEndPr>
      <w:sdtContent>
        <w:p w14:paraId="275413D6" w14:textId="465876EA" w:rsidR="00226FA7" w:rsidRPr="00083A84" w:rsidRDefault="00226FA7" w:rsidP="003A0899">
          <w:pPr>
            <w:rPr>
              <w:rFonts w:asciiTheme="minorHAnsi" w:hAnsiTheme="minorHAnsi" w:cstheme="minorHAnsi"/>
              <w:b/>
              <w:sz w:val="22"/>
              <w:szCs w:val="22"/>
            </w:rPr>
          </w:pPr>
          <w:r w:rsidRPr="00083A84">
            <w:rPr>
              <w:rFonts w:asciiTheme="minorHAnsi" w:hAnsiTheme="minorHAnsi" w:cstheme="minorHAnsi"/>
              <w:b/>
              <w:sz w:val="22"/>
              <w:szCs w:val="22"/>
            </w:rPr>
            <w:t>TABLE OF CONTENTS</w:t>
          </w:r>
          <w:r w:rsidR="00037F43" w:rsidRPr="00083A84">
            <w:rPr>
              <w:rFonts w:asciiTheme="minorHAnsi" w:hAnsiTheme="minorHAnsi" w:cstheme="minorHAnsi"/>
              <w:b/>
              <w:sz w:val="22"/>
              <w:szCs w:val="22"/>
            </w:rPr>
            <w:t xml:space="preserve"> </w:t>
          </w:r>
        </w:p>
        <w:p w14:paraId="31DB381E" w14:textId="77777777" w:rsidR="00306F04" w:rsidRPr="00083A84" w:rsidRDefault="00306F04" w:rsidP="003A0899">
          <w:pPr>
            <w:rPr>
              <w:rFonts w:asciiTheme="minorHAnsi" w:hAnsiTheme="minorHAnsi" w:cstheme="minorHAnsi"/>
              <w:b/>
              <w:sz w:val="22"/>
              <w:szCs w:val="22"/>
            </w:rPr>
          </w:pPr>
        </w:p>
        <w:p w14:paraId="5F89C132" w14:textId="464256CB" w:rsidR="00226FA7"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 xml:space="preserve">PAGE </w:t>
          </w:r>
        </w:p>
        <w:p w14:paraId="1A14C6BA" w14:textId="513292CE" w:rsidR="00306F04"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3</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00226FA7" w:rsidRPr="00083A84">
            <w:rPr>
              <w:rFonts w:asciiTheme="minorHAnsi" w:hAnsiTheme="minorHAnsi" w:cstheme="minorHAnsi"/>
              <w:b/>
              <w:sz w:val="22"/>
              <w:szCs w:val="22"/>
            </w:rPr>
            <w:t xml:space="preserve">INTRODUCTION </w:t>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p>
        <w:p w14:paraId="07411B00" w14:textId="1C36D76F" w:rsidR="00306F04"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4</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00226FA7" w:rsidRPr="00083A84">
            <w:rPr>
              <w:rFonts w:asciiTheme="minorHAnsi" w:hAnsiTheme="minorHAnsi" w:cstheme="minorHAnsi"/>
              <w:b/>
              <w:sz w:val="22"/>
              <w:szCs w:val="22"/>
            </w:rPr>
            <w:t>EAST LOTHIAN PLAN</w:t>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r w:rsidRPr="00083A84">
            <w:rPr>
              <w:rFonts w:asciiTheme="minorHAnsi" w:hAnsiTheme="minorHAnsi" w:cstheme="minorHAnsi"/>
              <w:b/>
              <w:sz w:val="22"/>
              <w:szCs w:val="22"/>
            </w:rPr>
            <w:tab/>
          </w:r>
        </w:p>
        <w:p w14:paraId="70091177" w14:textId="01B0483A" w:rsidR="00226FA7"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5</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00F51C87" w:rsidRPr="00083A84">
            <w:rPr>
              <w:rFonts w:asciiTheme="minorHAnsi" w:hAnsiTheme="minorHAnsi" w:cstheme="minorHAnsi"/>
              <w:b/>
              <w:sz w:val="22"/>
              <w:szCs w:val="22"/>
            </w:rPr>
            <w:t>CLD GOVERNANCE IN EAST LOTHI</w:t>
          </w:r>
          <w:r w:rsidRPr="00083A84">
            <w:rPr>
              <w:rFonts w:asciiTheme="minorHAnsi" w:hAnsiTheme="minorHAnsi" w:cstheme="minorHAnsi"/>
              <w:b/>
              <w:sz w:val="22"/>
              <w:szCs w:val="22"/>
            </w:rPr>
            <w:t xml:space="preserve">AN </w:t>
          </w:r>
          <w:r w:rsidRPr="00083A84">
            <w:rPr>
              <w:rFonts w:asciiTheme="minorHAnsi" w:hAnsiTheme="minorHAnsi" w:cstheme="minorHAnsi"/>
              <w:b/>
              <w:sz w:val="22"/>
              <w:szCs w:val="22"/>
            </w:rPr>
            <w:tab/>
          </w:r>
        </w:p>
        <w:p w14:paraId="26EFFFBD" w14:textId="2736F060" w:rsidR="00226FA7"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 xml:space="preserve">6 </w:t>
          </w:r>
          <w:r w:rsidR="00422747" w:rsidRPr="00083A84">
            <w:rPr>
              <w:rFonts w:asciiTheme="minorHAnsi" w:hAnsiTheme="minorHAnsi" w:cstheme="minorHAnsi"/>
              <w:b/>
              <w:sz w:val="22"/>
              <w:szCs w:val="22"/>
            </w:rPr>
            <w:t>–</w:t>
          </w:r>
          <w:r w:rsidR="004330E6" w:rsidRPr="00083A84">
            <w:rPr>
              <w:rFonts w:asciiTheme="minorHAnsi" w:hAnsiTheme="minorHAnsi" w:cstheme="minorHAnsi"/>
              <w:b/>
              <w:sz w:val="22"/>
              <w:szCs w:val="22"/>
            </w:rPr>
            <w:t xml:space="preserve"> 7</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00226FA7" w:rsidRPr="00083A84">
            <w:rPr>
              <w:rFonts w:asciiTheme="minorHAnsi" w:hAnsiTheme="minorHAnsi" w:cstheme="minorHAnsi"/>
              <w:b/>
              <w:sz w:val="22"/>
              <w:szCs w:val="22"/>
            </w:rPr>
            <w:t>CLD – THE NATIONAL AND LOCAL FOCUS</w:t>
          </w:r>
        </w:p>
        <w:p w14:paraId="54E9D0BA" w14:textId="4737153F" w:rsidR="00306F04"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 xml:space="preserve">8 </w:t>
          </w:r>
          <w:r w:rsidR="00422747" w:rsidRPr="00083A84">
            <w:rPr>
              <w:rFonts w:asciiTheme="minorHAnsi" w:hAnsiTheme="minorHAnsi" w:cstheme="minorHAnsi"/>
              <w:b/>
              <w:sz w:val="22"/>
              <w:szCs w:val="22"/>
            </w:rPr>
            <w:t>–</w:t>
          </w:r>
          <w:r w:rsidRPr="00083A84">
            <w:rPr>
              <w:rFonts w:asciiTheme="minorHAnsi" w:hAnsiTheme="minorHAnsi" w:cstheme="minorHAnsi"/>
              <w:b/>
              <w:sz w:val="22"/>
              <w:szCs w:val="22"/>
            </w:rPr>
            <w:t xml:space="preserve"> 9</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Pr="00083A84">
            <w:rPr>
              <w:rFonts w:asciiTheme="minorHAnsi" w:hAnsiTheme="minorHAnsi" w:cstheme="minorHAnsi"/>
              <w:b/>
              <w:sz w:val="22"/>
              <w:szCs w:val="22"/>
            </w:rPr>
            <w:t>UNMET NEED</w:t>
          </w:r>
        </w:p>
        <w:p w14:paraId="5C48FC5F" w14:textId="0368D210" w:rsidR="00306F04"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 xml:space="preserve">10 </w:t>
          </w:r>
          <w:r w:rsidR="00422747" w:rsidRPr="00083A84">
            <w:rPr>
              <w:rFonts w:asciiTheme="minorHAnsi" w:hAnsiTheme="minorHAnsi" w:cstheme="minorHAnsi"/>
              <w:b/>
              <w:sz w:val="22"/>
              <w:szCs w:val="22"/>
            </w:rPr>
            <w:t>–</w:t>
          </w:r>
          <w:r w:rsidRPr="00083A84">
            <w:rPr>
              <w:rFonts w:asciiTheme="minorHAnsi" w:hAnsiTheme="minorHAnsi" w:cstheme="minorHAnsi"/>
              <w:b/>
              <w:sz w:val="22"/>
              <w:szCs w:val="22"/>
            </w:rPr>
            <w:t xml:space="preserve"> 11</w:t>
          </w:r>
          <w:r w:rsidR="00422747" w:rsidRPr="00083A84">
            <w:rPr>
              <w:rFonts w:asciiTheme="minorHAnsi" w:hAnsiTheme="minorHAnsi" w:cstheme="minorHAnsi"/>
              <w:b/>
              <w:sz w:val="22"/>
              <w:szCs w:val="22"/>
            </w:rPr>
            <w:tab/>
          </w:r>
          <w:r w:rsidR="000655AE" w:rsidRPr="00083A84">
            <w:rPr>
              <w:rFonts w:asciiTheme="minorHAnsi" w:hAnsiTheme="minorHAnsi" w:cstheme="minorHAnsi"/>
              <w:b/>
              <w:sz w:val="22"/>
              <w:szCs w:val="22"/>
            </w:rPr>
            <w:tab/>
          </w:r>
          <w:r w:rsidRPr="00083A84">
            <w:rPr>
              <w:rFonts w:asciiTheme="minorHAnsi" w:hAnsiTheme="minorHAnsi" w:cstheme="minorHAnsi"/>
              <w:b/>
              <w:sz w:val="22"/>
              <w:szCs w:val="22"/>
            </w:rPr>
            <w:t>WORKFORCE DEVELOPMENT</w:t>
          </w:r>
        </w:p>
        <w:p w14:paraId="6032B2BA" w14:textId="7E64DE47" w:rsidR="00226FA7" w:rsidRPr="00083A84" w:rsidRDefault="00306F04" w:rsidP="003A0899">
          <w:pPr>
            <w:rPr>
              <w:rFonts w:asciiTheme="minorHAnsi" w:hAnsiTheme="minorHAnsi" w:cstheme="minorHAnsi"/>
              <w:b/>
              <w:sz w:val="22"/>
              <w:szCs w:val="22"/>
            </w:rPr>
          </w:pPr>
          <w:r w:rsidRPr="00083A84">
            <w:rPr>
              <w:rFonts w:asciiTheme="minorHAnsi" w:hAnsiTheme="minorHAnsi" w:cstheme="minorHAnsi"/>
              <w:b/>
              <w:sz w:val="22"/>
              <w:szCs w:val="22"/>
            </w:rPr>
            <w:t>12</w:t>
          </w:r>
          <w:r w:rsidR="00422747" w:rsidRPr="00083A84">
            <w:rPr>
              <w:rFonts w:asciiTheme="minorHAnsi" w:hAnsiTheme="minorHAnsi" w:cstheme="minorHAnsi"/>
              <w:b/>
              <w:sz w:val="22"/>
              <w:szCs w:val="22"/>
            </w:rPr>
            <w:t xml:space="preserve"> – </w:t>
          </w:r>
          <w:r w:rsidRPr="00083A84">
            <w:rPr>
              <w:rFonts w:asciiTheme="minorHAnsi" w:hAnsiTheme="minorHAnsi" w:cstheme="minorHAnsi"/>
              <w:b/>
              <w:sz w:val="22"/>
              <w:szCs w:val="22"/>
            </w:rPr>
            <w:t>2</w:t>
          </w:r>
          <w:r w:rsidR="00CD7BF2">
            <w:rPr>
              <w:rFonts w:asciiTheme="minorHAnsi" w:hAnsiTheme="minorHAnsi" w:cstheme="minorHAnsi"/>
              <w:b/>
              <w:sz w:val="22"/>
              <w:szCs w:val="22"/>
            </w:rPr>
            <w:t xml:space="preserve">2 </w:t>
          </w:r>
          <w:r w:rsidR="00CD7BF2">
            <w:rPr>
              <w:rFonts w:asciiTheme="minorHAnsi" w:hAnsiTheme="minorHAnsi" w:cstheme="minorHAnsi"/>
              <w:b/>
              <w:sz w:val="22"/>
              <w:szCs w:val="22"/>
            </w:rPr>
            <w:tab/>
          </w:r>
          <w:r w:rsidR="000655AE" w:rsidRPr="00083A84">
            <w:rPr>
              <w:rFonts w:asciiTheme="minorHAnsi" w:hAnsiTheme="minorHAnsi" w:cstheme="minorHAnsi"/>
              <w:b/>
              <w:sz w:val="22"/>
              <w:szCs w:val="22"/>
            </w:rPr>
            <w:tab/>
          </w:r>
          <w:r w:rsidRPr="00083A84">
            <w:rPr>
              <w:rFonts w:asciiTheme="minorHAnsi" w:hAnsiTheme="minorHAnsi" w:cstheme="minorHAnsi"/>
              <w:b/>
              <w:sz w:val="22"/>
              <w:szCs w:val="22"/>
            </w:rPr>
            <w:t xml:space="preserve">CLD PRIORITIES 2025-2027 </w:t>
          </w:r>
          <w:r w:rsidR="004330E6" w:rsidRPr="00083A84">
            <w:rPr>
              <w:rFonts w:asciiTheme="minorHAnsi" w:hAnsiTheme="minorHAnsi" w:cstheme="minorHAnsi"/>
              <w:b/>
              <w:sz w:val="22"/>
              <w:szCs w:val="22"/>
            </w:rPr>
            <w:tab/>
          </w:r>
        </w:p>
        <w:p w14:paraId="7D4EFB3C" w14:textId="3043A873" w:rsidR="00226FA7" w:rsidRPr="00083A84" w:rsidRDefault="004330E6" w:rsidP="003A0899">
          <w:pPr>
            <w:rPr>
              <w:rFonts w:asciiTheme="minorHAnsi" w:hAnsiTheme="minorHAnsi" w:cstheme="minorHAnsi"/>
              <w:b/>
              <w:sz w:val="22"/>
              <w:szCs w:val="22"/>
            </w:rPr>
          </w:pPr>
          <w:r w:rsidRPr="00083A84">
            <w:rPr>
              <w:rFonts w:asciiTheme="minorHAnsi" w:hAnsiTheme="minorHAnsi" w:cstheme="minorHAnsi"/>
              <w:b/>
              <w:sz w:val="22"/>
              <w:szCs w:val="22"/>
            </w:rPr>
            <w:t>2</w:t>
          </w:r>
          <w:r w:rsidR="00CD7BF2">
            <w:rPr>
              <w:rFonts w:asciiTheme="minorHAnsi" w:hAnsiTheme="minorHAnsi" w:cstheme="minorHAnsi"/>
              <w:b/>
              <w:sz w:val="22"/>
              <w:szCs w:val="22"/>
            </w:rPr>
            <w:t>3</w:t>
          </w:r>
          <w:r w:rsidR="006D2CAB" w:rsidRPr="00083A84">
            <w:rPr>
              <w:rFonts w:asciiTheme="minorHAnsi" w:hAnsiTheme="minorHAnsi" w:cstheme="minorHAnsi"/>
              <w:b/>
              <w:sz w:val="22"/>
              <w:szCs w:val="22"/>
            </w:rPr>
            <w:t xml:space="preserve"> </w:t>
          </w:r>
          <w:r w:rsidR="00422747" w:rsidRPr="00083A84">
            <w:rPr>
              <w:rFonts w:asciiTheme="minorHAnsi" w:hAnsiTheme="minorHAnsi" w:cstheme="minorHAnsi"/>
              <w:b/>
              <w:sz w:val="22"/>
              <w:szCs w:val="22"/>
            </w:rPr>
            <w:t>–</w:t>
          </w:r>
          <w:r w:rsidR="006D2CAB" w:rsidRPr="00083A84">
            <w:rPr>
              <w:rFonts w:asciiTheme="minorHAnsi" w:hAnsiTheme="minorHAnsi" w:cstheme="minorHAnsi"/>
              <w:b/>
              <w:sz w:val="22"/>
              <w:szCs w:val="22"/>
            </w:rPr>
            <w:t xml:space="preserve"> 2</w:t>
          </w:r>
          <w:r w:rsidR="003950C1">
            <w:rPr>
              <w:rFonts w:asciiTheme="minorHAnsi" w:hAnsiTheme="minorHAnsi" w:cstheme="minorHAnsi"/>
              <w:b/>
              <w:sz w:val="22"/>
              <w:szCs w:val="22"/>
            </w:rPr>
            <w:t>8</w:t>
          </w:r>
          <w:r w:rsidR="00C97F85"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Pr="00083A84">
            <w:rPr>
              <w:rFonts w:asciiTheme="minorHAnsi" w:hAnsiTheme="minorHAnsi" w:cstheme="minorHAnsi"/>
              <w:b/>
              <w:sz w:val="22"/>
              <w:szCs w:val="22"/>
            </w:rPr>
            <w:t>APPENDIX 1 EAST LOTHIAN CLD PLAN APPROVED TERMS OF REFERENCE</w:t>
          </w:r>
        </w:p>
        <w:p w14:paraId="5A092881" w14:textId="32C0C4F4" w:rsidR="00226FA7" w:rsidRPr="00083A84" w:rsidRDefault="00226FA7" w:rsidP="003A0899">
          <w:pPr>
            <w:rPr>
              <w:rFonts w:asciiTheme="minorHAnsi" w:hAnsiTheme="minorHAnsi" w:cstheme="minorHAnsi"/>
              <w:b/>
              <w:sz w:val="22"/>
              <w:szCs w:val="22"/>
            </w:rPr>
          </w:pPr>
          <w:r w:rsidRPr="00083A84">
            <w:rPr>
              <w:rFonts w:asciiTheme="minorHAnsi" w:hAnsiTheme="minorHAnsi" w:cstheme="minorHAnsi"/>
              <w:b/>
              <w:sz w:val="22"/>
              <w:szCs w:val="22"/>
            </w:rPr>
            <w:t>2</w:t>
          </w:r>
          <w:r w:rsidR="003950C1">
            <w:rPr>
              <w:rFonts w:asciiTheme="minorHAnsi" w:hAnsiTheme="minorHAnsi" w:cstheme="minorHAnsi"/>
              <w:b/>
              <w:sz w:val="22"/>
              <w:szCs w:val="22"/>
            </w:rPr>
            <w:t>9</w:t>
          </w:r>
          <w:r w:rsidR="00422747" w:rsidRPr="00083A84">
            <w:rPr>
              <w:rFonts w:asciiTheme="minorHAnsi" w:hAnsiTheme="minorHAnsi" w:cstheme="minorHAnsi"/>
              <w:b/>
              <w:sz w:val="22"/>
              <w:szCs w:val="22"/>
            </w:rPr>
            <w:t xml:space="preserve"> – </w:t>
          </w:r>
          <w:r w:rsidR="006D2CAB" w:rsidRPr="00083A84">
            <w:rPr>
              <w:rFonts w:asciiTheme="minorHAnsi" w:hAnsiTheme="minorHAnsi" w:cstheme="minorHAnsi"/>
              <w:b/>
              <w:sz w:val="22"/>
              <w:szCs w:val="22"/>
            </w:rPr>
            <w:t>3</w:t>
          </w:r>
          <w:r w:rsidR="003950C1">
            <w:rPr>
              <w:rFonts w:asciiTheme="minorHAnsi" w:hAnsiTheme="minorHAnsi" w:cstheme="minorHAnsi"/>
              <w:b/>
              <w:sz w:val="22"/>
              <w:szCs w:val="22"/>
            </w:rPr>
            <w:t xml:space="preserve">3 </w:t>
          </w:r>
          <w:r w:rsidR="003950C1">
            <w:rPr>
              <w:rFonts w:asciiTheme="minorHAnsi" w:hAnsiTheme="minorHAnsi" w:cstheme="minorHAnsi"/>
              <w:b/>
              <w:sz w:val="22"/>
              <w:szCs w:val="22"/>
            </w:rPr>
            <w:tab/>
          </w:r>
          <w:r w:rsidR="000655AE" w:rsidRPr="00083A84">
            <w:rPr>
              <w:rFonts w:asciiTheme="minorHAnsi" w:hAnsiTheme="minorHAnsi" w:cstheme="minorHAnsi"/>
              <w:b/>
              <w:sz w:val="22"/>
              <w:szCs w:val="22"/>
            </w:rPr>
            <w:tab/>
          </w:r>
          <w:r w:rsidR="004330E6" w:rsidRPr="00083A84">
            <w:rPr>
              <w:rFonts w:asciiTheme="minorHAnsi" w:hAnsiTheme="minorHAnsi" w:cstheme="minorHAnsi"/>
              <w:b/>
              <w:sz w:val="22"/>
              <w:szCs w:val="22"/>
            </w:rPr>
            <w:t>APPENDIX 2 CLD PARTNERSHIP PLAN YEAR ONE REPORTING</w:t>
          </w:r>
        </w:p>
        <w:p w14:paraId="07C3F04F" w14:textId="33D5449F" w:rsidR="00226FA7" w:rsidRPr="00083A84" w:rsidRDefault="006D2CAB" w:rsidP="003A0899">
          <w:pPr>
            <w:rPr>
              <w:rFonts w:asciiTheme="minorHAnsi" w:hAnsiTheme="minorHAnsi" w:cstheme="minorHAnsi"/>
              <w:b/>
              <w:sz w:val="22"/>
              <w:szCs w:val="22"/>
            </w:rPr>
          </w:pPr>
          <w:r w:rsidRPr="00083A84">
            <w:rPr>
              <w:rFonts w:asciiTheme="minorHAnsi" w:hAnsiTheme="minorHAnsi" w:cstheme="minorHAnsi"/>
              <w:b/>
              <w:sz w:val="22"/>
              <w:szCs w:val="22"/>
            </w:rPr>
            <w:t>3</w:t>
          </w:r>
          <w:r w:rsidR="003950C1">
            <w:rPr>
              <w:rFonts w:asciiTheme="minorHAnsi" w:hAnsiTheme="minorHAnsi" w:cstheme="minorHAnsi"/>
              <w:b/>
              <w:sz w:val="22"/>
              <w:szCs w:val="22"/>
            </w:rPr>
            <w:t>4</w:t>
          </w:r>
          <w:r w:rsidR="009268DD">
            <w:rPr>
              <w:rFonts w:asciiTheme="minorHAnsi" w:hAnsiTheme="minorHAnsi" w:cstheme="minorHAnsi"/>
              <w:b/>
              <w:sz w:val="22"/>
              <w:szCs w:val="22"/>
            </w:rPr>
            <w:t xml:space="preserve"> </w:t>
          </w:r>
          <w:r w:rsidR="003950C1">
            <w:rPr>
              <w:rFonts w:asciiTheme="minorHAnsi" w:hAnsiTheme="minorHAnsi" w:cstheme="minorHAnsi"/>
              <w:b/>
              <w:sz w:val="22"/>
              <w:szCs w:val="22"/>
            </w:rPr>
            <w:t>–</w:t>
          </w:r>
          <w:r w:rsidR="009268DD">
            <w:rPr>
              <w:rFonts w:asciiTheme="minorHAnsi" w:hAnsiTheme="minorHAnsi" w:cstheme="minorHAnsi"/>
              <w:b/>
              <w:sz w:val="22"/>
              <w:szCs w:val="22"/>
            </w:rPr>
            <w:t xml:space="preserve"> 3</w:t>
          </w:r>
          <w:r w:rsidR="003950C1">
            <w:rPr>
              <w:rFonts w:asciiTheme="minorHAnsi" w:hAnsiTheme="minorHAnsi" w:cstheme="minorHAnsi"/>
              <w:b/>
              <w:sz w:val="22"/>
              <w:szCs w:val="22"/>
            </w:rPr>
            <w:t>5</w:t>
          </w:r>
          <w:r w:rsidR="003950C1">
            <w:rPr>
              <w:rFonts w:asciiTheme="minorHAnsi" w:hAnsiTheme="minorHAnsi" w:cstheme="minorHAnsi"/>
              <w:b/>
              <w:sz w:val="22"/>
              <w:szCs w:val="22"/>
            </w:rPr>
            <w:tab/>
          </w:r>
          <w:r w:rsidR="00422747" w:rsidRPr="00083A84">
            <w:rPr>
              <w:rFonts w:asciiTheme="minorHAnsi" w:hAnsiTheme="minorHAnsi" w:cstheme="minorHAnsi"/>
              <w:b/>
              <w:sz w:val="22"/>
              <w:szCs w:val="22"/>
            </w:rPr>
            <w:tab/>
          </w:r>
          <w:r w:rsidR="00226FA7" w:rsidRPr="00083A84">
            <w:rPr>
              <w:rFonts w:asciiTheme="minorHAnsi" w:hAnsiTheme="minorHAnsi" w:cstheme="minorHAnsi"/>
              <w:b/>
              <w:sz w:val="22"/>
              <w:szCs w:val="22"/>
            </w:rPr>
            <w:t xml:space="preserve">APPENDIX 3 </w:t>
          </w:r>
          <w:r w:rsidR="00013155" w:rsidRPr="00083A84">
            <w:rPr>
              <w:rFonts w:asciiTheme="minorHAnsi" w:hAnsiTheme="minorHAnsi" w:cstheme="minorHAnsi"/>
              <w:b/>
              <w:sz w:val="22"/>
              <w:szCs w:val="22"/>
            </w:rPr>
            <w:t xml:space="preserve">NATIONAL POLICY CONTEXT FOR COMMUNITY LEARNING &amp; DEVELOPMENT </w:t>
          </w:r>
        </w:p>
        <w:p w14:paraId="02E6BA54" w14:textId="488F1C5A" w:rsidR="00226FA7" w:rsidRPr="00083A84" w:rsidRDefault="006D2CAB" w:rsidP="003A0899">
          <w:pPr>
            <w:rPr>
              <w:rFonts w:asciiTheme="minorHAnsi" w:hAnsiTheme="minorHAnsi" w:cstheme="minorHAnsi"/>
              <w:b/>
              <w:sz w:val="22"/>
              <w:szCs w:val="22"/>
            </w:rPr>
          </w:pPr>
          <w:r w:rsidRPr="00083A84">
            <w:rPr>
              <w:rFonts w:asciiTheme="minorHAnsi" w:hAnsiTheme="minorHAnsi" w:cstheme="minorHAnsi"/>
              <w:b/>
              <w:sz w:val="22"/>
              <w:szCs w:val="22"/>
            </w:rPr>
            <w:t>3</w:t>
          </w:r>
          <w:r w:rsidR="003950C1">
            <w:rPr>
              <w:rFonts w:asciiTheme="minorHAnsi" w:hAnsiTheme="minorHAnsi" w:cstheme="minorHAnsi"/>
              <w:b/>
              <w:sz w:val="22"/>
              <w:szCs w:val="22"/>
            </w:rPr>
            <w:t>6</w:t>
          </w:r>
          <w:r w:rsidR="00422747" w:rsidRPr="00083A84">
            <w:rPr>
              <w:rFonts w:asciiTheme="minorHAnsi" w:hAnsiTheme="minorHAnsi" w:cstheme="minorHAnsi"/>
              <w:b/>
              <w:sz w:val="22"/>
              <w:szCs w:val="22"/>
            </w:rPr>
            <w:t xml:space="preserve"> </w:t>
          </w:r>
          <w:r w:rsidR="00422747" w:rsidRPr="00083A84">
            <w:rPr>
              <w:rFonts w:asciiTheme="minorHAnsi" w:hAnsiTheme="minorHAnsi" w:cstheme="minorHAnsi"/>
              <w:b/>
              <w:sz w:val="22"/>
              <w:szCs w:val="22"/>
            </w:rPr>
            <w:tab/>
          </w:r>
          <w:r w:rsidR="00422747" w:rsidRPr="00083A84">
            <w:rPr>
              <w:rFonts w:asciiTheme="minorHAnsi" w:hAnsiTheme="minorHAnsi" w:cstheme="minorHAnsi"/>
              <w:b/>
              <w:sz w:val="22"/>
              <w:szCs w:val="22"/>
            </w:rPr>
            <w:tab/>
          </w:r>
          <w:r w:rsidR="00013155" w:rsidRPr="00083A84">
            <w:rPr>
              <w:rFonts w:asciiTheme="minorHAnsi" w:hAnsiTheme="minorHAnsi" w:cstheme="minorHAnsi"/>
              <w:b/>
              <w:sz w:val="22"/>
              <w:szCs w:val="22"/>
            </w:rPr>
            <w:t>APPENDIX 4 LOCAL POLICY CONTEXT FOR COMMUNITY LEARNING &amp; DEVELOPMENT</w:t>
          </w:r>
        </w:p>
        <w:p w14:paraId="6886E1C2" w14:textId="77777777" w:rsidR="00226FA7" w:rsidRPr="001C4C1E" w:rsidRDefault="003950C1" w:rsidP="003A0899">
          <w:pPr>
            <w:rPr>
              <w:rFonts w:asciiTheme="minorHAnsi" w:hAnsiTheme="minorHAnsi" w:cstheme="minorHAnsi"/>
              <w:bCs/>
              <w:sz w:val="22"/>
              <w:szCs w:val="22"/>
            </w:rPr>
          </w:pPr>
        </w:p>
      </w:sdtContent>
    </w:sdt>
    <w:p w14:paraId="198FC6FE" w14:textId="77777777" w:rsidR="00226FA7" w:rsidRPr="001C4C1E" w:rsidRDefault="00226FA7" w:rsidP="003A0899">
      <w:pPr>
        <w:rPr>
          <w:rFonts w:asciiTheme="minorHAnsi" w:hAnsiTheme="minorHAnsi" w:cstheme="minorHAnsi"/>
          <w:bCs/>
          <w:sz w:val="22"/>
          <w:szCs w:val="22"/>
        </w:rPr>
      </w:pPr>
    </w:p>
    <w:p w14:paraId="7C9B19A5" w14:textId="77777777" w:rsidR="001163F2" w:rsidRPr="001C4C1E" w:rsidRDefault="001163F2" w:rsidP="003A0899">
      <w:pPr>
        <w:rPr>
          <w:rFonts w:asciiTheme="minorHAnsi" w:hAnsiTheme="minorHAnsi" w:cstheme="minorHAnsi"/>
          <w:bCs/>
          <w:sz w:val="22"/>
          <w:szCs w:val="22"/>
        </w:rPr>
      </w:pPr>
    </w:p>
    <w:p w14:paraId="0F457420" w14:textId="77777777" w:rsidR="001163F2" w:rsidRPr="001C4C1E" w:rsidRDefault="001163F2" w:rsidP="003A0899">
      <w:pPr>
        <w:rPr>
          <w:rFonts w:asciiTheme="minorHAnsi" w:hAnsiTheme="minorHAnsi" w:cstheme="minorHAnsi"/>
          <w:bCs/>
          <w:sz w:val="22"/>
          <w:szCs w:val="22"/>
        </w:rPr>
      </w:pPr>
    </w:p>
    <w:p w14:paraId="5B467909" w14:textId="77777777" w:rsidR="001163F2" w:rsidRPr="001C4C1E" w:rsidRDefault="001163F2" w:rsidP="003A0899">
      <w:pPr>
        <w:rPr>
          <w:rFonts w:asciiTheme="minorHAnsi" w:hAnsiTheme="minorHAnsi" w:cstheme="minorHAnsi"/>
          <w:bCs/>
          <w:sz w:val="22"/>
          <w:szCs w:val="22"/>
        </w:rPr>
      </w:pPr>
    </w:p>
    <w:p w14:paraId="786E8F78" w14:textId="77777777" w:rsidR="00226FA7" w:rsidRPr="001C4C1E" w:rsidRDefault="00226FA7" w:rsidP="003A0899">
      <w:pPr>
        <w:rPr>
          <w:rFonts w:asciiTheme="minorHAnsi" w:hAnsiTheme="minorHAnsi" w:cstheme="minorHAnsi"/>
          <w:bCs/>
          <w:sz w:val="22"/>
          <w:szCs w:val="22"/>
        </w:rPr>
      </w:pPr>
    </w:p>
    <w:p w14:paraId="22F9631C" w14:textId="77777777" w:rsidR="000655AE" w:rsidRPr="001C4C1E" w:rsidRDefault="000655AE" w:rsidP="003A0899">
      <w:pPr>
        <w:rPr>
          <w:rFonts w:asciiTheme="minorHAnsi" w:hAnsiTheme="minorHAnsi" w:cstheme="minorHAnsi"/>
          <w:bCs/>
          <w:sz w:val="22"/>
          <w:szCs w:val="22"/>
        </w:rPr>
      </w:pPr>
    </w:p>
    <w:p w14:paraId="66C194B8" w14:textId="77777777" w:rsidR="000655AE" w:rsidRPr="001C4C1E" w:rsidRDefault="000655AE" w:rsidP="003A0899">
      <w:pPr>
        <w:rPr>
          <w:rFonts w:asciiTheme="minorHAnsi" w:hAnsiTheme="minorHAnsi" w:cstheme="minorHAnsi"/>
          <w:bCs/>
          <w:sz w:val="22"/>
          <w:szCs w:val="22"/>
        </w:rPr>
      </w:pPr>
    </w:p>
    <w:p w14:paraId="4482DEE9" w14:textId="77777777" w:rsidR="00226FA7" w:rsidRPr="001C4C1E" w:rsidRDefault="00226FA7" w:rsidP="003A0899">
      <w:pPr>
        <w:rPr>
          <w:rFonts w:asciiTheme="minorHAnsi" w:hAnsiTheme="minorHAnsi" w:cstheme="minorHAnsi"/>
          <w:bCs/>
          <w:sz w:val="22"/>
          <w:szCs w:val="22"/>
        </w:rPr>
      </w:pPr>
    </w:p>
    <w:p w14:paraId="6BAE7545" w14:textId="7C32D9E8" w:rsidR="00226FA7" w:rsidRPr="001C4C1E" w:rsidRDefault="00226FA7" w:rsidP="003A0899">
      <w:pPr>
        <w:rPr>
          <w:rFonts w:asciiTheme="minorHAnsi" w:hAnsiTheme="minorHAnsi" w:cstheme="minorHAnsi"/>
          <w:bCs/>
          <w:sz w:val="22"/>
          <w:szCs w:val="22"/>
        </w:rPr>
      </w:pPr>
    </w:p>
    <w:p w14:paraId="1ED5D619" w14:textId="77777777" w:rsidR="00226FA7" w:rsidRPr="001C4C1E" w:rsidRDefault="00226FA7" w:rsidP="003A0899">
      <w:pPr>
        <w:rPr>
          <w:rFonts w:asciiTheme="minorHAnsi" w:hAnsiTheme="minorHAnsi" w:cstheme="minorHAnsi"/>
          <w:bCs/>
          <w:sz w:val="22"/>
          <w:szCs w:val="22"/>
        </w:rPr>
      </w:pPr>
    </w:p>
    <w:p w14:paraId="668FB4D8" w14:textId="77777777" w:rsidR="00013155" w:rsidRPr="001C4C1E" w:rsidRDefault="00013155" w:rsidP="003A0899">
      <w:pPr>
        <w:rPr>
          <w:rFonts w:asciiTheme="minorHAnsi" w:hAnsiTheme="minorHAnsi" w:cstheme="minorHAnsi"/>
          <w:bCs/>
          <w:sz w:val="22"/>
          <w:szCs w:val="22"/>
        </w:rPr>
      </w:pPr>
    </w:p>
    <w:p w14:paraId="4F3A307F" w14:textId="77777777" w:rsidR="00582E96" w:rsidRPr="001C4C1E" w:rsidRDefault="00582E96" w:rsidP="003A0899">
      <w:pPr>
        <w:rPr>
          <w:rFonts w:asciiTheme="minorHAnsi" w:hAnsiTheme="minorHAnsi" w:cstheme="minorHAnsi"/>
          <w:bCs/>
          <w:sz w:val="22"/>
          <w:szCs w:val="22"/>
        </w:rPr>
      </w:pPr>
    </w:p>
    <w:p w14:paraId="2AAE9C9B" w14:textId="77777777" w:rsidR="00582E96" w:rsidRPr="001C4C1E" w:rsidRDefault="00582E96" w:rsidP="003A0899">
      <w:pPr>
        <w:rPr>
          <w:rFonts w:asciiTheme="minorHAnsi" w:hAnsiTheme="minorHAnsi" w:cstheme="minorHAnsi"/>
          <w:bCs/>
          <w:sz w:val="22"/>
          <w:szCs w:val="22"/>
        </w:rPr>
      </w:pPr>
    </w:p>
    <w:p w14:paraId="614D76A5" w14:textId="77777777" w:rsidR="005A4175" w:rsidRPr="001C4C1E" w:rsidRDefault="005A4175" w:rsidP="003A0899">
      <w:pPr>
        <w:rPr>
          <w:rFonts w:asciiTheme="minorHAnsi" w:hAnsiTheme="minorHAnsi" w:cstheme="minorHAnsi"/>
          <w:bCs/>
          <w:sz w:val="22"/>
          <w:szCs w:val="22"/>
        </w:rPr>
      </w:pPr>
    </w:p>
    <w:p w14:paraId="6D8D852D" w14:textId="77777777" w:rsidR="00F51C87" w:rsidRPr="001C4C1E" w:rsidRDefault="00F51C87" w:rsidP="007457D2">
      <w:pPr>
        <w:pStyle w:val="Heading1"/>
      </w:pPr>
    </w:p>
    <w:p w14:paraId="22ED0CF7" w14:textId="5C922475" w:rsidR="00226FA7" w:rsidRPr="007457D2" w:rsidRDefault="00226FA7" w:rsidP="007457D2">
      <w:pPr>
        <w:pStyle w:val="Heading1"/>
        <w:rPr>
          <w:b/>
          <w:color w:val="auto"/>
          <w:szCs w:val="24"/>
        </w:rPr>
      </w:pPr>
      <w:r w:rsidRPr="007457D2">
        <w:rPr>
          <w:b/>
          <w:color w:val="auto"/>
          <w:szCs w:val="24"/>
        </w:rPr>
        <w:t>INTRODUCTION</w:t>
      </w:r>
    </w:p>
    <w:p w14:paraId="4E592989" w14:textId="77777777" w:rsidR="0055119E" w:rsidRPr="001C4C1E" w:rsidRDefault="0055119E" w:rsidP="003A0899">
      <w:pPr>
        <w:pStyle w:val="Default"/>
        <w:rPr>
          <w:rFonts w:asciiTheme="minorHAnsi" w:hAnsiTheme="minorHAnsi" w:cstheme="minorHAnsi"/>
          <w:bCs/>
          <w:color w:val="FF0000"/>
          <w:sz w:val="22"/>
          <w:szCs w:val="22"/>
        </w:rPr>
      </w:pPr>
    </w:p>
    <w:p w14:paraId="637BB8E9" w14:textId="19D379BD" w:rsidR="0055119E" w:rsidRPr="001C4C1E" w:rsidRDefault="0055119E" w:rsidP="003A0899">
      <w:pPr>
        <w:pStyle w:val="Default"/>
        <w:rPr>
          <w:rFonts w:asciiTheme="minorHAnsi" w:hAnsiTheme="minorHAnsi" w:cstheme="minorHAnsi"/>
          <w:bCs/>
          <w:sz w:val="22"/>
          <w:szCs w:val="22"/>
        </w:rPr>
      </w:pPr>
      <w:r w:rsidRPr="001C4C1E">
        <w:rPr>
          <w:rFonts w:asciiTheme="minorHAnsi" w:hAnsiTheme="minorHAnsi" w:cstheme="minorHAnsi"/>
          <w:bCs/>
          <w:color w:val="auto"/>
          <w:sz w:val="22"/>
          <w:szCs w:val="22"/>
        </w:rPr>
        <w:t xml:space="preserve">I am delighted to be able to </w:t>
      </w:r>
      <w:r w:rsidRPr="001C4C1E">
        <w:rPr>
          <w:rFonts w:asciiTheme="minorHAnsi" w:hAnsiTheme="minorHAnsi" w:cstheme="minorHAnsi"/>
          <w:bCs/>
          <w:sz w:val="22"/>
          <w:szCs w:val="22"/>
        </w:rPr>
        <w:t>present this latest Community Learning and Development</w:t>
      </w:r>
      <w:r w:rsidR="00480D71">
        <w:rPr>
          <w:rFonts w:asciiTheme="minorHAnsi" w:hAnsiTheme="minorHAnsi" w:cstheme="minorHAnsi"/>
          <w:bCs/>
          <w:sz w:val="22"/>
          <w:szCs w:val="22"/>
        </w:rPr>
        <w:t xml:space="preserve"> (CLD)</w:t>
      </w:r>
      <w:r w:rsidRPr="001C4C1E">
        <w:rPr>
          <w:rFonts w:asciiTheme="minorHAnsi" w:hAnsiTheme="minorHAnsi" w:cstheme="minorHAnsi"/>
          <w:bCs/>
          <w:sz w:val="22"/>
          <w:szCs w:val="22"/>
        </w:rPr>
        <w:t xml:space="preserve"> Plan 2025-2027 which supports the priorities set out in the ELP East Lothian Plan 2017 - 2027.</w:t>
      </w:r>
    </w:p>
    <w:p w14:paraId="3F2DAF66" w14:textId="77777777" w:rsidR="00DE7DCA" w:rsidRPr="001C4C1E" w:rsidRDefault="00DE7DCA" w:rsidP="003A0899">
      <w:pPr>
        <w:pStyle w:val="Default"/>
        <w:rPr>
          <w:rFonts w:asciiTheme="minorHAnsi" w:hAnsiTheme="minorHAnsi" w:cstheme="minorHAnsi"/>
          <w:bCs/>
          <w:sz w:val="22"/>
          <w:szCs w:val="22"/>
        </w:rPr>
      </w:pPr>
    </w:p>
    <w:p w14:paraId="56AEBD50" w14:textId="77777777" w:rsidR="00DE7DCA" w:rsidRPr="001C4C1E" w:rsidRDefault="00DE7DCA" w:rsidP="003A0899">
      <w:pPr>
        <w:rPr>
          <w:rFonts w:asciiTheme="minorHAnsi" w:eastAsiaTheme="minorHAnsi" w:hAnsiTheme="minorHAnsi" w:cstheme="minorHAnsi"/>
          <w:bCs/>
          <w:kern w:val="2"/>
          <w:sz w:val="22"/>
          <w:szCs w:val="22"/>
          <w14:ligatures w14:val="standardContextual"/>
        </w:rPr>
      </w:pPr>
      <w:r w:rsidRPr="001C4C1E">
        <w:rPr>
          <w:rFonts w:asciiTheme="minorHAnsi" w:hAnsiTheme="minorHAnsi" w:cstheme="minorHAnsi"/>
          <w:bCs/>
          <w:sz w:val="22"/>
          <w:szCs w:val="22"/>
        </w:rPr>
        <w:t xml:space="preserve">This CLD plan is produced alongside our Community Learning and Development Partnership and its members on behalf of the East Lothian Partnership.  It is a tribute to and product of the many individuals and community groups and partner organisations who give their time to work in partnership for a better East Lothian. The CLD partnerships </w:t>
      </w:r>
      <w:r w:rsidRPr="001C4C1E">
        <w:rPr>
          <w:rFonts w:asciiTheme="minorHAnsi" w:eastAsiaTheme="minorHAnsi" w:hAnsiTheme="minorHAnsi" w:cstheme="minorHAnsi"/>
          <w:bCs/>
          <w:kern w:val="2"/>
          <w:sz w:val="22"/>
          <w:szCs w:val="22"/>
          <w14:ligatures w14:val="standardContextual"/>
        </w:rPr>
        <w:t xml:space="preserve">overarching aim is “Improving learning and development opportunities in our communities”. The CLD Partnership will provide leadership to CLD in East Lothian and foster strong and purposeful cooperation across a range of partners involved in the delivery of learning opportunities across East Lothian. It will also provide guidance and support to ensure the effective delivery of the CLD Partnership Plan. It will act on behalf of the East Lothian Partnership Governance Group and will provide direction and celebrate the engagement and impact on our learners. </w:t>
      </w:r>
    </w:p>
    <w:p w14:paraId="1165AD2A" w14:textId="77777777" w:rsidR="004A2AD8" w:rsidRPr="001C4C1E" w:rsidRDefault="004A2AD8" w:rsidP="003A0899">
      <w:pPr>
        <w:spacing w:after="160" w:line="259" w:lineRule="auto"/>
        <w:rPr>
          <w:rFonts w:asciiTheme="minorHAnsi" w:eastAsiaTheme="minorHAnsi" w:hAnsiTheme="minorHAnsi" w:cstheme="minorHAnsi"/>
          <w:bCs/>
          <w:kern w:val="2"/>
          <w:sz w:val="22"/>
          <w:szCs w:val="22"/>
          <w14:ligatures w14:val="standardContextual"/>
        </w:rPr>
      </w:pPr>
    </w:p>
    <w:p w14:paraId="08A17710" w14:textId="6F57ABC6" w:rsidR="00DE7DCA" w:rsidRPr="001C4C1E" w:rsidRDefault="00DE7DCA"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The CLD Partnership is on a journey of renewal, following a refresh of our partnership and its membership. We have enhanced our structures over the temporary period of our previous one-year CLD plan, focusing on strengthening our governance structures at the East Lothian Partnership. Which has in turn strengthened the strategic leadership and governance of CLD in East Lothian. Whilst our CLD partnership is growing, there is recognition from our members, and indeed from East Lothian Council as the co-ordinating partner, of areas within our existing structures and plan where we still need to develop and improve. These matters are ongoing and indeed the plan will continue to evolve and develop, as our partnership does the same. It is important to note that some of the key changes to this plan may come from our draft Local Outcome Improvement Plan, which is currently in development.</w:t>
      </w:r>
    </w:p>
    <w:p w14:paraId="356161DA" w14:textId="77777777" w:rsidR="00DE7DCA" w:rsidRPr="001C4C1E" w:rsidRDefault="00DE7DCA"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Community learning and development has a crucial role to play in building a learning culture and promoting dialogue between communities, groups, individuals and service providers – bringing local people, individuals and groups, to the heart of what’s right for their communities.  In turn, this supports the growth opportunities now being seen in East Lothian.  This will enable services and partners to deliver what is most needed now, and in the future, in partnership with local communities. </w:t>
      </w:r>
    </w:p>
    <w:p w14:paraId="73F3B525" w14:textId="77777777" w:rsidR="00DE7DCA" w:rsidRPr="001C4C1E" w:rsidRDefault="00DE7DCA" w:rsidP="003A0899">
      <w:pPr>
        <w:pStyle w:val="Default"/>
        <w:rPr>
          <w:rFonts w:asciiTheme="minorHAnsi" w:hAnsiTheme="minorHAnsi" w:cstheme="minorHAnsi"/>
          <w:bCs/>
          <w:sz w:val="22"/>
          <w:szCs w:val="22"/>
        </w:rPr>
      </w:pPr>
    </w:p>
    <w:p w14:paraId="67793B2F" w14:textId="439CEF0B" w:rsidR="00DE7DCA" w:rsidRPr="001C4C1E" w:rsidRDefault="00DE7DCA"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As </w:t>
      </w:r>
      <w:r w:rsidR="0004380E">
        <w:rPr>
          <w:rFonts w:asciiTheme="minorHAnsi" w:hAnsiTheme="minorHAnsi" w:cstheme="minorHAnsi"/>
          <w:bCs/>
          <w:sz w:val="22"/>
          <w:szCs w:val="22"/>
        </w:rPr>
        <w:t>Executive Director and Chair of the CLD partnership,</w:t>
      </w:r>
      <w:r w:rsidRPr="001C4C1E">
        <w:rPr>
          <w:rFonts w:asciiTheme="minorHAnsi" w:hAnsiTheme="minorHAnsi" w:cstheme="minorHAnsi"/>
          <w:bCs/>
          <w:sz w:val="22"/>
          <w:szCs w:val="22"/>
        </w:rPr>
        <w:t xml:space="preserve"> I welcome this opportunity to continue to build on our strong ethos of partnership working creating stronger, more resilient, influential and inclusive communities.</w:t>
      </w:r>
    </w:p>
    <w:p w14:paraId="118101EA" w14:textId="77777777" w:rsidR="00226FA7" w:rsidRPr="001C4C1E" w:rsidRDefault="00226FA7" w:rsidP="003A0899">
      <w:pPr>
        <w:rPr>
          <w:rFonts w:asciiTheme="minorHAnsi" w:hAnsiTheme="minorHAnsi" w:cstheme="minorHAnsi"/>
          <w:bCs/>
          <w:sz w:val="22"/>
          <w:szCs w:val="22"/>
        </w:rPr>
      </w:pPr>
    </w:p>
    <w:p w14:paraId="2FC7EC50" w14:textId="77777777" w:rsidR="005A4175" w:rsidRPr="001C4C1E" w:rsidRDefault="005A4175" w:rsidP="003A0899">
      <w:pPr>
        <w:rPr>
          <w:rFonts w:asciiTheme="minorHAnsi" w:hAnsiTheme="minorHAnsi" w:cstheme="minorHAnsi"/>
          <w:bCs/>
          <w:sz w:val="22"/>
          <w:szCs w:val="22"/>
        </w:rPr>
      </w:pPr>
    </w:p>
    <w:p w14:paraId="5039A71D" w14:textId="77777777" w:rsidR="005A4175" w:rsidRPr="001C4C1E" w:rsidRDefault="005A4175" w:rsidP="003A0899">
      <w:pPr>
        <w:rPr>
          <w:rFonts w:asciiTheme="minorHAnsi" w:hAnsiTheme="minorHAnsi" w:cstheme="minorHAnsi"/>
          <w:bCs/>
          <w:sz w:val="22"/>
          <w:szCs w:val="22"/>
        </w:rPr>
      </w:pPr>
    </w:p>
    <w:p w14:paraId="22D875F2" w14:textId="6DA8949A" w:rsidR="0055119E" w:rsidRPr="001C4C1E" w:rsidRDefault="00B854A6" w:rsidP="003A0899">
      <w:pPr>
        <w:rPr>
          <w:rFonts w:asciiTheme="minorHAnsi" w:hAnsiTheme="minorHAnsi" w:cstheme="minorHAnsi"/>
          <w:b/>
          <w:sz w:val="22"/>
          <w:szCs w:val="22"/>
        </w:rPr>
      </w:pPr>
      <w:r w:rsidRPr="001C4C1E">
        <w:rPr>
          <w:rFonts w:asciiTheme="minorHAnsi" w:hAnsiTheme="minorHAnsi" w:cstheme="minorHAnsi"/>
          <w:b/>
          <w:sz w:val="22"/>
          <w:szCs w:val="22"/>
        </w:rPr>
        <w:t>Lesley Brown</w:t>
      </w:r>
    </w:p>
    <w:p w14:paraId="7814D02B" w14:textId="446B1F61" w:rsidR="0055119E" w:rsidRPr="001C4C1E" w:rsidRDefault="00B854A6" w:rsidP="003A0899">
      <w:pPr>
        <w:rPr>
          <w:rFonts w:asciiTheme="minorHAnsi" w:hAnsiTheme="minorHAnsi" w:cstheme="minorHAnsi"/>
          <w:b/>
          <w:sz w:val="22"/>
          <w:szCs w:val="22"/>
        </w:rPr>
      </w:pPr>
      <w:r w:rsidRPr="001C4C1E">
        <w:rPr>
          <w:rFonts w:asciiTheme="minorHAnsi" w:hAnsiTheme="minorHAnsi" w:cstheme="minorHAnsi"/>
          <w:b/>
          <w:sz w:val="22"/>
          <w:szCs w:val="22"/>
        </w:rPr>
        <w:t>East Lothian Council, Executive Director and Chair of CLD partnership</w:t>
      </w:r>
    </w:p>
    <w:p w14:paraId="12D899CC" w14:textId="77777777" w:rsidR="005A4175" w:rsidRPr="001C4C1E" w:rsidRDefault="005A4175" w:rsidP="003A0899">
      <w:pPr>
        <w:rPr>
          <w:rFonts w:asciiTheme="minorHAnsi" w:hAnsiTheme="minorHAnsi" w:cstheme="minorHAnsi"/>
          <w:bCs/>
          <w:sz w:val="22"/>
          <w:szCs w:val="22"/>
        </w:rPr>
      </w:pPr>
    </w:p>
    <w:p w14:paraId="53E73CDC" w14:textId="78838141" w:rsidR="00083A84" w:rsidRPr="007457D2" w:rsidRDefault="00083A84" w:rsidP="007457D2">
      <w:pPr>
        <w:pStyle w:val="Heading1"/>
        <w:rPr>
          <w:b/>
          <w:bCs/>
          <w:color w:val="auto"/>
        </w:rPr>
      </w:pPr>
      <w:r w:rsidRPr="007457D2">
        <w:rPr>
          <w:b/>
          <w:bCs/>
          <w:color w:val="auto"/>
        </w:rPr>
        <w:lastRenderedPageBreak/>
        <w:t>EAST LOTHIAN PLAN</w:t>
      </w:r>
    </w:p>
    <w:p w14:paraId="47619104" w14:textId="77777777" w:rsidR="00083A84" w:rsidRDefault="00083A84" w:rsidP="003A0899">
      <w:pPr>
        <w:rPr>
          <w:rFonts w:asciiTheme="minorHAnsi" w:hAnsiTheme="minorHAnsi" w:cstheme="minorHAnsi"/>
          <w:bCs/>
          <w:sz w:val="22"/>
          <w:szCs w:val="22"/>
        </w:rPr>
      </w:pPr>
    </w:p>
    <w:p w14:paraId="595D07F6" w14:textId="32723AE0" w:rsidR="00226FA7"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The East Lothian Plan 2017-2027 highlights that the East Lothian Partnership is working together on many initiatives focusing on making East Lothian increasingly prosperous, community minded and fair.</w:t>
      </w:r>
      <w:r w:rsidR="00083A84">
        <w:rPr>
          <w:rFonts w:asciiTheme="minorHAnsi" w:hAnsiTheme="minorHAnsi" w:cstheme="minorHAnsi"/>
          <w:bCs/>
          <w:sz w:val="22"/>
          <w:szCs w:val="22"/>
        </w:rPr>
        <w:t xml:space="preserve"> </w:t>
      </w:r>
      <w:r w:rsidRPr="001C4C1E">
        <w:rPr>
          <w:rFonts w:asciiTheme="minorHAnsi" w:hAnsiTheme="minorHAnsi" w:cstheme="minorHAnsi"/>
          <w:bCs/>
          <w:sz w:val="22"/>
          <w:szCs w:val="22"/>
        </w:rPr>
        <w:t xml:space="preserve">The East Lothian Plan 2017 – 2027 carries the undernoted Statement of Intent: </w:t>
      </w:r>
    </w:p>
    <w:p w14:paraId="475400CA" w14:textId="77777777" w:rsidR="00EC3239" w:rsidRPr="001C4C1E" w:rsidRDefault="00EC3239" w:rsidP="003A0899">
      <w:pPr>
        <w:rPr>
          <w:rFonts w:asciiTheme="minorHAnsi" w:hAnsiTheme="minorHAnsi" w:cstheme="minorHAnsi"/>
          <w:bCs/>
          <w:sz w:val="22"/>
          <w:szCs w:val="22"/>
        </w:rPr>
      </w:pPr>
    </w:p>
    <w:p w14:paraId="18566563" w14:textId="1B873A7A" w:rsidR="00EC3239" w:rsidRPr="001C4C1E" w:rsidRDefault="00EC3239" w:rsidP="003A0899">
      <w:pPr>
        <w:rPr>
          <w:rFonts w:asciiTheme="minorHAnsi" w:hAnsiTheme="minorHAnsi" w:cstheme="minorHAnsi"/>
          <w:bCs/>
          <w:sz w:val="22"/>
          <w:szCs w:val="22"/>
        </w:rPr>
      </w:pPr>
      <w:r w:rsidRPr="001C4C1E">
        <w:rPr>
          <w:rFonts w:asciiTheme="minorHAnsi" w:hAnsiTheme="minorHAnsi" w:cstheme="minorHAnsi"/>
          <w:bCs/>
          <w:noProof/>
          <w:sz w:val="22"/>
          <w:szCs w:val="22"/>
        </w:rPr>
        <w:drawing>
          <wp:inline distT="0" distB="0" distL="0" distR="0" wp14:anchorId="6F63C885" wp14:editId="0C2B1F29">
            <wp:extent cx="10039626" cy="739471"/>
            <wp:effectExtent l="0" t="0" r="0" b="3810"/>
            <wp:docPr id="467275138" name="Picture 2" descr="Statement of intent in the East Lothian Plan 2017-2027, this is displayed as a quo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75138" name="Picture 2" descr="Statement of intent in the East Lothian Plan 2017-2027, this is displayed as a quot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828" cy="749798"/>
                    </a:xfrm>
                    <a:prstGeom prst="rect">
                      <a:avLst/>
                    </a:prstGeom>
                    <a:noFill/>
                  </pic:spPr>
                </pic:pic>
              </a:graphicData>
            </a:graphic>
          </wp:inline>
        </w:drawing>
      </w:r>
    </w:p>
    <w:p w14:paraId="52B2DBB3" w14:textId="77777777" w:rsidR="00EC3239" w:rsidRPr="001C4C1E" w:rsidRDefault="00EC3239" w:rsidP="003A0899">
      <w:pPr>
        <w:rPr>
          <w:rFonts w:asciiTheme="minorHAnsi" w:hAnsiTheme="minorHAnsi" w:cstheme="minorHAnsi"/>
          <w:bCs/>
          <w:sz w:val="22"/>
          <w:szCs w:val="22"/>
        </w:rPr>
      </w:pPr>
    </w:p>
    <w:p w14:paraId="7B6F7789" w14:textId="19F19E81" w:rsidR="001163F2"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The local outcomes to be delivered through effective community learning and development partnership working are: </w:t>
      </w:r>
    </w:p>
    <w:p w14:paraId="6FD6EDAA" w14:textId="20D84A59" w:rsidR="00226FA7" w:rsidRPr="001C4C1E" w:rsidRDefault="00226FA7" w:rsidP="003A0899">
      <w:pPr>
        <w:rPr>
          <w:rFonts w:asciiTheme="minorHAnsi" w:hAnsiTheme="minorHAnsi" w:cstheme="minorHAnsi"/>
          <w:bCs/>
          <w:i/>
          <w:sz w:val="22"/>
          <w:szCs w:val="22"/>
        </w:rPr>
      </w:pPr>
    </w:p>
    <w:p w14:paraId="23687896" w14:textId="31F1F3A5" w:rsidR="00226FA7" w:rsidRPr="001C4C1E" w:rsidRDefault="007457D2" w:rsidP="003A0899">
      <w:pPr>
        <w:rPr>
          <w:rFonts w:asciiTheme="minorHAnsi" w:hAnsiTheme="minorHAnsi" w:cstheme="minorHAnsi"/>
          <w:bCs/>
          <w:i/>
          <w:sz w:val="22"/>
          <w:szCs w:val="22"/>
        </w:rPr>
      </w:pPr>
      <w:r w:rsidRPr="001C4C1E">
        <w:rPr>
          <w:rFonts w:asciiTheme="minorHAnsi" w:hAnsiTheme="minorHAnsi" w:cstheme="minorHAnsi"/>
          <w:bCs/>
          <w:noProof/>
          <w:sz w:val="22"/>
          <w:szCs w:val="22"/>
          <w:lang w:eastAsia="en-GB"/>
        </w:rPr>
        <mc:AlternateContent>
          <mc:Choice Requires="wps">
            <w:drawing>
              <wp:anchor distT="0" distB="0" distL="114300" distR="114300" simplePos="0" relativeHeight="251667456" behindDoc="0" locked="0" layoutInCell="1" allowOverlap="1" wp14:anchorId="324FCBF6" wp14:editId="20BB213E">
                <wp:simplePos x="0" y="0"/>
                <wp:positionH relativeFrom="margin">
                  <wp:posOffset>6337935</wp:posOffset>
                </wp:positionH>
                <wp:positionV relativeFrom="paragraph">
                  <wp:posOffset>8256</wp:posOffset>
                </wp:positionV>
                <wp:extent cx="2830195" cy="2540000"/>
                <wp:effectExtent l="0" t="0" r="27305" b="12700"/>
                <wp:wrapNone/>
                <wp:docPr id="9" name="Rectangle 9"/>
                <wp:cNvGraphicFramePr/>
                <a:graphic xmlns:a="http://schemas.openxmlformats.org/drawingml/2006/main">
                  <a:graphicData uri="http://schemas.microsoft.com/office/word/2010/wordprocessingShape">
                    <wps:wsp>
                      <wps:cNvSpPr/>
                      <wps:spPr>
                        <a:xfrm>
                          <a:off x="0" y="0"/>
                          <a:ext cx="2830195" cy="2540000"/>
                        </a:xfrm>
                        <a:prstGeom prst="rect">
                          <a:avLst/>
                        </a:prstGeom>
                        <a:solidFill>
                          <a:srgbClr val="F56F0B"/>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C5DC63" w14:textId="26DDDB23" w:rsidR="00226FA7" w:rsidRPr="007457D2" w:rsidRDefault="00226FA7" w:rsidP="005A4175">
                            <w:pPr>
                              <w:jc w:val="center"/>
                              <w:rPr>
                                <w:rFonts w:asciiTheme="minorHAnsi" w:hAnsiTheme="minorHAnsi" w:cstheme="minorHAnsi"/>
                                <w:b/>
                                <w:color w:val="000000"/>
                                <w:sz w:val="28"/>
                                <w:szCs w:val="28"/>
                              </w:rPr>
                            </w:pPr>
                            <w:r w:rsidRPr="007457D2">
                              <w:rPr>
                                <w:rFonts w:asciiTheme="minorHAnsi" w:hAnsiTheme="minorHAnsi" w:cstheme="minorHAnsi"/>
                                <w:b/>
                                <w:color w:val="000000"/>
                                <w:sz w:val="28"/>
                                <w:szCs w:val="28"/>
                              </w:rPr>
                              <w:t>Fair</w:t>
                            </w:r>
                          </w:p>
                          <w:p w14:paraId="21A4B103"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3.1</w:t>
                            </w:r>
                          </w:p>
                          <w:p w14:paraId="46277AE9"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We tackle the causes and effects of poverty in East Lothian and we reduce the gap between the richest and poorest people</w:t>
                            </w:r>
                          </w:p>
                          <w:p w14:paraId="73A306AC"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3.2</w:t>
                            </w:r>
                          </w:p>
                          <w:p w14:paraId="5043E001"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People in East Lothian are enjoying healthier lives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FCBF6" id="Rectangle 9" o:spid="_x0000_s1026" style="position:absolute;margin-left:499.05pt;margin-top:.65pt;width:222.85pt;height:20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" fillcolor="#f56f0b" strokecolor="#1f3763 [1604]" strokeweight="1pt">
                <v:textbox>
                  <w:txbxContent>
                    <w:p w14:paraId="60C5DC63" w14:textId="26DDDB23" w:rsidR="00226FA7" w:rsidRPr="007457D2" w:rsidRDefault="00226FA7" w:rsidP="005A4175">
                      <w:pPr>
                        <w:jc w:val="center"/>
                        <w:rPr>
                          <w:rFonts w:asciiTheme="minorHAnsi" w:hAnsiTheme="minorHAnsi" w:cstheme="minorHAnsi"/>
                          <w:b/>
                          <w:color w:val="000000"/>
                          <w:sz w:val="28"/>
                          <w:szCs w:val="28"/>
                        </w:rPr>
                      </w:pPr>
                      <w:r w:rsidRPr="007457D2">
                        <w:rPr>
                          <w:rFonts w:asciiTheme="minorHAnsi" w:hAnsiTheme="minorHAnsi" w:cstheme="minorHAnsi"/>
                          <w:b/>
                          <w:color w:val="000000"/>
                          <w:sz w:val="28"/>
                          <w:szCs w:val="28"/>
                        </w:rPr>
                        <w:t>Fair</w:t>
                      </w:r>
                    </w:p>
                    <w:p w14:paraId="21A4B103"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3.1</w:t>
                      </w:r>
                    </w:p>
                    <w:p w14:paraId="46277AE9"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We tackle the causes and effects of poverty in East Lothian and we reduce the gap between the richest and poorest people</w:t>
                      </w:r>
                    </w:p>
                    <w:p w14:paraId="73A306AC"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3.2</w:t>
                      </w:r>
                    </w:p>
                    <w:p w14:paraId="5043E001" w14:textId="77777777" w:rsidR="00226FA7" w:rsidRPr="007457D2" w:rsidRDefault="00226FA7" w:rsidP="00EC3239">
                      <w:pPr>
                        <w:rPr>
                          <w:rFonts w:asciiTheme="minorHAnsi" w:hAnsiTheme="minorHAnsi" w:cstheme="minorHAnsi"/>
                          <w:color w:val="000000"/>
                          <w:sz w:val="28"/>
                          <w:szCs w:val="28"/>
                        </w:rPr>
                      </w:pPr>
                      <w:r w:rsidRPr="007457D2">
                        <w:rPr>
                          <w:rFonts w:asciiTheme="minorHAnsi" w:hAnsiTheme="minorHAnsi" w:cstheme="minorHAnsi"/>
                          <w:color w:val="000000"/>
                          <w:sz w:val="28"/>
                          <w:szCs w:val="28"/>
                        </w:rPr>
                        <w:t>People in East Lothian are enjoying healthier lives</w:t>
                      </w:r>
                    </w:p>
                  </w:txbxContent>
                </v:textbox>
                <w10:wrap anchorx="margin"/>
              </v:rect>
            </w:pict>
          </mc:Fallback>
        </mc:AlternateContent>
      </w:r>
      <w:r w:rsidRPr="001C4C1E">
        <w:rPr>
          <w:rFonts w:asciiTheme="minorHAnsi" w:hAnsiTheme="minorHAnsi" w:cstheme="minorHAnsi"/>
          <w:bCs/>
          <w:noProof/>
          <w:sz w:val="22"/>
          <w:szCs w:val="22"/>
          <w:lang w:eastAsia="en-GB"/>
        </w:rPr>
        <mc:AlternateContent>
          <mc:Choice Requires="wps">
            <w:drawing>
              <wp:anchor distT="0" distB="0" distL="114300" distR="114300" simplePos="0" relativeHeight="251666432" behindDoc="0" locked="0" layoutInCell="1" allowOverlap="1" wp14:anchorId="382D6AF5" wp14:editId="3AC237BC">
                <wp:simplePos x="0" y="0"/>
                <wp:positionH relativeFrom="margin">
                  <wp:posOffset>3289935</wp:posOffset>
                </wp:positionH>
                <wp:positionV relativeFrom="paragraph">
                  <wp:posOffset>8255</wp:posOffset>
                </wp:positionV>
                <wp:extent cx="2647315" cy="2546350"/>
                <wp:effectExtent l="0" t="0" r="19685" b="25400"/>
                <wp:wrapNone/>
                <wp:docPr id="8" name="Rectangle 8"/>
                <wp:cNvGraphicFramePr/>
                <a:graphic xmlns:a="http://schemas.openxmlformats.org/drawingml/2006/main">
                  <a:graphicData uri="http://schemas.microsoft.com/office/word/2010/wordprocessingShape">
                    <wps:wsp>
                      <wps:cNvSpPr/>
                      <wps:spPr>
                        <a:xfrm>
                          <a:off x="0" y="0"/>
                          <a:ext cx="2647315" cy="2546350"/>
                        </a:xfrm>
                        <a:prstGeom prst="rect">
                          <a:avLst/>
                        </a:prstGeom>
                        <a:solidFill>
                          <a:srgbClr val="AFD947"/>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3E511C" w14:textId="69316433" w:rsidR="00226FA7" w:rsidRPr="007457D2" w:rsidRDefault="00226FA7" w:rsidP="005A4175">
                            <w:pPr>
                              <w:jc w:val="center"/>
                              <w:rPr>
                                <w:rFonts w:asciiTheme="minorHAnsi" w:hAnsiTheme="minorHAnsi" w:cstheme="minorHAnsi"/>
                                <w:color w:val="2C2C2C"/>
                                <w:sz w:val="28"/>
                                <w:szCs w:val="28"/>
                              </w:rPr>
                            </w:pPr>
                            <w:r w:rsidRPr="007457D2">
                              <w:rPr>
                                <w:rFonts w:asciiTheme="minorHAnsi" w:hAnsiTheme="minorHAnsi" w:cstheme="minorHAnsi"/>
                                <w:b/>
                                <w:color w:val="3D3D3D"/>
                                <w:sz w:val="28"/>
                                <w:szCs w:val="28"/>
                              </w:rPr>
                              <w:t>Community-minded</w:t>
                            </w:r>
                          </w:p>
                          <w:p w14:paraId="4BBA74F7" w14:textId="77777777" w:rsidR="00226FA7" w:rsidRPr="007457D2" w:rsidRDefault="00226FA7" w:rsidP="00EC3239">
                            <w:pPr>
                              <w:rPr>
                                <w:rFonts w:asciiTheme="minorHAnsi" w:hAnsiTheme="minorHAnsi" w:cstheme="minorHAnsi"/>
                                <w:color w:val="00B050"/>
                                <w:sz w:val="28"/>
                                <w:szCs w:val="28"/>
                              </w:rPr>
                            </w:pPr>
                            <w:r w:rsidRPr="007457D2">
                              <w:rPr>
                                <w:rFonts w:asciiTheme="minorHAnsi" w:hAnsiTheme="minorHAnsi" w:cstheme="minorHAnsi"/>
                                <w:color w:val="2C2C2C"/>
                                <w:sz w:val="28"/>
                                <w:szCs w:val="28"/>
                              </w:rPr>
                              <w:t xml:space="preserve">Outcome 2.1 </w:t>
                            </w:r>
                          </w:p>
                          <w:p w14:paraId="4B2600BF" w14:textId="77777777" w:rsidR="00226FA7" w:rsidRPr="007457D2" w:rsidRDefault="00226FA7" w:rsidP="00EC3239">
                            <w:pPr>
                              <w:rPr>
                                <w:rFonts w:asciiTheme="minorHAnsi" w:hAnsiTheme="minorHAnsi" w:cstheme="minorHAnsi"/>
                                <w:color w:val="00B050"/>
                                <w:sz w:val="28"/>
                                <w:szCs w:val="28"/>
                              </w:rPr>
                            </w:pPr>
                            <w:r w:rsidRPr="007457D2">
                              <w:rPr>
                                <w:rFonts w:asciiTheme="minorHAnsi" w:hAnsiTheme="minorHAnsi" w:cstheme="minorHAnsi"/>
                                <w:color w:val="2C2C2C"/>
                                <w:sz w:val="28"/>
                                <w:szCs w:val="28"/>
                              </w:rPr>
                              <w:t>East Lothian has strong resilient communities where people respect and support each other</w:t>
                            </w:r>
                          </w:p>
                          <w:p w14:paraId="0BF77123" w14:textId="77777777" w:rsidR="00226FA7" w:rsidRPr="007457D2" w:rsidRDefault="00226FA7" w:rsidP="00EC3239">
                            <w:pPr>
                              <w:rPr>
                                <w:rFonts w:asciiTheme="minorHAnsi" w:hAnsiTheme="minorHAnsi" w:cstheme="minorHAnsi"/>
                                <w:color w:val="2C2C2C"/>
                                <w:sz w:val="28"/>
                                <w:szCs w:val="28"/>
                              </w:rPr>
                            </w:pPr>
                            <w:r w:rsidRPr="007457D2">
                              <w:rPr>
                                <w:rFonts w:asciiTheme="minorHAnsi" w:hAnsiTheme="minorHAnsi" w:cstheme="minorHAnsi"/>
                                <w:color w:val="2C2C2C"/>
                                <w:sz w:val="28"/>
                                <w:szCs w:val="28"/>
                              </w:rPr>
                              <w:t>Outcome 2.2</w:t>
                            </w:r>
                          </w:p>
                          <w:p w14:paraId="2EBC05B6" w14:textId="77777777" w:rsidR="00226FA7" w:rsidRPr="007457D2" w:rsidRDefault="00226FA7" w:rsidP="00EC3239">
                            <w:pPr>
                              <w:rPr>
                                <w:rFonts w:asciiTheme="minorHAnsi" w:hAnsiTheme="minorHAnsi" w:cstheme="minorHAnsi"/>
                                <w:color w:val="2C2C2C"/>
                                <w:sz w:val="28"/>
                                <w:szCs w:val="28"/>
                              </w:rPr>
                            </w:pPr>
                            <w:r w:rsidRPr="007457D2">
                              <w:rPr>
                                <w:rFonts w:asciiTheme="minorHAnsi" w:hAnsiTheme="minorHAnsi" w:cstheme="minorHAnsi"/>
                                <w:color w:val="2C2C2C"/>
                                <w:sz w:val="28"/>
                                <w:szCs w:val="28"/>
                              </w:rPr>
                              <w:t>East Lothian people can live affordably and contribute to a thriving community life in a high-quality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D6AF5" id="Rectangle 8" o:spid="_x0000_s1027" style="position:absolute;margin-left:259.05pt;margin-top:.65pt;width:208.45pt;height:2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" fillcolor="#afd947" strokecolor="#1f3763 [1604]" strokeweight="1pt">
                <v:textbox>
                  <w:txbxContent>
                    <w:p w14:paraId="223E511C" w14:textId="69316433" w:rsidR="00226FA7" w:rsidRPr="007457D2" w:rsidRDefault="00226FA7" w:rsidP="005A4175">
                      <w:pPr>
                        <w:jc w:val="center"/>
                        <w:rPr>
                          <w:rFonts w:asciiTheme="minorHAnsi" w:hAnsiTheme="minorHAnsi" w:cstheme="minorHAnsi"/>
                          <w:color w:val="2C2C2C"/>
                          <w:sz w:val="28"/>
                          <w:szCs w:val="28"/>
                        </w:rPr>
                      </w:pPr>
                      <w:r w:rsidRPr="007457D2">
                        <w:rPr>
                          <w:rFonts w:asciiTheme="minorHAnsi" w:hAnsiTheme="minorHAnsi" w:cstheme="minorHAnsi"/>
                          <w:b/>
                          <w:color w:val="3D3D3D"/>
                          <w:sz w:val="28"/>
                          <w:szCs w:val="28"/>
                        </w:rPr>
                        <w:t>Community-minded</w:t>
                      </w:r>
                    </w:p>
                    <w:p w14:paraId="4BBA74F7" w14:textId="77777777" w:rsidR="00226FA7" w:rsidRPr="007457D2" w:rsidRDefault="00226FA7" w:rsidP="00EC3239">
                      <w:pPr>
                        <w:rPr>
                          <w:rFonts w:asciiTheme="minorHAnsi" w:hAnsiTheme="minorHAnsi" w:cstheme="minorHAnsi"/>
                          <w:color w:val="00B050"/>
                          <w:sz w:val="28"/>
                          <w:szCs w:val="28"/>
                        </w:rPr>
                      </w:pPr>
                      <w:r w:rsidRPr="007457D2">
                        <w:rPr>
                          <w:rFonts w:asciiTheme="minorHAnsi" w:hAnsiTheme="minorHAnsi" w:cstheme="minorHAnsi"/>
                          <w:color w:val="2C2C2C"/>
                          <w:sz w:val="28"/>
                          <w:szCs w:val="28"/>
                        </w:rPr>
                        <w:t xml:space="preserve">Outcome 2.1 </w:t>
                      </w:r>
                    </w:p>
                    <w:p w14:paraId="4B2600BF" w14:textId="77777777" w:rsidR="00226FA7" w:rsidRPr="007457D2" w:rsidRDefault="00226FA7" w:rsidP="00EC3239">
                      <w:pPr>
                        <w:rPr>
                          <w:rFonts w:asciiTheme="minorHAnsi" w:hAnsiTheme="minorHAnsi" w:cstheme="minorHAnsi"/>
                          <w:color w:val="00B050"/>
                          <w:sz w:val="28"/>
                          <w:szCs w:val="28"/>
                        </w:rPr>
                      </w:pPr>
                      <w:r w:rsidRPr="007457D2">
                        <w:rPr>
                          <w:rFonts w:asciiTheme="minorHAnsi" w:hAnsiTheme="minorHAnsi" w:cstheme="minorHAnsi"/>
                          <w:color w:val="2C2C2C"/>
                          <w:sz w:val="28"/>
                          <w:szCs w:val="28"/>
                        </w:rPr>
                        <w:t>East Lothian has strong resilient communities where people respect and support each other</w:t>
                      </w:r>
                    </w:p>
                    <w:p w14:paraId="0BF77123" w14:textId="77777777" w:rsidR="00226FA7" w:rsidRPr="007457D2" w:rsidRDefault="00226FA7" w:rsidP="00EC3239">
                      <w:pPr>
                        <w:rPr>
                          <w:rFonts w:asciiTheme="minorHAnsi" w:hAnsiTheme="minorHAnsi" w:cstheme="minorHAnsi"/>
                          <w:color w:val="2C2C2C"/>
                          <w:sz w:val="28"/>
                          <w:szCs w:val="28"/>
                        </w:rPr>
                      </w:pPr>
                      <w:r w:rsidRPr="007457D2">
                        <w:rPr>
                          <w:rFonts w:asciiTheme="minorHAnsi" w:hAnsiTheme="minorHAnsi" w:cstheme="minorHAnsi"/>
                          <w:color w:val="2C2C2C"/>
                          <w:sz w:val="28"/>
                          <w:szCs w:val="28"/>
                        </w:rPr>
                        <w:t>Outcome 2.2</w:t>
                      </w:r>
                    </w:p>
                    <w:p w14:paraId="2EBC05B6" w14:textId="77777777" w:rsidR="00226FA7" w:rsidRPr="007457D2" w:rsidRDefault="00226FA7" w:rsidP="00EC3239">
                      <w:pPr>
                        <w:rPr>
                          <w:rFonts w:asciiTheme="minorHAnsi" w:hAnsiTheme="minorHAnsi" w:cstheme="minorHAnsi"/>
                          <w:color w:val="2C2C2C"/>
                          <w:sz w:val="28"/>
                          <w:szCs w:val="28"/>
                        </w:rPr>
                      </w:pPr>
                      <w:r w:rsidRPr="007457D2">
                        <w:rPr>
                          <w:rFonts w:asciiTheme="minorHAnsi" w:hAnsiTheme="minorHAnsi" w:cstheme="minorHAnsi"/>
                          <w:color w:val="2C2C2C"/>
                          <w:sz w:val="28"/>
                          <w:szCs w:val="28"/>
                        </w:rPr>
                        <w:t>East Lothian people can live affordably and contribute to a thriving community life in a high-quality environment</w:t>
                      </w:r>
                    </w:p>
                  </w:txbxContent>
                </v:textbox>
                <w10:wrap anchorx="margin"/>
              </v:rect>
            </w:pict>
          </mc:Fallback>
        </mc:AlternateContent>
      </w:r>
      <w:r w:rsidRPr="001C4C1E">
        <w:rPr>
          <w:rFonts w:asciiTheme="minorHAnsi" w:hAnsiTheme="minorHAnsi" w:cstheme="minorHAnsi"/>
          <w:bCs/>
          <w:noProof/>
          <w:sz w:val="22"/>
          <w:szCs w:val="22"/>
          <w:lang w:eastAsia="en-GB"/>
        </w:rPr>
        <mc:AlternateContent>
          <mc:Choice Requires="wps">
            <w:drawing>
              <wp:anchor distT="0" distB="0" distL="114300" distR="114300" simplePos="0" relativeHeight="251665408" behindDoc="0" locked="0" layoutInCell="1" allowOverlap="1" wp14:anchorId="248928E2" wp14:editId="42C64751">
                <wp:simplePos x="0" y="0"/>
                <wp:positionH relativeFrom="margin">
                  <wp:align>left</wp:align>
                </wp:positionH>
                <wp:positionV relativeFrom="paragraph">
                  <wp:posOffset>20320</wp:posOffset>
                </wp:positionV>
                <wp:extent cx="2671445" cy="2546350"/>
                <wp:effectExtent l="0" t="0" r="14605" b="25400"/>
                <wp:wrapNone/>
                <wp:docPr id="4" name="Rectangle 4"/>
                <wp:cNvGraphicFramePr/>
                <a:graphic xmlns:a="http://schemas.openxmlformats.org/drawingml/2006/main">
                  <a:graphicData uri="http://schemas.microsoft.com/office/word/2010/wordprocessingShape">
                    <wps:wsp>
                      <wps:cNvSpPr/>
                      <wps:spPr>
                        <a:xfrm>
                          <a:off x="0" y="0"/>
                          <a:ext cx="2671445" cy="254635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73277" w14:textId="77777777" w:rsidR="00226FA7" w:rsidRPr="00C7575E" w:rsidRDefault="00226FA7" w:rsidP="004305F3">
                            <w:pPr>
                              <w:pStyle w:val="NoSpacing"/>
                              <w:shd w:val="clear" w:color="auto" w:fill="00B0F0"/>
                              <w:jc w:val="center"/>
                              <w:rPr>
                                <w:b/>
                                <w:color w:val="202020"/>
                                <w:sz w:val="28"/>
                                <w:szCs w:val="28"/>
                              </w:rPr>
                            </w:pPr>
                            <w:r w:rsidRPr="00C7575E">
                              <w:rPr>
                                <w:b/>
                                <w:color w:val="202020"/>
                                <w:sz w:val="28"/>
                                <w:szCs w:val="28"/>
                              </w:rPr>
                              <w:t>Prosperous</w:t>
                            </w:r>
                          </w:p>
                          <w:p w14:paraId="4E46582D" w14:textId="77777777" w:rsidR="00226FA7" w:rsidRPr="007457D2" w:rsidRDefault="00226FA7" w:rsidP="004305F3">
                            <w:pPr>
                              <w:pStyle w:val="NoSpacing"/>
                              <w:shd w:val="clear" w:color="auto" w:fill="00B0F0"/>
                              <w:rPr>
                                <w:rFonts w:cstheme="minorHAnsi"/>
                                <w:b/>
                                <w:sz w:val="28"/>
                                <w:szCs w:val="28"/>
                              </w:rPr>
                            </w:pPr>
                            <w:r w:rsidRPr="007457D2">
                              <w:rPr>
                                <w:rFonts w:cstheme="minorHAnsi"/>
                                <w:color w:val="000000"/>
                                <w:sz w:val="28"/>
                                <w:szCs w:val="28"/>
                              </w:rPr>
                              <w:t>Outcome 1.1</w:t>
                            </w:r>
                          </w:p>
                          <w:p w14:paraId="7BB19521"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East Lothian people are working, are free from in-work poverty and are able to develop and improve their work skills</w:t>
                            </w:r>
                          </w:p>
                          <w:p w14:paraId="66B30A92"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1.3</w:t>
                            </w:r>
                          </w:p>
                          <w:p w14:paraId="7DA97F57"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People and businesses in East Lothian have better access to digital infrastructure and the digital skills they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28E2" id="Rectangle 4" o:spid="_x0000_s1028" style="position:absolute;margin-left:0;margin-top:1.6pt;width:210.35pt;height:20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" fillcolor="#00b0f0" strokecolor="#00b0f0" strokeweight="1pt">
                <v:textbox>
                  <w:txbxContent>
                    <w:p w14:paraId="63F73277" w14:textId="77777777" w:rsidR="00226FA7" w:rsidRPr="00C7575E" w:rsidRDefault="00226FA7" w:rsidP="004305F3">
                      <w:pPr>
                        <w:pStyle w:val="NoSpacing"/>
                        <w:shd w:val="clear" w:color="auto" w:fill="00B0F0"/>
                        <w:jc w:val="center"/>
                        <w:rPr>
                          <w:b/>
                          <w:color w:val="202020"/>
                          <w:sz w:val="28"/>
                          <w:szCs w:val="28"/>
                        </w:rPr>
                      </w:pPr>
                      <w:r w:rsidRPr="00C7575E">
                        <w:rPr>
                          <w:b/>
                          <w:color w:val="202020"/>
                          <w:sz w:val="28"/>
                          <w:szCs w:val="28"/>
                        </w:rPr>
                        <w:t>Prosperous</w:t>
                      </w:r>
                    </w:p>
                    <w:p w14:paraId="4E46582D" w14:textId="77777777" w:rsidR="00226FA7" w:rsidRPr="007457D2" w:rsidRDefault="00226FA7" w:rsidP="004305F3">
                      <w:pPr>
                        <w:pStyle w:val="NoSpacing"/>
                        <w:shd w:val="clear" w:color="auto" w:fill="00B0F0"/>
                        <w:rPr>
                          <w:rFonts w:cstheme="minorHAnsi"/>
                          <w:b/>
                          <w:sz w:val="28"/>
                          <w:szCs w:val="28"/>
                        </w:rPr>
                      </w:pPr>
                      <w:r w:rsidRPr="007457D2">
                        <w:rPr>
                          <w:rFonts w:cstheme="minorHAnsi"/>
                          <w:color w:val="000000"/>
                          <w:sz w:val="28"/>
                          <w:szCs w:val="28"/>
                        </w:rPr>
                        <w:t>Outcome 1.1</w:t>
                      </w:r>
                    </w:p>
                    <w:p w14:paraId="7BB19521"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East Lothian people are working, are free from in-work poverty and are able to develop and improve their work skills</w:t>
                      </w:r>
                    </w:p>
                    <w:p w14:paraId="66B30A92"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Outcome 1.3</w:t>
                      </w:r>
                    </w:p>
                    <w:p w14:paraId="7DA97F57" w14:textId="77777777" w:rsidR="00226FA7" w:rsidRPr="007457D2" w:rsidRDefault="00226FA7" w:rsidP="004305F3">
                      <w:pPr>
                        <w:shd w:val="clear" w:color="auto" w:fill="00B0F0"/>
                        <w:rPr>
                          <w:rFonts w:asciiTheme="minorHAnsi" w:hAnsiTheme="minorHAnsi" w:cstheme="minorHAnsi"/>
                          <w:color w:val="000000"/>
                          <w:sz w:val="28"/>
                          <w:szCs w:val="28"/>
                        </w:rPr>
                      </w:pPr>
                      <w:r w:rsidRPr="007457D2">
                        <w:rPr>
                          <w:rFonts w:asciiTheme="minorHAnsi" w:hAnsiTheme="minorHAnsi" w:cstheme="minorHAnsi"/>
                          <w:color w:val="000000"/>
                          <w:sz w:val="28"/>
                          <w:szCs w:val="28"/>
                        </w:rPr>
                        <w:t>People and businesses in East Lothian have better access to digital infrastructure and the digital skills they need</w:t>
                      </w:r>
                    </w:p>
                  </w:txbxContent>
                </v:textbox>
                <w10:wrap anchorx="margin"/>
              </v:rect>
            </w:pict>
          </mc:Fallback>
        </mc:AlternateContent>
      </w:r>
    </w:p>
    <w:p w14:paraId="79E6E6A2" w14:textId="34ECAB7D" w:rsidR="00226FA7"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 </w:t>
      </w:r>
    </w:p>
    <w:p w14:paraId="5B13BC95" w14:textId="7EBDB820" w:rsidR="001163F2" w:rsidRPr="001C4C1E" w:rsidRDefault="001163F2" w:rsidP="003A0899">
      <w:pPr>
        <w:pStyle w:val="NoSpacing"/>
        <w:rPr>
          <w:rFonts w:cstheme="minorHAnsi"/>
          <w:bCs/>
        </w:rPr>
      </w:pPr>
    </w:p>
    <w:p w14:paraId="0C8C7BBF" w14:textId="77777777" w:rsidR="001163F2" w:rsidRPr="001C4C1E" w:rsidRDefault="001163F2" w:rsidP="003A0899">
      <w:pPr>
        <w:pStyle w:val="NoSpacing"/>
        <w:rPr>
          <w:rFonts w:cstheme="minorHAnsi"/>
          <w:bCs/>
        </w:rPr>
      </w:pPr>
    </w:p>
    <w:p w14:paraId="7127D093" w14:textId="77777777" w:rsidR="001163F2" w:rsidRPr="001C4C1E" w:rsidRDefault="001163F2" w:rsidP="003A0899">
      <w:pPr>
        <w:pStyle w:val="NoSpacing"/>
        <w:rPr>
          <w:rFonts w:cstheme="minorHAnsi"/>
          <w:bCs/>
        </w:rPr>
      </w:pPr>
    </w:p>
    <w:p w14:paraId="16B42751" w14:textId="77777777" w:rsidR="001163F2" w:rsidRPr="001C4C1E" w:rsidRDefault="001163F2" w:rsidP="003A0899">
      <w:pPr>
        <w:pStyle w:val="NoSpacing"/>
        <w:rPr>
          <w:rFonts w:cstheme="minorHAnsi"/>
          <w:bCs/>
        </w:rPr>
      </w:pPr>
    </w:p>
    <w:p w14:paraId="2A2AD462" w14:textId="0159897A" w:rsidR="00226FA7" w:rsidRPr="001C4C1E" w:rsidRDefault="00226FA7" w:rsidP="003A0899">
      <w:pPr>
        <w:pStyle w:val="NoSpacing"/>
        <w:rPr>
          <w:rFonts w:cstheme="minorHAnsi"/>
          <w:bCs/>
        </w:rPr>
      </w:pPr>
      <w:r w:rsidRPr="001C4C1E">
        <w:rPr>
          <w:rFonts w:cstheme="minorHAnsi"/>
          <w:bCs/>
        </w:rPr>
        <w:t xml:space="preserve"> </w:t>
      </w:r>
    </w:p>
    <w:p w14:paraId="48226D12" w14:textId="3E957246" w:rsidR="00226FA7" w:rsidRPr="001C4C1E" w:rsidRDefault="00226FA7" w:rsidP="003A0899">
      <w:pPr>
        <w:rPr>
          <w:rFonts w:asciiTheme="minorHAnsi" w:hAnsiTheme="minorHAnsi" w:cstheme="minorHAnsi"/>
          <w:bCs/>
          <w:sz w:val="22"/>
          <w:szCs w:val="22"/>
        </w:rPr>
      </w:pPr>
    </w:p>
    <w:p w14:paraId="6BBF3197" w14:textId="7230E80A" w:rsidR="00226FA7" w:rsidRPr="001C4C1E" w:rsidRDefault="00226FA7" w:rsidP="003A0899">
      <w:pPr>
        <w:rPr>
          <w:rFonts w:asciiTheme="minorHAnsi" w:hAnsiTheme="minorHAnsi" w:cstheme="minorHAnsi"/>
          <w:bCs/>
          <w:sz w:val="22"/>
          <w:szCs w:val="22"/>
        </w:rPr>
      </w:pPr>
    </w:p>
    <w:p w14:paraId="20DE56D5" w14:textId="0F2A16A2" w:rsidR="00226FA7" w:rsidRPr="001C4C1E" w:rsidRDefault="00226FA7" w:rsidP="003A0899">
      <w:pPr>
        <w:rPr>
          <w:rFonts w:asciiTheme="minorHAnsi" w:hAnsiTheme="minorHAnsi" w:cstheme="minorHAnsi"/>
          <w:bCs/>
          <w:sz w:val="22"/>
          <w:szCs w:val="22"/>
        </w:rPr>
      </w:pPr>
    </w:p>
    <w:p w14:paraId="6D207ACD" w14:textId="77777777" w:rsidR="00EC3239" w:rsidRPr="001C4C1E" w:rsidRDefault="00EC3239" w:rsidP="003A0899">
      <w:pPr>
        <w:rPr>
          <w:rFonts w:asciiTheme="minorHAnsi" w:hAnsiTheme="minorHAnsi" w:cstheme="minorHAnsi"/>
          <w:bCs/>
          <w:sz w:val="22"/>
          <w:szCs w:val="22"/>
        </w:rPr>
      </w:pPr>
    </w:p>
    <w:p w14:paraId="228367B5" w14:textId="77777777" w:rsidR="00EC3239" w:rsidRPr="001C4C1E" w:rsidRDefault="00EC3239" w:rsidP="003A0899">
      <w:pPr>
        <w:rPr>
          <w:rFonts w:asciiTheme="minorHAnsi" w:hAnsiTheme="minorHAnsi" w:cstheme="minorHAnsi"/>
          <w:bCs/>
          <w:sz w:val="22"/>
          <w:szCs w:val="22"/>
        </w:rPr>
      </w:pPr>
    </w:p>
    <w:p w14:paraId="0CB5EF4A" w14:textId="4C9896BC" w:rsidR="00226FA7" w:rsidRPr="001C4C1E" w:rsidRDefault="00226FA7" w:rsidP="003A0899">
      <w:pPr>
        <w:rPr>
          <w:rFonts w:asciiTheme="minorHAnsi" w:hAnsiTheme="minorHAnsi" w:cstheme="minorHAnsi"/>
          <w:bCs/>
          <w:sz w:val="22"/>
          <w:szCs w:val="22"/>
        </w:rPr>
      </w:pPr>
    </w:p>
    <w:p w14:paraId="5886E298" w14:textId="77777777" w:rsidR="005A4175" w:rsidRPr="001C4C1E" w:rsidRDefault="005A4175" w:rsidP="003A0899">
      <w:pPr>
        <w:pStyle w:val="Default"/>
        <w:rPr>
          <w:rFonts w:asciiTheme="minorHAnsi" w:hAnsiTheme="minorHAnsi" w:cstheme="minorHAnsi"/>
          <w:bCs/>
          <w:sz w:val="22"/>
          <w:szCs w:val="22"/>
        </w:rPr>
      </w:pPr>
    </w:p>
    <w:p w14:paraId="79E0CF7E" w14:textId="77777777" w:rsidR="005A4175" w:rsidRPr="001C4C1E" w:rsidRDefault="005A4175" w:rsidP="003A0899">
      <w:pPr>
        <w:pStyle w:val="Default"/>
        <w:rPr>
          <w:rFonts w:asciiTheme="minorHAnsi" w:hAnsiTheme="minorHAnsi" w:cstheme="minorHAnsi"/>
          <w:bCs/>
          <w:sz w:val="22"/>
          <w:szCs w:val="22"/>
        </w:rPr>
      </w:pPr>
    </w:p>
    <w:p w14:paraId="5AEA81CA" w14:textId="77777777" w:rsidR="00C97F85" w:rsidRDefault="00C97F85" w:rsidP="003A0899">
      <w:pPr>
        <w:pStyle w:val="Default"/>
        <w:rPr>
          <w:rFonts w:asciiTheme="minorHAnsi" w:hAnsiTheme="minorHAnsi" w:cstheme="minorHAnsi"/>
          <w:bCs/>
          <w:sz w:val="22"/>
          <w:szCs w:val="22"/>
        </w:rPr>
      </w:pPr>
    </w:p>
    <w:p w14:paraId="12C9A7BC" w14:textId="410AEB1D" w:rsidR="000906F3" w:rsidRDefault="000906F3"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The East Lothian Council Plan has been reprioritised </w:t>
      </w:r>
      <w:r w:rsidR="00781B2F" w:rsidRPr="001C4C1E">
        <w:rPr>
          <w:rFonts w:asciiTheme="minorHAnsi" w:hAnsiTheme="minorHAnsi" w:cstheme="minorHAnsi"/>
          <w:bCs/>
          <w:sz w:val="22"/>
          <w:szCs w:val="22"/>
        </w:rPr>
        <w:t xml:space="preserve">to focus on: </w:t>
      </w:r>
      <w:r w:rsidRPr="001C4C1E">
        <w:rPr>
          <w:rFonts w:asciiTheme="minorHAnsi" w:hAnsiTheme="minorHAnsi" w:cstheme="minorHAnsi"/>
          <w:bCs/>
          <w:sz w:val="22"/>
          <w:szCs w:val="22"/>
        </w:rPr>
        <w:t xml:space="preserve"> </w:t>
      </w:r>
    </w:p>
    <w:p w14:paraId="1187047F" w14:textId="77777777" w:rsidR="00083A84" w:rsidRPr="001C4C1E" w:rsidRDefault="00083A84" w:rsidP="003A0899">
      <w:pPr>
        <w:pStyle w:val="Default"/>
        <w:rPr>
          <w:rFonts w:asciiTheme="minorHAnsi" w:hAnsiTheme="minorHAnsi" w:cstheme="minorHAnsi"/>
          <w:bCs/>
          <w:strike/>
          <w:sz w:val="22"/>
          <w:szCs w:val="22"/>
        </w:rPr>
      </w:pPr>
    </w:p>
    <w:p w14:paraId="5D349AEB" w14:textId="77777777" w:rsidR="000906F3" w:rsidRPr="001C4C1E" w:rsidRDefault="000906F3" w:rsidP="003A0899">
      <w:pPr>
        <w:pStyle w:val="Default"/>
        <w:numPr>
          <w:ilvl w:val="0"/>
          <w:numId w:val="5"/>
        </w:numPr>
        <w:rPr>
          <w:rFonts w:asciiTheme="minorHAnsi" w:hAnsiTheme="minorHAnsi" w:cstheme="minorHAnsi"/>
          <w:bCs/>
          <w:sz w:val="22"/>
          <w:szCs w:val="22"/>
        </w:rPr>
      </w:pPr>
      <w:r w:rsidRPr="001C4C1E">
        <w:rPr>
          <w:rFonts w:asciiTheme="minorHAnsi" w:hAnsiTheme="minorHAnsi" w:cstheme="minorHAnsi"/>
          <w:bCs/>
          <w:sz w:val="22"/>
          <w:szCs w:val="22"/>
        </w:rPr>
        <w:t>Ensure the financial sustainability of the Council through the delivery of approved savings and transforming the way we deliver services.</w:t>
      </w:r>
    </w:p>
    <w:p w14:paraId="462813BB" w14:textId="77777777" w:rsidR="000906F3" w:rsidRPr="001C4C1E" w:rsidRDefault="000906F3" w:rsidP="003A0899">
      <w:pPr>
        <w:pStyle w:val="Default"/>
        <w:numPr>
          <w:ilvl w:val="0"/>
          <w:numId w:val="5"/>
        </w:numPr>
        <w:rPr>
          <w:rFonts w:asciiTheme="minorHAnsi" w:hAnsiTheme="minorHAnsi" w:cstheme="minorHAnsi"/>
          <w:bCs/>
          <w:sz w:val="22"/>
          <w:szCs w:val="22"/>
        </w:rPr>
      </w:pPr>
      <w:r w:rsidRPr="001C4C1E">
        <w:rPr>
          <w:rFonts w:asciiTheme="minorHAnsi" w:hAnsiTheme="minorHAnsi" w:cstheme="minorHAnsi"/>
          <w:bCs/>
          <w:sz w:val="22"/>
          <w:szCs w:val="22"/>
        </w:rPr>
        <w:t>Target resources on statutory services and focus on the highest risks and those most in need.</w:t>
      </w:r>
    </w:p>
    <w:p w14:paraId="5FC1D544" w14:textId="41D707B5" w:rsidR="003D1C59" w:rsidRPr="001C4C1E" w:rsidRDefault="000906F3" w:rsidP="003A0899">
      <w:pPr>
        <w:pStyle w:val="Default"/>
        <w:numPr>
          <w:ilvl w:val="0"/>
          <w:numId w:val="5"/>
        </w:numPr>
        <w:rPr>
          <w:rFonts w:asciiTheme="minorHAnsi" w:hAnsiTheme="minorHAnsi" w:cstheme="minorHAnsi"/>
          <w:bCs/>
          <w:i/>
          <w:iCs/>
          <w:sz w:val="22"/>
          <w:szCs w:val="22"/>
          <w:u w:val="single"/>
        </w:rPr>
      </w:pPr>
      <w:r w:rsidRPr="001C4C1E">
        <w:rPr>
          <w:rFonts w:asciiTheme="minorHAnsi" w:hAnsiTheme="minorHAnsi" w:cstheme="minorHAnsi"/>
          <w:bCs/>
          <w:sz w:val="22"/>
          <w:szCs w:val="22"/>
        </w:rPr>
        <w:t>Deliver key infrastructure, economic development and environmentally sustainable projects within available Council resources and maximising external funding.</w:t>
      </w:r>
    </w:p>
    <w:p w14:paraId="78D57E41" w14:textId="77777777" w:rsidR="00083A84" w:rsidRDefault="00083A84" w:rsidP="003A0899">
      <w:pPr>
        <w:rPr>
          <w:rFonts w:asciiTheme="minorHAnsi" w:hAnsiTheme="minorHAnsi" w:cstheme="minorHAnsi"/>
          <w:bCs/>
          <w:sz w:val="22"/>
          <w:szCs w:val="22"/>
        </w:rPr>
      </w:pPr>
    </w:p>
    <w:p w14:paraId="31596F23" w14:textId="77777777" w:rsidR="00083A84" w:rsidRPr="007457D2" w:rsidRDefault="00083A84" w:rsidP="007457D2">
      <w:pPr>
        <w:pStyle w:val="Heading1"/>
        <w:rPr>
          <w:b/>
          <w:bCs/>
          <w:color w:val="auto"/>
        </w:rPr>
      </w:pPr>
      <w:r w:rsidRPr="007457D2">
        <w:rPr>
          <w:b/>
          <w:bCs/>
          <w:color w:val="auto"/>
        </w:rPr>
        <w:t>CLD GOVERNANCE IN EAST LOTHIAN</w:t>
      </w:r>
    </w:p>
    <w:p w14:paraId="5A89A19E" w14:textId="7350ABA3" w:rsidR="00EE1EAB" w:rsidRPr="001C4C1E" w:rsidRDefault="006A1040" w:rsidP="003A0899">
      <w:pPr>
        <w:rPr>
          <w:rFonts w:asciiTheme="minorHAnsi" w:hAnsiTheme="minorHAnsi" w:cstheme="minorHAnsi"/>
          <w:bCs/>
          <w:sz w:val="22"/>
          <w:szCs w:val="22"/>
        </w:rPr>
      </w:pPr>
      <w:r w:rsidRPr="001C4C1E">
        <w:rPr>
          <w:rFonts w:asciiTheme="minorHAnsi" w:hAnsiTheme="minorHAnsi" w:cstheme="minorHAnsi"/>
          <w:bCs/>
          <w:noProof/>
          <w:sz w:val="22"/>
          <w:szCs w:val="22"/>
          <w:lang w:eastAsia="en-GB"/>
        </w:rPr>
        <w:drawing>
          <wp:anchor distT="0" distB="0" distL="114300" distR="114300" simplePos="0" relativeHeight="251672576" behindDoc="0" locked="0" layoutInCell="1" allowOverlap="1" wp14:anchorId="0774A8A2" wp14:editId="7CC02B2C">
            <wp:simplePos x="0" y="0"/>
            <wp:positionH relativeFrom="page">
              <wp:posOffset>429371</wp:posOffset>
            </wp:positionH>
            <wp:positionV relativeFrom="paragraph">
              <wp:posOffset>185199</wp:posOffset>
            </wp:positionV>
            <wp:extent cx="6905625" cy="4025900"/>
            <wp:effectExtent l="0" t="0" r="9525" b="0"/>
            <wp:wrapSquare wrapText="bothSides"/>
            <wp:docPr id="1240028204" name="Picture 1240028204" descr="This is a diagram of the East Lothian Partnership structures showing how strategic partnerships feed into the East Lothian partnership governanc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28204" name="Picture 1240028204" descr="This is a diagram of the East Lothian Partnership structures showing how strategic partnerships feed into the East Lothian partnership governance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5625" cy="4025900"/>
                    </a:xfrm>
                    <a:prstGeom prst="rect">
                      <a:avLst/>
                    </a:prstGeom>
                    <a:noFill/>
                  </pic:spPr>
                </pic:pic>
              </a:graphicData>
            </a:graphic>
            <wp14:sizeRelH relativeFrom="margin">
              <wp14:pctWidth>0</wp14:pctWidth>
            </wp14:sizeRelH>
            <wp14:sizeRelV relativeFrom="margin">
              <wp14:pctHeight>0</wp14:pctHeight>
            </wp14:sizeRelV>
          </wp:anchor>
        </w:drawing>
      </w:r>
    </w:p>
    <w:p w14:paraId="1570E957" w14:textId="77777777" w:rsidR="004A2AD8" w:rsidRPr="001C4C1E" w:rsidRDefault="004A2AD8" w:rsidP="003A0899">
      <w:pPr>
        <w:pStyle w:val="Default"/>
        <w:rPr>
          <w:rFonts w:asciiTheme="minorHAnsi" w:hAnsiTheme="minorHAnsi" w:cstheme="minorHAnsi"/>
          <w:bCs/>
          <w:sz w:val="22"/>
          <w:szCs w:val="22"/>
        </w:rPr>
      </w:pPr>
    </w:p>
    <w:p w14:paraId="712B744A" w14:textId="64CFDD7D" w:rsidR="004A2AD8" w:rsidRPr="001C4C1E" w:rsidRDefault="00EC3239"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The Requirements for CLD (Scotland) Regulations 2013 place requirements on local authorities to have a lead role in making the best use of resources to achieve maximum positive impact for Community Learning and Development (CLD). </w:t>
      </w:r>
    </w:p>
    <w:p w14:paraId="7F75C9E9" w14:textId="77777777" w:rsidR="004A2AD8" w:rsidRPr="001C4C1E" w:rsidRDefault="004A2AD8" w:rsidP="003A0899">
      <w:pPr>
        <w:pStyle w:val="Default"/>
        <w:rPr>
          <w:rFonts w:asciiTheme="minorHAnsi" w:hAnsiTheme="minorHAnsi" w:cstheme="minorHAnsi"/>
          <w:bCs/>
          <w:sz w:val="22"/>
          <w:szCs w:val="22"/>
        </w:rPr>
      </w:pPr>
    </w:p>
    <w:p w14:paraId="36C6DF15" w14:textId="2B192A3A" w:rsidR="00EC3239" w:rsidRPr="001C4C1E" w:rsidRDefault="00EC3239"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CLD has a powerful impact on the lives of learners and communities through community empowerment, supporting them to identify and work towards positive change within their communities. </w:t>
      </w:r>
    </w:p>
    <w:p w14:paraId="1611974D" w14:textId="77777777" w:rsidR="00EC3239" w:rsidRPr="001C4C1E" w:rsidRDefault="00EC3239" w:rsidP="003A0899">
      <w:pPr>
        <w:pStyle w:val="Default"/>
        <w:rPr>
          <w:rFonts w:asciiTheme="minorHAnsi" w:hAnsiTheme="minorHAnsi" w:cstheme="minorHAnsi"/>
          <w:bCs/>
          <w:sz w:val="22"/>
          <w:szCs w:val="22"/>
        </w:rPr>
      </w:pPr>
    </w:p>
    <w:p w14:paraId="3BE62842" w14:textId="77777777" w:rsidR="00EC3239" w:rsidRPr="001C4C1E" w:rsidRDefault="00EC3239"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In practice, CLD is delivered through partnership activity together with third sector organisations and other providers of public services as the best means of achieving positive outcomes for communities and learners. </w:t>
      </w:r>
    </w:p>
    <w:p w14:paraId="07A34A2A" w14:textId="77777777" w:rsidR="00EC3239" w:rsidRPr="001C4C1E" w:rsidRDefault="00EC3239" w:rsidP="003A0899">
      <w:pPr>
        <w:pStyle w:val="Default"/>
        <w:rPr>
          <w:rFonts w:asciiTheme="minorHAnsi" w:hAnsiTheme="minorHAnsi" w:cstheme="minorHAnsi"/>
          <w:bCs/>
          <w:sz w:val="22"/>
          <w:szCs w:val="22"/>
        </w:rPr>
      </w:pPr>
    </w:p>
    <w:p w14:paraId="2ACF5178" w14:textId="77777777" w:rsidR="00232D33" w:rsidRPr="001C4C1E" w:rsidRDefault="00232D33" w:rsidP="003A0899">
      <w:pPr>
        <w:pStyle w:val="Default"/>
        <w:rPr>
          <w:rFonts w:asciiTheme="minorHAnsi" w:hAnsiTheme="minorHAnsi" w:cstheme="minorHAnsi"/>
          <w:bCs/>
          <w:sz w:val="22"/>
          <w:szCs w:val="22"/>
        </w:rPr>
      </w:pPr>
    </w:p>
    <w:p w14:paraId="208E7003" w14:textId="77777777" w:rsidR="00232D33" w:rsidRPr="001C4C1E" w:rsidRDefault="00232D33" w:rsidP="003A0899">
      <w:pPr>
        <w:pStyle w:val="Default"/>
        <w:rPr>
          <w:rFonts w:asciiTheme="minorHAnsi" w:hAnsiTheme="minorHAnsi" w:cstheme="minorHAnsi"/>
          <w:bCs/>
          <w:sz w:val="22"/>
          <w:szCs w:val="22"/>
        </w:rPr>
      </w:pPr>
    </w:p>
    <w:p w14:paraId="2C77BA50" w14:textId="77777777" w:rsidR="00232D33" w:rsidRPr="001C4C1E" w:rsidRDefault="00232D33" w:rsidP="003A0899">
      <w:pPr>
        <w:pStyle w:val="Default"/>
        <w:rPr>
          <w:rFonts w:asciiTheme="minorHAnsi" w:hAnsiTheme="minorHAnsi" w:cstheme="minorHAnsi"/>
          <w:bCs/>
          <w:sz w:val="22"/>
          <w:szCs w:val="22"/>
        </w:rPr>
      </w:pPr>
    </w:p>
    <w:p w14:paraId="1E60ED19" w14:textId="08335C2B" w:rsidR="00EC3239" w:rsidRPr="001C4C1E" w:rsidRDefault="00EC3239"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In East Lothian, the East Lothian community planning structure, overseen by the East Lothian Partnership Governance Group, includes the CLD Partnership, which has a membership comprised of key community planning partners and a range of ELC Services. The CLD Partnership reports progress and impact to the East Lothian Partnership Governance group (see the structure chart). The </w:t>
      </w:r>
      <w:r w:rsidR="003A6C80" w:rsidRPr="001C4C1E">
        <w:rPr>
          <w:rFonts w:asciiTheme="minorHAnsi" w:hAnsiTheme="minorHAnsi" w:cstheme="minorHAnsi"/>
          <w:bCs/>
          <w:sz w:val="22"/>
          <w:szCs w:val="22"/>
        </w:rPr>
        <w:t xml:space="preserve">terms of reference </w:t>
      </w:r>
      <w:r w:rsidRPr="001C4C1E">
        <w:rPr>
          <w:rFonts w:asciiTheme="minorHAnsi" w:hAnsiTheme="minorHAnsi" w:cstheme="minorHAnsi"/>
          <w:bCs/>
          <w:sz w:val="22"/>
          <w:szCs w:val="22"/>
        </w:rPr>
        <w:t xml:space="preserve">and membership of the CLD </w:t>
      </w:r>
      <w:r w:rsidR="0098739B" w:rsidRPr="001C4C1E">
        <w:rPr>
          <w:rFonts w:asciiTheme="minorHAnsi" w:hAnsiTheme="minorHAnsi" w:cstheme="minorHAnsi"/>
          <w:bCs/>
          <w:sz w:val="22"/>
          <w:szCs w:val="22"/>
        </w:rPr>
        <w:t>partnership</w:t>
      </w:r>
      <w:r w:rsidRPr="001C4C1E">
        <w:rPr>
          <w:rFonts w:asciiTheme="minorHAnsi" w:hAnsiTheme="minorHAnsi" w:cstheme="minorHAnsi"/>
          <w:bCs/>
          <w:sz w:val="22"/>
          <w:szCs w:val="22"/>
        </w:rPr>
        <w:t xml:space="preserve"> is attached as Appendix 1</w:t>
      </w:r>
      <w:r w:rsidR="003A6C80" w:rsidRPr="001C4C1E">
        <w:rPr>
          <w:rFonts w:asciiTheme="minorHAnsi" w:hAnsiTheme="minorHAnsi" w:cstheme="minorHAnsi"/>
          <w:bCs/>
          <w:sz w:val="22"/>
          <w:szCs w:val="22"/>
        </w:rPr>
        <w:t xml:space="preserve">. </w:t>
      </w:r>
    </w:p>
    <w:p w14:paraId="71502A89" w14:textId="77777777" w:rsidR="00EE1EAB" w:rsidRPr="001C4C1E" w:rsidRDefault="00EE1EAB" w:rsidP="003A0899">
      <w:pPr>
        <w:rPr>
          <w:rFonts w:asciiTheme="minorHAnsi" w:hAnsiTheme="minorHAnsi" w:cstheme="minorHAnsi"/>
          <w:bCs/>
          <w:sz w:val="22"/>
          <w:szCs w:val="22"/>
        </w:rPr>
      </w:pPr>
    </w:p>
    <w:p w14:paraId="6F15ADAB" w14:textId="77777777" w:rsidR="003651EC" w:rsidRPr="001C4C1E" w:rsidRDefault="003651EC" w:rsidP="003A0899">
      <w:pPr>
        <w:rPr>
          <w:rFonts w:asciiTheme="minorHAnsi" w:hAnsiTheme="minorHAnsi" w:cstheme="minorHAnsi"/>
          <w:bCs/>
          <w:sz w:val="22"/>
          <w:szCs w:val="22"/>
        </w:rPr>
      </w:pPr>
    </w:p>
    <w:p w14:paraId="6D68A6AF" w14:textId="77777777" w:rsidR="00EE1EAB" w:rsidRPr="001C4C1E" w:rsidRDefault="00EE1EAB" w:rsidP="003A0899">
      <w:pPr>
        <w:rPr>
          <w:rFonts w:asciiTheme="minorHAnsi" w:hAnsiTheme="minorHAnsi" w:cstheme="minorHAnsi"/>
          <w:bCs/>
          <w:i/>
          <w:iCs/>
          <w:sz w:val="22"/>
          <w:szCs w:val="22"/>
        </w:rPr>
      </w:pPr>
    </w:p>
    <w:p w14:paraId="505786EC" w14:textId="77777777" w:rsidR="003D1C59" w:rsidRPr="001C4C1E" w:rsidRDefault="003D1C59" w:rsidP="003A0899">
      <w:pPr>
        <w:rPr>
          <w:rFonts w:asciiTheme="minorHAnsi" w:hAnsiTheme="minorHAnsi" w:cstheme="minorHAnsi"/>
          <w:bCs/>
          <w:i/>
          <w:iCs/>
          <w:sz w:val="22"/>
          <w:szCs w:val="22"/>
        </w:rPr>
      </w:pPr>
    </w:p>
    <w:p w14:paraId="05BF407D" w14:textId="77777777" w:rsidR="003D1C59" w:rsidRPr="001C4C1E" w:rsidRDefault="003D1C59" w:rsidP="003A0899">
      <w:pPr>
        <w:rPr>
          <w:rFonts w:asciiTheme="minorHAnsi" w:hAnsiTheme="minorHAnsi" w:cstheme="minorHAnsi"/>
          <w:bCs/>
          <w:sz w:val="22"/>
          <w:szCs w:val="22"/>
        </w:rPr>
      </w:pPr>
    </w:p>
    <w:p w14:paraId="34BF2FA1" w14:textId="2B7CCA46" w:rsidR="00226FA7" w:rsidRPr="007457D2" w:rsidRDefault="00226FA7" w:rsidP="007457D2">
      <w:pPr>
        <w:pStyle w:val="Heading1"/>
        <w:rPr>
          <w:b/>
          <w:bCs/>
          <w:color w:val="auto"/>
        </w:rPr>
      </w:pPr>
      <w:bookmarkStart w:id="0" w:name="_Hlk211340352"/>
      <w:r w:rsidRPr="007457D2">
        <w:rPr>
          <w:b/>
          <w:bCs/>
          <w:color w:val="auto"/>
        </w:rPr>
        <w:t>COMMUNITY LEARNING AND DEVELOPMENT – The NATIONAL and LOCAL FOCUS</w:t>
      </w:r>
    </w:p>
    <w:bookmarkEnd w:id="0"/>
    <w:p w14:paraId="35760F05" w14:textId="77777777" w:rsidR="00083A84" w:rsidRPr="00083A84" w:rsidRDefault="00083A84" w:rsidP="003A0899">
      <w:pPr>
        <w:rPr>
          <w:rFonts w:asciiTheme="minorHAnsi" w:hAnsiTheme="minorHAnsi" w:cstheme="minorHAnsi"/>
          <w:b/>
          <w:sz w:val="22"/>
          <w:szCs w:val="22"/>
        </w:rPr>
      </w:pPr>
    </w:p>
    <w:p w14:paraId="25930B88" w14:textId="06473E65" w:rsidR="00226FA7"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Community Learning and Development activity has a strong focus on early intervention, prevention and tackling inequalities which is compatible with achieving the outcomes within the East Lothian Partnership East Lothian Plan 2017-27. </w:t>
      </w:r>
      <w:r w:rsidR="003A6C80" w:rsidRPr="001C4C1E">
        <w:rPr>
          <w:rFonts w:asciiTheme="minorHAnsi" w:hAnsiTheme="minorHAnsi" w:cstheme="minorHAnsi"/>
          <w:bCs/>
          <w:sz w:val="22"/>
          <w:szCs w:val="22"/>
        </w:rPr>
        <w:t xml:space="preserve">Community Learning and Development is lifelong and life wide. </w:t>
      </w:r>
    </w:p>
    <w:p w14:paraId="5B2B0D84" w14:textId="77777777" w:rsidR="008A1B21" w:rsidRPr="001C4C1E" w:rsidRDefault="008A1B21" w:rsidP="003A0899">
      <w:pPr>
        <w:rPr>
          <w:rFonts w:asciiTheme="minorHAnsi" w:hAnsiTheme="minorHAnsi" w:cstheme="minorHAnsi"/>
          <w:bCs/>
          <w:sz w:val="22"/>
          <w:szCs w:val="22"/>
        </w:rPr>
      </w:pPr>
    </w:p>
    <w:p w14:paraId="152E244B" w14:textId="77777777" w:rsidR="00226FA7"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Community Learning and Development is widely understood to include:</w:t>
      </w:r>
    </w:p>
    <w:p w14:paraId="26331A74" w14:textId="77777777" w:rsidR="00226FA7" w:rsidRPr="001C4C1E" w:rsidRDefault="00226FA7" w:rsidP="003A0899">
      <w:pPr>
        <w:pStyle w:val="ListParagraph"/>
        <w:numPr>
          <w:ilvl w:val="0"/>
          <w:numId w:val="11"/>
        </w:numPr>
        <w:rPr>
          <w:rFonts w:cstheme="minorHAnsi"/>
          <w:bCs/>
        </w:rPr>
      </w:pPr>
      <w:r w:rsidRPr="001C4C1E">
        <w:rPr>
          <w:rFonts w:cstheme="minorHAnsi"/>
          <w:bCs/>
        </w:rPr>
        <w:t>community development (building the capacity of communities to meet their own needs, engaging with and influencing decision makers)</w:t>
      </w:r>
    </w:p>
    <w:p w14:paraId="118A9961" w14:textId="77777777" w:rsidR="00226FA7" w:rsidRPr="001C4C1E" w:rsidRDefault="00226FA7" w:rsidP="003A0899">
      <w:pPr>
        <w:pStyle w:val="ListParagraph"/>
        <w:numPr>
          <w:ilvl w:val="0"/>
          <w:numId w:val="11"/>
        </w:numPr>
        <w:rPr>
          <w:rFonts w:cstheme="minorHAnsi"/>
          <w:bCs/>
        </w:rPr>
      </w:pPr>
      <w:r w:rsidRPr="001C4C1E">
        <w:rPr>
          <w:rFonts w:cstheme="minorHAnsi"/>
          <w:bCs/>
        </w:rPr>
        <w:t>youth work, family learning and other early intervention work with children, young people and families</w:t>
      </w:r>
    </w:p>
    <w:p w14:paraId="0D2ACB6C" w14:textId="77777777" w:rsidR="00226FA7" w:rsidRPr="001C4C1E" w:rsidRDefault="00226FA7" w:rsidP="003A0899">
      <w:pPr>
        <w:pStyle w:val="ListParagraph"/>
        <w:numPr>
          <w:ilvl w:val="0"/>
          <w:numId w:val="11"/>
        </w:numPr>
        <w:rPr>
          <w:rFonts w:cstheme="minorHAnsi"/>
          <w:bCs/>
        </w:rPr>
      </w:pPr>
      <w:r w:rsidRPr="001C4C1E">
        <w:rPr>
          <w:rFonts w:cstheme="minorHAnsi"/>
          <w:bCs/>
        </w:rPr>
        <w:t>community-based adult learning, including adult literacies and English for Speakers of Other Languages (ESOL)</w:t>
      </w:r>
    </w:p>
    <w:p w14:paraId="3DCAB604" w14:textId="77777777" w:rsidR="00226FA7" w:rsidRPr="001C4C1E" w:rsidRDefault="00226FA7" w:rsidP="003A0899">
      <w:pPr>
        <w:pStyle w:val="ListParagraph"/>
        <w:numPr>
          <w:ilvl w:val="0"/>
          <w:numId w:val="11"/>
        </w:numPr>
        <w:rPr>
          <w:rFonts w:cstheme="minorHAnsi"/>
          <w:bCs/>
        </w:rPr>
      </w:pPr>
      <w:r w:rsidRPr="001C4C1E">
        <w:rPr>
          <w:rFonts w:cstheme="minorHAnsi"/>
          <w:bCs/>
        </w:rPr>
        <w:t>community-based learning for vulnerable and disadvantaged groups in the community, for example, people with disabilities, care leavers or offenders</w:t>
      </w:r>
    </w:p>
    <w:p w14:paraId="24B591BE" w14:textId="77777777" w:rsidR="00226FA7" w:rsidRPr="001C4C1E" w:rsidRDefault="00226FA7" w:rsidP="003A0899">
      <w:pPr>
        <w:pStyle w:val="ListParagraph"/>
        <w:numPr>
          <w:ilvl w:val="0"/>
          <w:numId w:val="11"/>
        </w:numPr>
        <w:rPr>
          <w:rFonts w:cstheme="minorHAnsi"/>
          <w:bCs/>
        </w:rPr>
      </w:pPr>
      <w:r w:rsidRPr="001C4C1E">
        <w:rPr>
          <w:rFonts w:cstheme="minorHAnsi"/>
          <w:bCs/>
        </w:rPr>
        <w:t xml:space="preserve">volunteer development </w:t>
      </w:r>
    </w:p>
    <w:p w14:paraId="64A4FB24" w14:textId="77777777" w:rsidR="00226FA7" w:rsidRPr="001C4C1E" w:rsidRDefault="00226FA7" w:rsidP="003A0899">
      <w:pPr>
        <w:pStyle w:val="ListParagraph"/>
        <w:numPr>
          <w:ilvl w:val="0"/>
          <w:numId w:val="11"/>
        </w:numPr>
        <w:rPr>
          <w:rFonts w:cstheme="minorHAnsi"/>
          <w:bCs/>
        </w:rPr>
      </w:pPr>
      <w:r w:rsidRPr="001C4C1E">
        <w:rPr>
          <w:rFonts w:cstheme="minorHAnsi"/>
          <w:bCs/>
        </w:rPr>
        <w:t>supporting community groups to lead and manage community activities and assets</w:t>
      </w:r>
    </w:p>
    <w:p w14:paraId="033D5F29" w14:textId="13D3D5D4" w:rsidR="00226FA7" w:rsidRPr="001C4C1E" w:rsidRDefault="00226FA7" w:rsidP="003A0899">
      <w:pPr>
        <w:pStyle w:val="ListParagraph"/>
        <w:numPr>
          <w:ilvl w:val="0"/>
          <w:numId w:val="11"/>
        </w:numPr>
        <w:rPr>
          <w:rFonts w:cstheme="minorHAnsi"/>
          <w:bCs/>
        </w:rPr>
      </w:pPr>
      <w:r w:rsidRPr="001C4C1E">
        <w:rPr>
          <w:rFonts w:cstheme="minorHAnsi"/>
          <w:bCs/>
        </w:rPr>
        <w:t>learning support and guidance in the community</w:t>
      </w:r>
    </w:p>
    <w:p w14:paraId="75D57AFE" w14:textId="77777777" w:rsidR="00FC0CF3" w:rsidRPr="001C4C1E" w:rsidRDefault="00FC0CF3" w:rsidP="003A0899">
      <w:pPr>
        <w:pStyle w:val="ListParagraph"/>
        <w:rPr>
          <w:rFonts w:cstheme="minorHAnsi"/>
          <w:bCs/>
        </w:rPr>
      </w:pPr>
    </w:p>
    <w:p w14:paraId="1402C36C" w14:textId="6C967C15" w:rsidR="008A1B21" w:rsidRPr="001C4C1E" w:rsidRDefault="00226FA7" w:rsidP="003A0899">
      <w:pPr>
        <w:pStyle w:val="ListParagraph"/>
        <w:ind w:left="0"/>
        <w:rPr>
          <w:rFonts w:cstheme="minorHAnsi"/>
          <w:bCs/>
        </w:rPr>
      </w:pPr>
      <w:r w:rsidRPr="001C4C1E">
        <w:rPr>
          <w:rFonts w:cstheme="minorHAnsi"/>
          <w:bCs/>
        </w:rPr>
        <w:t>In developing this CLD plan</w:t>
      </w:r>
      <w:r w:rsidR="00FC0CF3" w:rsidRPr="001C4C1E">
        <w:rPr>
          <w:rFonts w:cstheme="minorHAnsi"/>
          <w:bCs/>
        </w:rPr>
        <w:t xml:space="preserve"> 2025-2027</w:t>
      </w:r>
      <w:r w:rsidRPr="001C4C1E">
        <w:rPr>
          <w:rFonts w:cstheme="minorHAnsi"/>
          <w:bCs/>
        </w:rPr>
        <w:t xml:space="preserve">, the CLD </w:t>
      </w:r>
      <w:r w:rsidR="008A1B21" w:rsidRPr="001C4C1E">
        <w:rPr>
          <w:rFonts w:cstheme="minorHAnsi"/>
          <w:bCs/>
        </w:rPr>
        <w:t>Partnership</w:t>
      </w:r>
      <w:r w:rsidRPr="001C4C1E">
        <w:rPr>
          <w:rFonts w:cstheme="minorHAnsi"/>
          <w:bCs/>
        </w:rPr>
        <w:t xml:space="preserve"> has also </w:t>
      </w:r>
      <w:r w:rsidR="008A1B21" w:rsidRPr="001C4C1E">
        <w:rPr>
          <w:rFonts w:cstheme="minorHAnsi"/>
          <w:bCs/>
        </w:rPr>
        <w:t>considered</w:t>
      </w:r>
      <w:r w:rsidRPr="001C4C1E">
        <w:rPr>
          <w:rFonts w:cstheme="minorHAnsi"/>
          <w:bCs/>
        </w:rPr>
        <w:t xml:space="preserve"> the recommendations in the Education Scotland </w:t>
      </w:r>
      <w:r w:rsidR="008A1B21" w:rsidRPr="001C4C1E">
        <w:rPr>
          <w:rFonts w:cstheme="minorHAnsi"/>
          <w:bCs/>
        </w:rPr>
        <w:t xml:space="preserve">CLD Progress Visit 2024 and Follow up CLD Progress Visit 2025, </w:t>
      </w:r>
      <w:r w:rsidRPr="001C4C1E">
        <w:rPr>
          <w:rFonts w:cstheme="minorHAnsi"/>
          <w:bCs/>
        </w:rPr>
        <w:t xml:space="preserve">the </w:t>
      </w:r>
      <w:r w:rsidR="00A6659E" w:rsidRPr="001C4C1E">
        <w:rPr>
          <w:rFonts w:cstheme="minorHAnsi"/>
          <w:bCs/>
        </w:rPr>
        <w:t xml:space="preserve">Community learning and development: guidance for 2024 to 2027 </w:t>
      </w:r>
      <w:r w:rsidRPr="001C4C1E">
        <w:rPr>
          <w:rFonts w:cstheme="minorHAnsi"/>
          <w:bCs/>
        </w:rPr>
        <w:t xml:space="preserve">and the Requirements for CLD (Scotland) Regulations 2013. </w:t>
      </w:r>
      <w:r w:rsidR="00CA4E35" w:rsidRPr="001C4C1E">
        <w:rPr>
          <w:rFonts w:cstheme="minorHAnsi"/>
          <w:bCs/>
        </w:rPr>
        <w:t xml:space="preserve">This two-year plan builds on the successes of the one-year CLD partnership plan 2024-2025. Please see Appendix 2 for the Year One Report. </w:t>
      </w:r>
    </w:p>
    <w:p w14:paraId="339979D1" w14:textId="77777777" w:rsidR="004A2AD8" w:rsidRPr="001C4C1E" w:rsidRDefault="004A2AD8" w:rsidP="003A0899">
      <w:pPr>
        <w:pStyle w:val="ListParagraph"/>
        <w:ind w:left="0"/>
        <w:rPr>
          <w:rFonts w:cstheme="minorHAnsi"/>
          <w:bCs/>
        </w:rPr>
      </w:pPr>
    </w:p>
    <w:p w14:paraId="64784CAF" w14:textId="6BC9B108" w:rsidR="00226FA7" w:rsidRPr="001C4C1E" w:rsidRDefault="00226FA7" w:rsidP="003A0899">
      <w:pPr>
        <w:pStyle w:val="ListParagraph"/>
        <w:ind w:left="0"/>
        <w:rPr>
          <w:rFonts w:cstheme="minorHAnsi"/>
          <w:bCs/>
        </w:rPr>
      </w:pPr>
      <w:r w:rsidRPr="001C4C1E">
        <w:rPr>
          <w:rFonts w:cstheme="minorHAnsi"/>
          <w:bCs/>
        </w:rPr>
        <w:t>The main recommendations are listed below:</w:t>
      </w:r>
    </w:p>
    <w:p w14:paraId="7622B688" w14:textId="77777777" w:rsidR="00226FA7" w:rsidRPr="001C4C1E" w:rsidRDefault="00226FA7" w:rsidP="003A0899">
      <w:pPr>
        <w:pStyle w:val="ListParagraph"/>
        <w:ind w:left="0"/>
        <w:rPr>
          <w:rFonts w:cstheme="minorHAnsi"/>
          <w:bCs/>
        </w:rPr>
      </w:pPr>
    </w:p>
    <w:p w14:paraId="2CC171E6" w14:textId="385B5665" w:rsidR="00226FA7" w:rsidRPr="001C4C1E" w:rsidRDefault="00226FA7" w:rsidP="003A0899">
      <w:pPr>
        <w:pStyle w:val="ListParagraph"/>
        <w:numPr>
          <w:ilvl w:val="0"/>
          <w:numId w:val="17"/>
        </w:numPr>
        <w:rPr>
          <w:rFonts w:cstheme="minorHAnsi"/>
          <w:bCs/>
        </w:rPr>
      </w:pPr>
      <w:r w:rsidRPr="001C4C1E">
        <w:rPr>
          <w:rFonts w:cstheme="minorHAnsi"/>
          <w:bCs/>
        </w:rPr>
        <w:t>Regulation 4 of the Requirements for CLD (Scotland) Regulations 2013 requires each local authority to consult on and publish plans every three years containing specified information on the provision of CLD by both the local authority and its partners</w:t>
      </w:r>
      <w:r w:rsidR="00E62341" w:rsidRPr="001C4C1E">
        <w:rPr>
          <w:rFonts w:cstheme="minorHAnsi"/>
          <w:bCs/>
        </w:rPr>
        <w:t>.</w:t>
      </w:r>
    </w:p>
    <w:p w14:paraId="3CECB35E" w14:textId="5DEBB17B" w:rsidR="00A6659E" w:rsidRPr="001C4C1E" w:rsidRDefault="00A6659E" w:rsidP="003A0899">
      <w:pPr>
        <w:pStyle w:val="ListParagraph"/>
        <w:numPr>
          <w:ilvl w:val="0"/>
          <w:numId w:val="13"/>
        </w:numPr>
        <w:rPr>
          <w:rFonts w:cstheme="minorHAnsi"/>
          <w:bCs/>
        </w:rPr>
      </w:pPr>
      <w:r w:rsidRPr="001C4C1E">
        <w:rPr>
          <w:rFonts w:cstheme="minorHAnsi"/>
          <w:bCs/>
        </w:rPr>
        <w:t>Take account of the impact of the Independent Review of CLD</w:t>
      </w:r>
      <w:r w:rsidR="002616B2" w:rsidRPr="001C4C1E">
        <w:rPr>
          <w:rFonts w:cstheme="minorHAnsi"/>
          <w:bCs/>
        </w:rPr>
        <w:t>.</w:t>
      </w:r>
    </w:p>
    <w:p w14:paraId="3A64E80E" w14:textId="36049287" w:rsidR="002616B2" w:rsidRPr="001C4C1E" w:rsidRDefault="002616B2" w:rsidP="003A0899">
      <w:pPr>
        <w:pStyle w:val="ListParagraph"/>
        <w:numPr>
          <w:ilvl w:val="0"/>
          <w:numId w:val="13"/>
        </w:numPr>
        <w:rPr>
          <w:rFonts w:cstheme="minorHAnsi"/>
          <w:bCs/>
        </w:rPr>
      </w:pPr>
      <w:r w:rsidRPr="001C4C1E">
        <w:rPr>
          <w:rFonts w:cstheme="minorHAnsi"/>
          <w:bCs/>
        </w:rPr>
        <w:t>Create a shared CLD plan that sets out clear and coherent priorities for the delivery of CLD services across the education authority area. The plan should be developed in partnership with community planning partners from schools, colleges, third sector organisations and other partners across the local authority area.</w:t>
      </w:r>
    </w:p>
    <w:p w14:paraId="7CEABC7A" w14:textId="3C59B887" w:rsidR="002616B2" w:rsidRPr="001C4C1E" w:rsidRDefault="002616B2" w:rsidP="003A0899">
      <w:pPr>
        <w:pStyle w:val="ListParagraph"/>
        <w:numPr>
          <w:ilvl w:val="0"/>
          <w:numId w:val="13"/>
        </w:numPr>
        <w:rPr>
          <w:rFonts w:cstheme="minorHAnsi"/>
          <w:bCs/>
        </w:rPr>
      </w:pPr>
      <w:r w:rsidRPr="001C4C1E">
        <w:rPr>
          <w:rFonts w:cstheme="minorHAnsi"/>
          <w:bCs/>
        </w:rPr>
        <w:t>CLD plans should be developed in partnership with learners and communities. The needs of learners and communities should clearly inform priorities and there should be evidence of effective community engagement which is enabling learners and groups of all ages to have ownership of CLD priorities in the area.</w:t>
      </w:r>
    </w:p>
    <w:p w14:paraId="381008D7" w14:textId="77777777" w:rsidR="007F5A71" w:rsidRPr="007457D2" w:rsidRDefault="007F5A71" w:rsidP="007457D2">
      <w:pPr>
        <w:rPr>
          <w:rFonts w:cstheme="minorHAnsi"/>
          <w:bCs/>
        </w:rPr>
      </w:pPr>
    </w:p>
    <w:p w14:paraId="22F334F6" w14:textId="77777777" w:rsidR="004330E6" w:rsidRPr="001C4C1E" w:rsidRDefault="004330E6" w:rsidP="003A0899">
      <w:pPr>
        <w:pStyle w:val="ListParagraph"/>
        <w:rPr>
          <w:rFonts w:cstheme="minorHAnsi"/>
          <w:bCs/>
        </w:rPr>
      </w:pPr>
    </w:p>
    <w:p w14:paraId="1880C0E0" w14:textId="77777777" w:rsidR="004330E6" w:rsidRPr="007457D2" w:rsidRDefault="004330E6" w:rsidP="007457D2">
      <w:pPr>
        <w:rPr>
          <w:rFonts w:cstheme="minorHAnsi"/>
          <w:bCs/>
        </w:rPr>
      </w:pPr>
    </w:p>
    <w:p w14:paraId="068AF594" w14:textId="26E8C2A7" w:rsidR="00083A84" w:rsidRPr="007457D2" w:rsidRDefault="00083A84" w:rsidP="007457D2">
      <w:pPr>
        <w:pStyle w:val="Heading1"/>
        <w:rPr>
          <w:b/>
          <w:bCs/>
          <w:color w:val="auto"/>
        </w:rPr>
      </w:pPr>
      <w:r w:rsidRPr="007457D2">
        <w:rPr>
          <w:b/>
          <w:bCs/>
          <w:color w:val="auto"/>
        </w:rPr>
        <w:t>COMMUNITY LEARNING AND DEVELOPMENT – The NATIONAL and LOCAL FOCUS (Cont.)</w:t>
      </w:r>
    </w:p>
    <w:p w14:paraId="6B772EAF" w14:textId="77777777" w:rsidR="00083A84" w:rsidRDefault="00083A84" w:rsidP="00083A84">
      <w:pPr>
        <w:rPr>
          <w:rFonts w:cstheme="minorHAnsi"/>
          <w:bCs/>
        </w:rPr>
      </w:pPr>
    </w:p>
    <w:p w14:paraId="7AA55C74" w14:textId="77777777" w:rsidR="00083A84" w:rsidRPr="00083A84" w:rsidRDefault="00083A84" w:rsidP="00083A84">
      <w:pPr>
        <w:rPr>
          <w:rFonts w:cstheme="minorHAnsi"/>
          <w:bCs/>
        </w:rPr>
      </w:pPr>
    </w:p>
    <w:p w14:paraId="73476D50" w14:textId="46F621B0" w:rsidR="002616B2" w:rsidRPr="001C4C1E" w:rsidRDefault="002616B2" w:rsidP="003A0899">
      <w:pPr>
        <w:pStyle w:val="ListParagraph"/>
        <w:numPr>
          <w:ilvl w:val="0"/>
          <w:numId w:val="13"/>
        </w:numPr>
        <w:rPr>
          <w:rFonts w:cstheme="minorHAnsi"/>
          <w:bCs/>
        </w:rPr>
      </w:pPr>
      <w:r w:rsidRPr="001C4C1E">
        <w:rPr>
          <w:rFonts w:cstheme="minorHAnsi"/>
          <w:bCs/>
        </w:rPr>
        <w:t>Clear, robust governance arrangements, evident within the existing governance structures of the local authority of CLD service delivery, should be created for annual monitoring and reporting.</w:t>
      </w:r>
    </w:p>
    <w:p w14:paraId="3EA576FD" w14:textId="0CDEE45E" w:rsidR="002616B2" w:rsidRPr="001C4C1E" w:rsidRDefault="002616B2" w:rsidP="003A0899">
      <w:pPr>
        <w:pStyle w:val="ListParagraph"/>
        <w:numPr>
          <w:ilvl w:val="0"/>
          <w:numId w:val="13"/>
        </w:numPr>
        <w:rPr>
          <w:rFonts w:cstheme="minorHAnsi"/>
          <w:bCs/>
        </w:rPr>
      </w:pPr>
      <w:r w:rsidRPr="001C4C1E">
        <w:rPr>
          <w:rFonts w:cstheme="minorHAnsi"/>
          <w:bCs/>
        </w:rPr>
        <w:t>The education authority should ensure that CLD workforce planning is an integral part of the CLD plan and that the plan identifies the actions to be taken to support and develop the CLD workforce.</w:t>
      </w:r>
    </w:p>
    <w:p w14:paraId="292B4C88" w14:textId="0BC0A7D2" w:rsidR="00226FA7" w:rsidRPr="001C4C1E" w:rsidRDefault="00226FA7" w:rsidP="003A0899">
      <w:pPr>
        <w:rPr>
          <w:rFonts w:asciiTheme="minorHAnsi" w:hAnsiTheme="minorHAnsi" w:cstheme="minorHAnsi"/>
          <w:bCs/>
          <w:sz w:val="22"/>
          <w:szCs w:val="22"/>
        </w:rPr>
      </w:pPr>
      <w:r w:rsidRPr="001C4C1E">
        <w:rPr>
          <w:rFonts w:asciiTheme="minorHAnsi" w:hAnsiTheme="minorHAnsi" w:cstheme="minorHAnsi"/>
          <w:bCs/>
          <w:sz w:val="22"/>
          <w:szCs w:val="22"/>
        </w:rPr>
        <w:t>More recently the</w:t>
      </w:r>
      <w:r w:rsidR="008A1B21" w:rsidRPr="001C4C1E">
        <w:rPr>
          <w:rFonts w:asciiTheme="minorHAnsi" w:hAnsiTheme="minorHAnsi" w:cstheme="minorHAnsi"/>
          <w:bCs/>
          <w:sz w:val="22"/>
          <w:szCs w:val="22"/>
        </w:rPr>
        <w:t xml:space="preserve"> Education Scotland CLD Progress Visit 2024 and Follow up CLD Progress Visit 2025 </w:t>
      </w:r>
      <w:r w:rsidRPr="001C4C1E">
        <w:rPr>
          <w:rFonts w:asciiTheme="minorHAnsi" w:hAnsiTheme="minorHAnsi" w:cstheme="minorHAnsi"/>
          <w:bCs/>
          <w:sz w:val="22"/>
          <w:szCs w:val="22"/>
        </w:rPr>
        <w:t>identified the following areas for improvement:</w:t>
      </w:r>
    </w:p>
    <w:p w14:paraId="7CE334F2" w14:textId="77777777" w:rsidR="002616B2" w:rsidRPr="001C4C1E" w:rsidRDefault="002616B2" w:rsidP="003A0899">
      <w:pPr>
        <w:rPr>
          <w:rFonts w:asciiTheme="minorHAnsi" w:hAnsiTheme="minorHAnsi" w:cstheme="minorHAnsi"/>
          <w:bCs/>
          <w:sz w:val="22"/>
          <w:szCs w:val="22"/>
        </w:rPr>
      </w:pPr>
    </w:p>
    <w:p w14:paraId="3A66FB88" w14:textId="0B1AC688" w:rsidR="009B4BC7" w:rsidRPr="001C4C1E" w:rsidRDefault="009B4BC7" w:rsidP="003A0899">
      <w:pPr>
        <w:pStyle w:val="ListParagraph"/>
        <w:numPr>
          <w:ilvl w:val="0"/>
          <w:numId w:val="14"/>
        </w:numPr>
        <w:rPr>
          <w:rFonts w:cstheme="minorHAnsi"/>
          <w:bCs/>
        </w:rPr>
      </w:pPr>
      <w:r w:rsidRPr="001C4C1E">
        <w:rPr>
          <w:rFonts w:cstheme="minorHAnsi"/>
          <w:bCs/>
        </w:rPr>
        <w:t>Strengthen the leadership and governance of CLD in line with legislative requirements</w:t>
      </w:r>
    </w:p>
    <w:p w14:paraId="0CDDFB82" w14:textId="2FB5FE62" w:rsidR="009B4BC7" w:rsidRPr="001C4C1E" w:rsidRDefault="009B4BC7" w:rsidP="003A0899">
      <w:pPr>
        <w:pStyle w:val="ListParagraph"/>
        <w:numPr>
          <w:ilvl w:val="0"/>
          <w:numId w:val="14"/>
        </w:numPr>
        <w:rPr>
          <w:rFonts w:cstheme="minorHAnsi"/>
          <w:bCs/>
        </w:rPr>
      </w:pPr>
      <w:r w:rsidRPr="001C4C1E">
        <w:rPr>
          <w:rFonts w:cstheme="minorHAnsi"/>
          <w:bCs/>
        </w:rPr>
        <w:t>The CLD partnership needs to improve identifying shared priorities</w:t>
      </w:r>
      <w:r w:rsidR="00E62341" w:rsidRPr="001C4C1E">
        <w:rPr>
          <w:rFonts w:cstheme="minorHAnsi"/>
          <w:bCs/>
        </w:rPr>
        <w:t xml:space="preserve"> with </w:t>
      </w:r>
      <w:r w:rsidRPr="001C4C1E">
        <w:rPr>
          <w:rFonts w:cstheme="minorHAnsi"/>
          <w:bCs/>
        </w:rPr>
        <w:t>years 2 and 3 of the CLD plan more fully reflect</w:t>
      </w:r>
      <w:r w:rsidR="00CC7FDC" w:rsidRPr="001C4C1E">
        <w:rPr>
          <w:rFonts w:cstheme="minorHAnsi"/>
          <w:bCs/>
        </w:rPr>
        <w:t>ing</w:t>
      </w:r>
      <w:r w:rsidRPr="001C4C1E">
        <w:rPr>
          <w:rFonts w:cstheme="minorHAnsi"/>
          <w:bCs/>
        </w:rPr>
        <w:t xml:space="preserve"> the work of all partners. </w:t>
      </w:r>
    </w:p>
    <w:p w14:paraId="00F77507" w14:textId="650F6CBD" w:rsidR="009B4BC7" w:rsidRPr="001C4C1E" w:rsidRDefault="00E62341" w:rsidP="003A0899">
      <w:pPr>
        <w:pStyle w:val="ListParagraph"/>
        <w:numPr>
          <w:ilvl w:val="0"/>
          <w:numId w:val="14"/>
        </w:numPr>
        <w:rPr>
          <w:rFonts w:cstheme="minorHAnsi"/>
          <w:bCs/>
        </w:rPr>
      </w:pPr>
      <w:r w:rsidRPr="001C4C1E">
        <w:rPr>
          <w:rFonts w:cstheme="minorHAnsi"/>
          <w:bCs/>
        </w:rPr>
        <w:t>I</w:t>
      </w:r>
      <w:r w:rsidR="009B4BC7" w:rsidRPr="001C4C1E">
        <w:rPr>
          <w:rFonts w:cstheme="minorHAnsi"/>
          <w:bCs/>
        </w:rPr>
        <w:t>mprove monitoring and reporting on CLD</w:t>
      </w:r>
      <w:r w:rsidRPr="001C4C1E">
        <w:rPr>
          <w:rFonts w:cstheme="minorHAnsi"/>
          <w:bCs/>
        </w:rPr>
        <w:t xml:space="preserve"> with the CLD partnership further developing their approach to joint self-evaluation. </w:t>
      </w:r>
    </w:p>
    <w:p w14:paraId="478871CB" w14:textId="43E539B2" w:rsidR="00E62341" w:rsidRPr="001C4C1E" w:rsidRDefault="00E62341" w:rsidP="003A0899">
      <w:pPr>
        <w:pStyle w:val="ListParagraph"/>
        <w:numPr>
          <w:ilvl w:val="0"/>
          <w:numId w:val="14"/>
        </w:numPr>
        <w:rPr>
          <w:rFonts w:cstheme="minorHAnsi"/>
          <w:bCs/>
        </w:rPr>
      </w:pPr>
      <w:r w:rsidRPr="001C4C1E">
        <w:rPr>
          <w:rFonts w:cstheme="minorHAnsi"/>
          <w:bCs/>
        </w:rPr>
        <w:t xml:space="preserve">The CLD partnership </w:t>
      </w:r>
      <w:r w:rsidR="00CC7FDC" w:rsidRPr="001C4C1E">
        <w:rPr>
          <w:rFonts w:cstheme="minorHAnsi"/>
          <w:bCs/>
        </w:rPr>
        <w:t xml:space="preserve">need to </w:t>
      </w:r>
      <w:r w:rsidRPr="001C4C1E">
        <w:rPr>
          <w:rFonts w:cstheme="minorHAnsi"/>
          <w:bCs/>
        </w:rPr>
        <w:t>creat</w:t>
      </w:r>
      <w:r w:rsidR="00CC7FDC" w:rsidRPr="001C4C1E">
        <w:rPr>
          <w:rFonts w:cstheme="minorHAnsi"/>
          <w:bCs/>
        </w:rPr>
        <w:t>e</w:t>
      </w:r>
      <w:r w:rsidRPr="001C4C1E">
        <w:rPr>
          <w:rFonts w:cstheme="minorHAnsi"/>
          <w:bCs/>
        </w:rPr>
        <w:t xml:space="preserve"> a shared model of data collection to help influence and improve decision making. </w:t>
      </w:r>
    </w:p>
    <w:p w14:paraId="79A19D12" w14:textId="165772EF" w:rsidR="00E62341" w:rsidRPr="001C4C1E" w:rsidRDefault="003A6C80" w:rsidP="003A0899">
      <w:pPr>
        <w:pStyle w:val="ListParagraph"/>
        <w:numPr>
          <w:ilvl w:val="0"/>
          <w:numId w:val="14"/>
        </w:numPr>
        <w:rPr>
          <w:rFonts w:cstheme="minorHAnsi"/>
          <w:bCs/>
        </w:rPr>
      </w:pPr>
      <w:r w:rsidRPr="001C4C1E">
        <w:rPr>
          <w:rFonts w:cstheme="minorHAnsi"/>
          <w:bCs/>
        </w:rPr>
        <w:t>With l</w:t>
      </w:r>
      <w:r w:rsidR="00E62341" w:rsidRPr="001C4C1E">
        <w:rPr>
          <w:rFonts w:cstheme="minorHAnsi"/>
          <w:bCs/>
        </w:rPr>
        <w:t>earners and community members becoming active partners in decision making by influencing the priorities in year 2 and 3 of the CLD plan.</w:t>
      </w:r>
    </w:p>
    <w:p w14:paraId="3968E0C8" w14:textId="10FA4E68" w:rsidR="009B4BC7" w:rsidRPr="001C4C1E" w:rsidRDefault="009B4BC7" w:rsidP="003A0899">
      <w:pPr>
        <w:ind w:left="360"/>
        <w:rPr>
          <w:rFonts w:asciiTheme="minorHAnsi" w:hAnsiTheme="minorHAnsi" w:cstheme="minorHAnsi"/>
          <w:bCs/>
          <w:sz w:val="22"/>
          <w:szCs w:val="22"/>
          <w:highlight w:val="yellow"/>
        </w:rPr>
      </w:pPr>
    </w:p>
    <w:p w14:paraId="1F094811" w14:textId="29AD5382" w:rsidR="00EC3239" w:rsidRPr="001C4C1E" w:rsidRDefault="008A1B21" w:rsidP="003A0899">
      <w:pPr>
        <w:rPr>
          <w:rFonts w:asciiTheme="minorHAnsi" w:hAnsiTheme="minorHAnsi" w:cstheme="minorHAnsi"/>
          <w:bCs/>
          <w:sz w:val="22"/>
          <w:szCs w:val="22"/>
        </w:rPr>
      </w:pPr>
      <w:r w:rsidRPr="001C4C1E">
        <w:rPr>
          <w:rFonts w:asciiTheme="minorHAnsi" w:hAnsiTheme="minorHAnsi" w:cstheme="minorHAnsi"/>
          <w:bCs/>
          <w:sz w:val="22"/>
          <w:szCs w:val="22"/>
        </w:rPr>
        <w:t>The</w:t>
      </w:r>
      <w:r w:rsidR="003A6C80" w:rsidRPr="001C4C1E">
        <w:rPr>
          <w:rFonts w:asciiTheme="minorHAnsi" w:hAnsiTheme="minorHAnsi" w:cstheme="minorHAnsi"/>
          <w:bCs/>
          <w:sz w:val="22"/>
          <w:szCs w:val="22"/>
        </w:rPr>
        <w:t xml:space="preserve">re are several </w:t>
      </w:r>
      <w:r w:rsidR="00226FA7" w:rsidRPr="001C4C1E">
        <w:rPr>
          <w:rFonts w:asciiTheme="minorHAnsi" w:hAnsiTheme="minorHAnsi" w:cstheme="minorHAnsi"/>
          <w:bCs/>
          <w:sz w:val="22"/>
          <w:szCs w:val="22"/>
        </w:rPr>
        <w:t xml:space="preserve">areas </w:t>
      </w:r>
      <w:r w:rsidRPr="001C4C1E">
        <w:rPr>
          <w:rFonts w:asciiTheme="minorHAnsi" w:hAnsiTheme="minorHAnsi" w:cstheme="minorHAnsi"/>
          <w:bCs/>
          <w:sz w:val="22"/>
          <w:szCs w:val="22"/>
        </w:rPr>
        <w:t xml:space="preserve">for </w:t>
      </w:r>
      <w:r w:rsidR="00226FA7" w:rsidRPr="001C4C1E">
        <w:rPr>
          <w:rFonts w:asciiTheme="minorHAnsi" w:hAnsiTheme="minorHAnsi" w:cstheme="minorHAnsi"/>
          <w:bCs/>
          <w:sz w:val="22"/>
          <w:szCs w:val="22"/>
        </w:rPr>
        <w:t xml:space="preserve">improvement </w:t>
      </w:r>
      <w:r w:rsidR="003A6C80" w:rsidRPr="001C4C1E">
        <w:rPr>
          <w:rFonts w:asciiTheme="minorHAnsi" w:hAnsiTheme="minorHAnsi" w:cstheme="minorHAnsi"/>
          <w:bCs/>
          <w:sz w:val="22"/>
          <w:szCs w:val="22"/>
        </w:rPr>
        <w:t xml:space="preserve">highlighted above </w:t>
      </w:r>
      <w:r w:rsidRPr="001C4C1E">
        <w:rPr>
          <w:rFonts w:asciiTheme="minorHAnsi" w:hAnsiTheme="minorHAnsi" w:cstheme="minorHAnsi"/>
          <w:bCs/>
          <w:sz w:val="22"/>
          <w:szCs w:val="22"/>
        </w:rPr>
        <w:t xml:space="preserve">that </w:t>
      </w:r>
      <w:r w:rsidR="00E62341" w:rsidRPr="001C4C1E">
        <w:rPr>
          <w:rFonts w:asciiTheme="minorHAnsi" w:hAnsiTheme="minorHAnsi" w:cstheme="minorHAnsi"/>
          <w:bCs/>
          <w:sz w:val="22"/>
          <w:szCs w:val="22"/>
        </w:rPr>
        <w:t xml:space="preserve">are a focus for the CLD partnership </w:t>
      </w:r>
      <w:r w:rsidR="00FC0CF3" w:rsidRPr="001C4C1E">
        <w:rPr>
          <w:rFonts w:asciiTheme="minorHAnsi" w:hAnsiTheme="minorHAnsi" w:cstheme="minorHAnsi"/>
          <w:bCs/>
          <w:sz w:val="22"/>
          <w:szCs w:val="22"/>
        </w:rPr>
        <w:t xml:space="preserve">during the next two years and </w:t>
      </w:r>
      <w:r w:rsidR="00E62341" w:rsidRPr="001C4C1E">
        <w:rPr>
          <w:rFonts w:asciiTheme="minorHAnsi" w:hAnsiTheme="minorHAnsi" w:cstheme="minorHAnsi"/>
          <w:bCs/>
          <w:sz w:val="22"/>
          <w:szCs w:val="22"/>
        </w:rPr>
        <w:t>which are incorporated</w:t>
      </w:r>
      <w:r w:rsidR="00226FA7" w:rsidRPr="001C4C1E">
        <w:rPr>
          <w:rFonts w:asciiTheme="minorHAnsi" w:hAnsiTheme="minorHAnsi" w:cstheme="minorHAnsi"/>
          <w:bCs/>
          <w:sz w:val="22"/>
          <w:szCs w:val="22"/>
        </w:rPr>
        <w:t xml:space="preserve"> within the new Community Learning and Development Partnership Plan 20</w:t>
      </w:r>
      <w:r w:rsidRPr="001C4C1E">
        <w:rPr>
          <w:rFonts w:asciiTheme="minorHAnsi" w:hAnsiTheme="minorHAnsi" w:cstheme="minorHAnsi"/>
          <w:bCs/>
          <w:sz w:val="22"/>
          <w:szCs w:val="22"/>
        </w:rPr>
        <w:t>25-2027.</w:t>
      </w:r>
      <w:r w:rsidR="00226FA7" w:rsidRPr="001C4C1E">
        <w:rPr>
          <w:rFonts w:asciiTheme="minorHAnsi" w:hAnsiTheme="minorHAnsi" w:cstheme="minorHAnsi"/>
          <w:bCs/>
          <w:sz w:val="22"/>
          <w:szCs w:val="22"/>
        </w:rPr>
        <w:t xml:space="preserve"> </w:t>
      </w:r>
      <w:r w:rsidR="000906F3" w:rsidRPr="001C4C1E">
        <w:rPr>
          <w:rFonts w:asciiTheme="minorHAnsi" w:hAnsiTheme="minorHAnsi" w:cstheme="minorHAnsi"/>
          <w:bCs/>
          <w:sz w:val="22"/>
          <w:szCs w:val="22"/>
        </w:rPr>
        <w:t xml:space="preserve">The </w:t>
      </w:r>
      <w:r w:rsidR="003A6C80" w:rsidRPr="001C4C1E">
        <w:rPr>
          <w:rFonts w:asciiTheme="minorHAnsi" w:hAnsiTheme="minorHAnsi" w:cstheme="minorHAnsi"/>
          <w:bCs/>
          <w:sz w:val="22"/>
          <w:szCs w:val="22"/>
        </w:rPr>
        <w:t xml:space="preserve">CLD partnership </w:t>
      </w:r>
      <w:r w:rsidR="000906F3" w:rsidRPr="001C4C1E">
        <w:rPr>
          <w:rFonts w:asciiTheme="minorHAnsi" w:hAnsiTheme="minorHAnsi" w:cstheme="minorHAnsi"/>
          <w:bCs/>
          <w:sz w:val="22"/>
          <w:szCs w:val="22"/>
        </w:rPr>
        <w:t>plan continues to be a living</w:t>
      </w:r>
      <w:r w:rsidR="000906F3" w:rsidRPr="001C4C1E">
        <w:rPr>
          <w:rFonts w:asciiTheme="minorHAnsi" w:hAnsiTheme="minorHAnsi" w:cstheme="minorHAnsi"/>
          <w:bCs/>
          <w:i/>
          <w:iCs/>
          <w:sz w:val="22"/>
          <w:szCs w:val="22"/>
        </w:rPr>
        <w:t xml:space="preserve"> </w:t>
      </w:r>
      <w:r w:rsidR="000906F3" w:rsidRPr="001C4C1E">
        <w:rPr>
          <w:rFonts w:asciiTheme="minorHAnsi" w:hAnsiTheme="minorHAnsi" w:cstheme="minorHAnsi"/>
          <w:bCs/>
          <w:sz w:val="22"/>
          <w:szCs w:val="22"/>
        </w:rPr>
        <w:t xml:space="preserve">document which </w:t>
      </w:r>
      <w:r w:rsidR="00E62341" w:rsidRPr="001C4C1E">
        <w:rPr>
          <w:rFonts w:asciiTheme="minorHAnsi" w:hAnsiTheme="minorHAnsi" w:cstheme="minorHAnsi"/>
          <w:bCs/>
          <w:sz w:val="22"/>
          <w:szCs w:val="22"/>
        </w:rPr>
        <w:t>will require to be monitored and evaluated annually</w:t>
      </w:r>
      <w:r w:rsidR="00FC0CF3" w:rsidRPr="001C4C1E">
        <w:rPr>
          <w:rFonts w:asciiTheme="minorHAnsi" w:hAnsiTheme="minorHAnsi" w:cstheme="minorHAnsi"/>
          <w:bCs/>
          <w:sz w:val="22"/>
          <w:szCs w:val="22"/>
        </w:rPr>
        <w:t xml:space="preserve"> to assist the CLD partnership with its improvement journey.</w:t>
      </w:r>
    </w:p>
    <w:p w14:paraId="66657B27" w14:textId="77777777" w:rsidR="00226FA7" w:rsidRPr="001C4C1E" w:rsidRDefault="00226FA7" w:rsidP="003A0899">
      <w:pPr>
        <w:pStyle w:val="Default"/>
        <w:rPr>
          <w:rFonts w:asciiTheme="minorHAnsi" w:hAnsiTheme="minorHAnsi" w:cstheme="minorHAnsi"/>
          <w:bCs/>
          <w:sz w:val="22"/>
          <w:szCs w:val="22"/>
        </w:rPr>
      </w:pPr>
      <w:bookmarkStart w:id="1" w:name="_Hlk209447890"/>
    </w:p>
    <w:p w14:paraId="5E327AA2" w14:textId="77777777" w:rsidR="00226FA7" w:rsidRDefault="00226FA7" w:rsidP="003A0899">
      <w:pPr>
        <w:pStyle w:val="Default"/>
        <w:rPr>
          <w:rFonts w:asciiTheme="minorHAnsi" w:hAnsiTheme="minorHAnsi" w:cstheme="minorHAnsi"/>
          <w:bCs/>
          <w:sz w:val="22"/>
          <w:szCs w:val="22"/>
        </w:rPr>
      </w:pPr>
    </w:p>
    <w:p w14:paraId="5D94AA82" w14:textId="77777777" w:rsidR="00083A84" w:rsidRDefault="00083A84" w:rsidP="003A0899">
      <w:pPr>
        <w:pStyle w:val="Default"/>
        <w:rPr>
          <w:rFonts w:asciiTheme="minorHAnsi" w:hAnsiTheme="minorHAnsi" w:cstheme="minorHAnsi"/>
          <w:bCs/>
          <w:sz w:val="22"/>
          <w:szCs w:val="22"/>
        </w:rPr>
      </w:pPr>
    </w:p>
    <w:p w14:paraId="54377261" w14:textId="77777777" w:rsidR="00083A84" w:rsidRDefault="00083A84" w:rsidP="003A0899">
      <w:pPr>
        <w:pStyle w:val="Default"/>
        <w:rPr>
          <w:rFonts w:asciiTheme="minorHAnsi" w:hAnsiTheme="minorHAnsi" w:cstheme="minorHAnsi"/>
          <w:bCs/>
          <w:sz w:val="22"/>
          <w:szCs w:val="22"/>
        </w:rPr>
      </w:pPr>
    </w:p>
    <w:p w14:paraId="24F3A113" w14:textId="77777777" w:rsidR="00083A84" w:rsidRDefault="00083A84" w:rsidP="003A0899">
      <w:pPr>
        <w:pStyle w:val="Default"/>
        <w:rPr>
          <w:rFonts w:asciiTheme="minorHAnsi" w:hAnsiTheme="minorHAnsi" w:cstheme="minorHAnsi"/>
          <w:bCs/>
          <w:sz w:val="22"/>
          <w:szCs w:val="22"/>
        </w:rPr>
      </w:pPr>
    </w:p>
    <w:p w14:paraId="3EF49CCF" w14:textId="77777777" w:rsidR="00083A84" w:rsidRDefault="00083A84" w:rsidP="003A0899">
      <w:pPr>
        <w:pStyle w:val="Default"/>
        <w:rPr>
          <w:rFonts w:asciiTheme="minorHAnsi" w:hAnsiTheme="minorHAnsi" w:cstheme="minorHAnsi"/>
          <w:bCs/>
          <w:sz w:val="22"/>
          <w:szCs w:val="22"/>
        </w:rPr>
      </w:pPr>
    </w:p>
    <w:p w14:paraId="62EEB75C" w14:textId="77777777" w:rsidR="00083A84" w:rsidRDefault="00083A84" w:rsidP="003A0899">
      <w:pPr>
        <w:pStyle w:val="Default"/>
        <w:rPr>
          <w:rFonts w:asciiTheme="minorHAnsi" w:hAnsiTheme="minorHAnsi" w:cstheme="minorHAnsi"/>
          <w:bCs/>
          <w:sz w:val="22"/>
          <w:szCs w:val="22"/>
        </w:rPr>
      </w:pPr>
    </w:p>
    <w:p w14:paraId="5DF7258F" w14:textId="77777777" w:rsidR="00083A84" w:rsidRDefault="00083A84" w:rsidP="003A0899">
      <w:pPr>
        <w:pStyle w:val="Default"/>
        <w:rPr>
          <w:rFonts w:asciiTheme="minorHAnsi" w:hAnsiTheme="minorHAnsi" w:cstheme="minorHAnsi"/>
          <w:bCs/>
          <w:sz w:val="22"/>
          <w:szCs w:val="22"/>
        </w:rPr>
      </w:pPr>
    </w:p>
    <w:p w14:paraId="6796D742" w14:textId="77777777" w:rsidR="00083A84" w:rsidRDefault="00083A84" w:rsidP="003A0899">
      <w:pPr>
        <w:pStyle w:val="Default"/>
        <w:rPr>
          <w:rFonts w:asciiTheme="minorHAnsi" w:hAnsiTheme="minorHAnsi" w:cstheme="minorHAnsi"/>
          <w:bCs/>
          <w:sz w:val="22"/>
          <w:szCs w:val="22"/>
        </w:rPr>
      </w:pPr>
    </w:p>
    <w:p w14:paraId="6EF40C98" w14:textId="77777777" w:rsidR="00083A84" w:rsidRDefault="00083A84" w:rsidP="003A0899">
      <w:pPr>
        <w:pStyle w:val="Default"/>
        <w:rPr>
          <w:rFonts w:asciiTheme="minorHAnsi" w:hAnsiTheme="minorHAnsi" w:cstheme="minorHAnsi"/>
          <w:bCs/>
          <w:sz w:val="22"/>
          <w:szCs w:val="22"/>
        </w:rPr>
      </w:pPr>
    </w:p>
    <w:p w14:paraId="38034B93" w14:textId="77777777" w:rsidR="00083A84" w:rsidRPr="001C4C1E" w:rsidRDefault="00083A84" w:rsidP="003A0899">
      <w:pPr>
        <w:pStyle w:val="Default"/>
        <w:rPr>
          <w:rFonts w:asciiTheme="minorHAnsi" w:hAnsiTheme="minorHAnsi" w:cstheme="minorHAnsi"/>
          <w:bCs/>
          <w:sz w:val="22"/>
          <w:szCs w:val="22"/>
        </w:rPr>
      </w:pPr>
    </w:p>
    <w:p w14:paraId="5FD0A02B" w14:textId="54F5FBB5" w:rsidR="001D36CD" w:rsidRPr="007457D2" w:rsidRDefault="00B64A6B" w:rsidP="007457D2">
      <w:pPr>
        <w:pStyle w:val="Heading1"/>
        <w:rPr>
          <w:b/>
          <w:bCs/>
          <w:color w:val="auto"/>
        </w:rPr>
      </w:pPr>
      <w:r w:rsidRPr="007457D2">
        <w:rPr>
          <w:b/>
          <w:bCs/>
          <w:color w:val="auto"/>
        </w:rPr>
        <w:t xml:space="preserve">UNMET </w:t>
      </w:r>
      <w:r w:rsidR="00781B2F" w:rsidRPr="007457D2">
        <w:rPr>
          <w:b/>
          <w:bCs/>
          <w:color w:val="auto"/>
        </w:rPr>
        <w:t xml:space="preserve">NEED </w:t>
      </w:r>
    </w:p>
    <w:p w14:paraId="3664E32A" w14:textId="77777777" w:rsidR="00FB2716" w:rsidRPr="001C4C1E" w:rsidRDefault="00FB2716" w:rsidP="003A0899">
      <w:pPr>
        <w:rPr>
          <w:rFonts w:asciiTheme="minorHAnsi" w:hAnsiTheme="minorHAnsi" w:cstheme="minorHAnsi"/>
          <w:bCs/>
          <w:sz w:val="22"/>
          <w:szCs w:val="22"/>
        </w:rPr>
      </w:pPr>
    </w:p>
    <w:p w14:paraId="00F59CA4" w14:textId="6485FD27" w:rsidR="00FB2716" w:rsidRPr="001C4C1E" w:rsidRDefault="00FB2716"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Resilient </w:t>
      </w:r>
      <w:r w:rsidR="004330E6" w:rsidRPr="001C4C1E">
        <w:rPr>
          <w:rFonts w:asciiTheme="minorHAnsi" w:hAnsiTheme="minorHAnsi" w:cstheme="minorHAnsi"/>
          <w:bCs/>
          <w:sz w:val="22"/>
          <w:szCs w:val="22"/>
        </w:rPr>
        <w:t>c</w:t>
      </w:r>
      <w:r w:rsidRPr="001C4C1E">
        <w:rPr>
          <w:rFonts w:asciiTheme="minorHAnsi" w:hAnsiTheme="minorHAnsi" w:cstheme="minorHAnsi"/>
          <w:bCs/>
          <w:sz w:val="22"/>
          <w:szCs w:val="22"/>
        </w:rPr>
        <w:t xml:space="preserve">ommunities through lifelong </w:t>
      </w:r>
      <w:r w:rsidR="004330E6" w:rsidRPr="001C4C1E">
        <w:rPr>
          <w:rFonts w:asciiTheme="minorHAnsi" w:hAnsiTheme="minorHAnsi" w:cstheme="minorHAnsi"/>
          <w:bCs/>
          <w:sz w:val="22"/>
          <w:szCs w:val="22"/>
        </w:rPr>
        <w:t>l</w:t>
      </w:r>
      <w:r w:rsidRPr="001C4C1E">
        <w:rPr>
          <w:rFonts w:asciiTheme="minorHAnsi" w:hAnsiTheme="minorHAnsi" w:cstheme="minorHAnsi"/>
          <w:bCs/>
          <w:sz w:val="22"/>
          <w:szCs w:val="22"/>
        </w:rPr>
        <w:t xml:space="preserve">earning. CLD is a distinct practice with learning at its core. </w:t>
      </w:r>
      <w:r w:rsidR="004330E6" w:rsidRPr="001C4C1E">
        <w:rPr>
          <w:rFonts w:asciiTheme="minorHAnsi" w:hAnsiTheme="minorHAnsi" w:cstheme="minorHAnsi"/>
          <w:bCs/>
          <w:sz w:val="22"/>
          <w:szCs w:val="22"/>
        </w:rPr>
        <w:t>To</w:t>
      </w:r>
      <w:r w:rsidRPr="001C4C1E">
        <w:rPr>
          <w:rFonts w:asciiTheme="minorHAnsi" w:hAnsiTheme="minorHAnsi" w:cstheme="minorHAnsi"/>
          <w:bCs/>
          <w:sz w:val="22"/>
          <w:szCs w:val="22"/>
        </w:rPr>
        <w:t xml:space="preserve"> support empowered learners and communities the education authority must provide leadership and direction at all levels and across the breadth of our services. The council is committed to community empowerment as a key principle of its vision. The council’s Connected Communities Service has a lead role in delivering the council’s community empowerment objectives, encompassing the Community Learning and Development services, support for local area partnerships, community councils and grant funding for community organisations. The council’s commitment to community engagement and empowerment is demonstrated through its service structures and delegated funding. The new Participation and Engagement Strategy will deepen dialogue with citizens in relation to the decisions that affect their lives.</w:t>
      </w:r>
    </w:p>
    <w:p w14:paraId="77022A75" w14:textId="77777777" w:rsidR="00FB2716" w:rsidRPr="001C4C1E" w:rsidRDefault="00FB2716" w:rsidP="003A0899">
      <w:pPr>
        <w:rPr>
          <w:rFonts w:asciiTheme="minorHAnsi" w:hAnsiTheme="minorHAnsi" w:cstheme="minorHAnsi"/>
          <w:bCs/>
          <w:sz w:val="22"/>
          <w:szCs w:val="22"/>
        </w:rPr>
      </w:pPr>
    </w:p>
    <w:p w14:paraId="619D750D" w14:textId="7627A048" w:rsidR="001D36CD" w:rsidRPr="001C4C1E" w:rsidRDefault="009D56AC" w:rsidP="003A0899">
      <w:pPr>
        <w:rPr>
          <w:rFonts w:asciiTheme="minorHAnsi" w:hAnsiTheme="minorHAnsi" w:cstheme="minorHAnsi"/>
          <w:bCs/>
          <w:sz w:val="22"/>
          <w:szCs w:val="22"/>
        </w:rPr>
      </w:pPr>
      <w:r w:rsidRPr="001C4C1E">
        <w:rPr>
          <w:rFonts w:asciiTheme="minorHAnsi" w:hAnsiTheme="minorHAnsi" w:cstheme="minorHAnsi"/>
          <w:bCs/>
          <w:sz w:val="22"/>
          <w:szCs w:val="22"/>
        </w:rPr>
        <w:t>In common with other areas in Scotland, i</w:t>
      </w:r>
      <w:r w:rsidR="001D36CD" w:rsidRPr="001C4C1E">
        <w:rPr>
          <w:rFonts w:asciiTheme="minorHAnsi" w:hAnsiTheme="minorHAnsi" w:cstheme="minorHAnsi"/>
          <w:bCs/>
          <w:sz w:val="22"/>
          <w:szCs w:val="22"/>
        </w:rPr>
        <w:t xml:space="preserve">n East Lothian, resources for CLD have been reducing whilst the population has been increasing significantly. Many of these challenges will continue over the next two years with </w:t>
      </w:r>
      <w:r w:rsidRPr="001C4C1E">
        <w:rPr>
          <w:rFonts w:asciiTheme="minorHAnsi" w:hAnsiTheme="minorHAnsi" w:cstheme="minorHAnsi"/>
          <w:bCs/>
          <w:sz w:val="22"/>
          <w:szCs w:val="22"/>
        </w:rPr>
        <w:t xml:space="preserve">national funding for local authorities </w:t>
      </w:r>
      <w:r w:rsidR="001D36CD" w:rsidRPr="001C4C1E">
        <w:rPr>
          <w:rFonts w:asciiTheme="minorHAnsi" w:hAnsiTheme="minorHAnsi" w:cstheme="minorHAnsi"/>
          <w:bCs/>
          <w:sz w:val="22"/>
          <w:szCs w:val="22"/>
        </w:rPr>
        <w:t xml:space="preserve">likely to decrease further despite the recommendations made in the Independent Review of Community Learning and Development (Learning: For All. For Life 2024). </w:t>
      </w:r>
      <w:hyperlink r:id="rId10" w:history="1">
        <w:r w:rsidR="001D36CD" w:rsidRPr="001C4C1E">
          <w:rPr>
            <w:rStyle w:val="Hyperlink"/>
            <w:rFonts w:asciiTheme="minorHAnsi" w:hAnsiTheme="minorHAnsi" w:cstheme="minorHAnsi"/>
            <w:bCs/>
            <w:sz w:val="22"/>
            <w:szCs w:val="22"/>
          </w:rPr>
          <w:t>https://www.gov.scot/publications/learning-life-report-independent-review-community-learning-development-cld/documents/</w:t>
        </w:r>
      </w:hyperlink>
    </w:p>
    <w:p w14:paraId="4AEAE4C5" w14:textId="77777777" w:rsidR="003D1C59" w:rsidRPr="001C4C1E" w:rsidRDefault="003D1C59" w:rsidP="003A0899">
      <w:pPr>
        <w:rPr>
          <w:rFonts w:asciiTheme="minorHAnsi" w:hAnsiTheme="minorHAnsi" w:cstheme="minorHAnsi"/>
          <w:bCs/>
          <w:sz w:val="22"/>
          <w:szCs w:val="22"/>
        </w:rPr>
      </w:pPr>
    </w:p>
    <w:p w14:paraId="70A04EFC" w14:textId="673081A7" w:rsidR="001D36CD" w:rsidRPr="001C4C1E" w:rsidRDefault="001D36CD"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The East Lothian CLD partners are at an early stage of development, some of the partners are new to community learning and development and are </w:t>
      </w:r>
      <w:r w:rsidR="009D56AC" w:rsidRPr="001C4C1E">
        <w:rPr>
          <w:rFonts w:asciiTheme="minorHAnsi" w:hAnsiTheme="minorHAnsi" w:cstheme="minorHAnsi"/>
          <w:bCs/>
          <w:sz w:val="22"/>
          <w:szCs w:val="22"/>
        </w:rPr>
        <w:t xml:space="preserve">committed to </w:t>
      </w:r>
      <w:r w:rsidRPr="001C4C1E">
        <w:rPr>
          <w:rFonts w:asciiTheme="minorHAnsi" w:hAnsiTheme="minorHAnsi" w:cstheme="minorHAnsi"/>
          <w:bCs/>
          <w:sz w:val="22"/>
          <w:szCs w:val="22"/>
        </w:rPr>
        <w:t>making the joins and connections. Strengthening the partnership is a priority moving forward</w:t>
      </w:r>
      <w:r w:rsidR="009D56AC" w:rsidRPr="001C4C1E">
        <w:rPr>
          <w:rFonts w:asciiTheme="minorHAnsi" w:hAnsiTheme="minorHAnsi" w:cstheme="minorHAnsi"/>
          <w:bCs/>
          <w:sz w:val="22"/>
          <w:szCs w:val="22"/>
        </w:rPr>
        <w:t>.</w:t>
      </w:r>
    </w:p>
    <w:p w14:paraId="6B919A92" w14:textId="77777777" w:rsidR="001D36CD" w:rsidRPr="001C4C1E" w:rsidRDefault="001D36CD" w:rsidP="003A0899">
      <w:pPr>
        <w:rPr>
          <w:rFonts w:asciiTheme="minorHAnsi" w:hAnsiTheme="minorHAnsi" w:cstheme="minorHAnsi"/>
          <w:bCs/>
          <w:sz w:val="22"/>
          <w:szCs w:val="22"/>
        </w:rPr>
      </w:pPr>
    </w:p>
    <w:p w14:paraId="5102FC87" w14:textId="77777777" w:rsidR="001D36CD" w:rsidRPr="001C4C1E" w:rsidRDefault="001D36CD" w:rsidP="003A0899">
      <w:pPr>
        <w:rPr>
          <w:rFonts w:asciiTheme="minorHAnsi" w:hAnsiTheme="minorHAnsi" w:cstheme="minorHAnsi"/>
          <w:bCs/>
          <w:sz w:val="22"/>
          <w:szCs w:val="22"/>
        </w:rPr>
      </w:pPr>
      <w:r w:rsidRPr="001C4C1E">
        <w:rPr>
          <w:rFonts w:asciiTheme="minorHAnsi" w:hAnsiTheme="minorHAnsi" w:cstheme="minorHAnsi"/>
          <w:bCs/>
          <w:sz w:val="22"/>
          <w:szCs w:val="22"/>
        </w:rPr>
        <w:t>The other areas, East Lothian CLD partners have identified, where needs may not be met over the course of the CLD partnership include:</w:t>
      </w:r>
    </w:p>
    <w:p w14:paraId="7A9E9EEE" w14:textId="77777777" w:rsidR="001D36CD" w:rsidRPr="001C4C1E" w:rsidRDefault="001D36CD" w:rsidP="003A0899">
      <w:pPr>
        <w:pStyle w:val="Default"/>
        <w:numPr>
          <w:ilvl w:val="0"/>
          <w:numId w:val="23"/>
        </w:numPr>
        <w:spacing w:after="35"/>
        <w:rPr>
          <w:rFonts w:asciiTheme="minorHAnsi" w:hAnsiTheme="minorHAnsi" w:cstheme="minorHAnsi"/>
          <w:bCs/>
          <w:sz w:val="22"/>
          <w:szCs w:val="22"/>
        </w:rPr>
      </w:pPr>
      <w:r w:rsidRPr="001C4C1E">
        <w:rPr>
          <w:rFonts w:asciiTheme="minorHAnsi" w:hAnsiTheme="minorHAnsi" w:cstheme="minorHAnsi"/>
          <w:bCs/>
          <w:sz w:val="22"/>
          <w:szCs w:val="22"/>
        </w:rPr>
        <w:t xml:space="preserve">East Lothian’s population is increasing rapidly, it is the second fastest growing local authority in Scotland. There are no increasing resources to match the growth. Infrastructure is not able to keep pace with the growth in communities and creation of new communities. Pressure and demands are increased on already stretched services, both for local authority and third sector. As highlighted in the Strategic Needs Assessment 2024 population growth is projected at a rate of approximately 1,000 per year for the next 20 years this is at both ends of the age range (young and old). Both groups are vulnerable to poverty. The lack of affordable housing is also highlighted as is accessible and adaptable housing for the ageing population. </w:t>
      </w:r>
    </w:p>
    <w:p w14:paraId="32441323" w14:textId="77777777" w:rsidR="001D36CD" w:rsidRPr="001C4C1E" w:rsidRDefault="001D36CD" w:rsidP="003A0899">
      <w:pPr>
        <w:pStyle w:val="Default"/>
        <w:numPr>
          <w:ilvl w:val="0"/>
          <w:numId w:val="23"/>
        </w:numPr>
        <w:spacing w:after="35"/>
        <w:rPr>
          <w:rFonts w:asciiTheme="minorHAnsi" w:hAnsiTheme="minorHAnsi" w:cstheme="minorHAnsi"/>
          <w:bCs/>
          <w:sz w:val="22"/>
          <w:szCs w:val="22"/>
        </w:rPr>
      </w:pPr>
    </w:p>
    <w:p w14:paraId="789EF729" w14:textId="4F3B75D6" w:rsidR="001D36CD" w:rsidRPr="001C4C1E" w:rsidRDefault="001D36CD" w:rsidP="003A0899">
      <w:pPr>
        <w:pStyle w:val="Default"/>
        <w:spacing w:after="35"/>
        <w:rPr>
          <w:rFonts w:asciiTheme="minorHAnsi" w:hAnsiTheme="minorHAnsi" w:cstheme="minorHAnsi"/>
          <w:bCs/>
          <w:sz w:val="22"/>
          <w:szCs w:val="22"/>
        </w:rPr>
      </w:pPr>
      <w:r w:rsidRPr="001C4C1E">
        <w:rPr>
          <w:rFonts w:asciiTheme="minorHAnsi" w:hAnsiTheme="minorHAnsi" w:cstheme="minorHAnsi"/>
          <w:bCs/>
          <w:sz w:val="22"/>
          <w:szCs w:val="22"/>
        </w:rPr>
        <w:t>Increased demand of services results in not being able to cover all the identified needs and demands within our communities. A growing population will increase statutory costs, particularly our older care services. Because of the number of people moving into the county we do not know yet the needs of our growing population.</w:t>
      </w:r>
      <w:r w:rsidR="006D0A43" w:rsidRPr="001C4C1E">
        <w:rPr>
          <w:rFonts w:asciiTheme="minorHAnsi" w:hAnsiTheme="minorHAnsi" w:cstheme="minorHAnsi"/>
          <w:bCs/>
          <w:sz w:val="22"/>
          <w:szCs w:val="22"/>
        </w:rPr>
        <w:t xml:space="preserve">  The demand on statutory services is highlighted in the Scottish Government’s Public Sector Reform and the new IJB Strategy 2025-2030 where there is a priority around transformation of services including “shifting the balance of care from hospital to community settings”.  This will require the need for greater partnership working to deliver new and innovative services with the 3rd sector which will impact on CLD partners.</w:t>
      </w:r>
    </w:p>
    <w:p w14:paraId="57A01643" w14:textId="77777777" w:rsidR="000116CE" w:rsidRDefault="000116CE" w:rsidP="003A0899">
      <w:pPr>
        <w:pStyle w:val="Default"/>
        <w:rPr>
          <w:rFonts w:asciiTheme="minorHAnsi" w:hAnsiTheme="minorHAnsi" w:cstheme="minorHAnsi"/>
          <w:bCs/>
          <w:sz w:val="22"/>
          <w:szCs w:val="22"/>
        </w:rPr>
      </w:pPr>
    </w:p>
    <w:p w14:paraId="184F739E" w14:textId="2CB780B1" w:rsidR="000116CE" w:rsidRPr="007457D2" w:rsidRDefault="000116CE" w:rsidP="007457D2">
      <w:pPr>
        <w:pStyle w:val="Heading1"/>
        <w:rPr>
          <w:b/>
          <w:bCs/>
          <w:color w:val="auto"/>
        </w:rPr>
      </w:pPr>
      <w:r w:rsidRPr="007457D2">
        <w:rPr>
          <w:b/>
          <w:bCs/>
          <w:color w:val="auto"/>
        </w:rPr>
        <w:lastRenderedPageBreak/>
        <w:t xml:space="preserve">UNMET NEED (Cont.) </w:t>
      </w:r>
    </w:p>
    <w:p w14:paraId="0B38ACF2" w14:textId="77777777" w:rsidR="000116CE" w:rsidRDefault="000116CE" w:rsidP="003A0899">
      <w:pPr>
        <w:pStyle w:val="Default"/>
        <w:rPr>
          <w:rFonts w:asciiTheme="minorHAnsi" w:hAnsiTheme="minorHAnsi" w:cstheme="minorHAnsi"/>
          <w:bCs/>
          <w:sz w:val="22"/>
          <w:szCs w:val="22"/>
        </w:rPr>
      </w:pPr>
    </w:p>
    <w:p w14:paraId="1F7AB5C4" w14:textId="2DC090F7" w:rsidR="001D36CD" w:rsidRPr="001C4C1E" w:rsidRDefault="001D36CD"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The reduction in financial grants, reduction in staffing and increasing operational costs within the CLD sector impacts on the capacity of all departments and organisations to provide services. Financial pressures are having a direct impact on policy direction within the local authority with a move to generat</w:t>
      </w:r>
      <w:r w:rsidR="006C355E" w:rsidRPr="001C4C1E">
        <w:rPr>
          <w:rFonts w:asciiTheme="minorHAnsi" w:hAnsiTheme="minorHAnsi" w:cstheme="minorHAnsi"/>
          <w:bCs/>
          <w:sz w:val="22"/>
          <w:szCs w:val="22"/>
        </w:rPr>
        <w:t>e savings</w:t>
      </w:r>
      <w:r w:rsidRPr="001C4C1E">
        <w:rPr>
          <w:rFonts w:asciiTheme="minorHAnsi" w:hAnsiTheme="minorHAnsi" w:cstheme="minorHAnsi"/>
          <w:bCs/>
          <w:sz w:val="22"/>
          <w:szCs w:val="22"/>
        </w:rPr>
        <w:t xml:space="preserve"> through for example asset reviews and place making projects</w:t>
      </w:r>
      <w:r w:rsidR="006C355E" w:rsidRPr="001C4C1E">
        <w:rPr>
          <w:rFonts w:asciiTheme="minorHAnsi" w:hAnsiTheme="minorHAnsi" w:cstheme="minorHAnsi"/>
          <w:bCs/>
          <w:sz w:val="22"/>
          <w:szCs w:val="22"/>
        </w:rPr>
        <w:t>.</w:t>
      </w:r>
      <w:r w:rsidR="00C40A51" w:rsidRPr="00C40A51">
        <w:t xml:space="preserve"> </w:t>
      </w:r>
      <w:r w:rsidR="00C40A51" w:rsidRPr="00C40A51">
        <w:rPr>
          <w:rStyle w:val="cf01"/>
          <w:rFonts w:asciiTheme="minorHAnsi" w:hAnsiTheme="minorHAnsi" w:cstheme="minorHAnsi"/>
          <w:sz w:val="22"/>
          <w:szCs w:val="22"/>
        </w:rPr>
        <w:t xml:space="preserve">Whilst these may </w:t>
      </w:r>
      <w:r w:rsidR="00C40A51">
        <w:rPr>
          <w:rStyle w:val="cf01"/>
          <w:rFonts w:asciiTheme="minorHAnsi" w:hAnsiTheme="minorHAnsi" w:cstheme="minorHAnsi"/>
          <w:sz w:val="22"/>
          <w:szCs w:val="22"/>
        </w:rPr>
        <w:t>create</w:t>
      </w:r>
      <w:r w:rsidR="00C40A51" w:rsidRPr="00C40A51">
        <w:rPr>
          <w:rStyle w:val="cf01"/>
          <w:rFonts w:asciiTheme="minorHAnsi" w:hAnsiTheme="minorHAnsi" w:cstheme="minorHAnsi"/>
          <w:sz w:val="22"/>
          <w:szCs w:val="22"/>
        </w:rPr>
        <w:t xml:space="preserve"> a pressure, they can also present an opportunity to empower and enable communities and partner organisations to realise their aspirations.</w:t>
      </w:r>
      <w:r w:rsidRPr="001C4C1E">
        <w:rPr>
          <w:rFonts w:asciiTheme="minorHAnsi" w:hAnsiTheme="minorHAnsi" w:cstheme="minorHAnsi"/>
          <w:bCs/>
          <w:sz w:val="22"/>
          <w:szCs w:val="22"/>
        </w:rPr>
        <w:t xml:space="preserve"> Local authority services are facing increasing financial pressures </w:t>
      </w:r>
      <w:r w:rsidR="007C26E5" w:rsidRPr="001C4C1E">
        <w:rPr>
          <w:rFonts w:asciiTheme="minorHAnsi" w:hAnsiTheme="minorHAnsi" w:cstheme="minorHAnsi"/>
          <w:bCs/>
          <w:sz w:val="22"/>
          <w:szCs w:val="22"/>
        </w:rPr>
        <w:t>with</w:t>
      </w:r>
      <w:r w:rsidR="007D5A7C" w:rsidRPr="001C4C1E">
        <w:rPr>
          <w:rFonts w:asciiTheme="minorHAnsi" w:hAnsiTheme="minorHAnsi" w:cstheme="minorHAnsi"/>
          <w:bCs/>
          <w:sz w:val="22"/>
          <w:szCs w:val="22"/>
        </w:rPr>
        <w:t xml:space="preserve"> some uncertainty </w:t>
      </w:r>
      <w:r w:rsidR="007C26E5" w:rsidRPr="001C4C1E">
        <w:rPr>
          <w:rFonts w:asciiTheme="minorHAnsi" w:hAnsiTheme="minorHAnsi" w:cstheme="minorHAnsi"/>
          <w:bCs/>
          <w:sz w:val="22"/>
          <w:szCs w:val="22"/>
        </w:rPr>
        <w:t xml:space="preserve">on what the impact of this will be </w:t>
      </w:r>
      <w:r w:rsidR="007D5A7C" w:rsidRPr="001C4C1E">
        <w:rPr>
          <w:rFonts w:asciiTheme="minorHAnsi" w:hAnsiTheme="minorHAnsi" w:cstheme="minorHAnsi"/>
          <w:bCs/>
          <w:sz w:val="22"/>
          <w:szCs w:val="22"/>
        </w:rPr>
        <w:t>over</w:t>
      </w:r>
      <w:r w:rsidR="007C26E5" w:rsidRPr="001C4C1E">
        <w:rPr>
          <w:rFonts w:asciiTheme="minorHAnsi" w:hAnsiTheme="minorHAnsi" w:cstheme="minorHAnsi"/>
          <w:bCs/>
          <w:sz w:val="22"/>
          <w:szCs w:val="22"/>
        </w:rPr>
        <w:t xml:space="preserve"> the lifetime of this plan. </w:t>
      </w:r>
      <w:r w:rsidR="00662207" w:rsidRPr="001C4C1E">
        <w:rPr>
          <w:rFonts w:asciiTheme="minorHAnsi" w:hAnsiTheme="minorHAnsi" w:cstheme="minorHAnsi"/>
          <w:bCs/>
          <w:sz w:val="22"/>
          <w:szCs w:val="22"/>
        </w:rPr>
        <w:t>Our workforce</w:t>
      </w:r>
      <w:r w:rsidR="007C26E5" w:rsidRPr="001C4C1E">
        <w:rPr>
          <w:rFonts w:asciiTheme="minorHAnsi" w:hAnsiTheme="minorHAnsi" w:cstheme="minorHAnsi"/>
          <w:bCs/>
          <w:sz w:val="22"/>
          <w:szCs w:val="22"/>
        </w:rPr>
        <w:t>, in common with other local authority areas, and their</w:t>
      </w:r>
      <w:r w:rsidR="00662207" w:rsidRPr="001C4C1E">
        <w:rPr>
          <w:rFonts w:asciiTheme="minorHAnsi" w:hAnsiTheme="minorHAnsi" w:cstheme="minorHAnsi"/>
          <w:bCs/>
          <w:sz w:val="22"/>
          <w:szCs w:val="22"/>
        </w:rPr>
        <w:t xml:space="preserve"> development is impacted, with decreasing budgets </w:t>
      </w:r>
      <w:r w:rsidR="007C26E5" w:rsidRPr="001C4C1E">
        <w:rPr>
          <w:rFonts w:asciiTheme="minorHAnsi" w:hAnsiTheme="minorHAnsi" w:cstheme="minorHAnsi"/>
          <w:bCs/>
          <w:sz w:val="22"/>
          <w:szCs w:val="22"/>
        </w:rPr>
        <w:t>around the</w:t>
      </w:r>
      <w:r w:rsidR="00662207" w:rsidRPr="001C4C1E">
        <w:rPr>
          <w:rFonts w:asciiTheme="minorHAnsi" w:hAnsiTheme="minorHAnsi" w:cstheme="minorHAnsi"/>
          <w:bCs/>
          <w:sz w:val="22"/>
          <w:szCs w:val="22"/>
        </w:rPr>
        <w:t xml:space="preserve"> professional learning offer</w:t>
      </w:r>
      <w:r w:rsidR="007C26E5" w:rsidRPr="001C4C1E">
        <w:rPr>
          <w:rFonts w:asciiTheme="minorHAnsi" w:hAnsiTheme="minorHAnsi" w:cstheme="minorHAnsi"/>
          <w:bCs/>
          <w:sz w:val="22"/>
          <w:szCs w:val="22"/>
        </w:rPr>
        <w:t xml:space="preserve"> has</w:t>
      </w:r>
      <w:r w:rsidR="00662207" w:rsidRPr="001C4C1E">
        <w:rPr>
          <w:rFonts w:asciiTheme="minorHAnsi" w:hAnsiTheme="minorHAnsi" w:cstheme="minorHAnsi"/>
          <w:bCs/>
          <w:sz w:val="22"/>
          <w:szCs w:val="22"/>
        </w:rPr>
        <w:t xml:space="preserve"> reduced as is our ability to pay our sessional staff to undertake training.</w:t>
      </w:r>
      <w:r w:rsidR="007C26E5" w:rsidRPr="001C4C1E">
        <w:rPr>
          <w:rFonts w:asciiTheme="minorHAnsi" w:hAnsiTheme="minorHAnsi" w:cstheme="minorHAnsi"/>
          <w:bCs/>
          <w:sz w:val="22"/>
          <w:szCs w:val="22"/>
        </w:rPr>
        <w:t xml:space="preserve"> </w:t>
      </w:r>
    </w:p>
    <w:p w14:paraId="419BD268" w14:textId="77777777" w:rsidR="001D36CD" w:rsidRPr="001C4C1E" w:rsidRDefault="001D36CD" w:rsidP="003A0899">
      <w:pPr>
        <w:pStyle w:val="Default"/>
        <w:spacing w:after="35"/>
        <w:rPr>
          <w:rFonts w:asciiTheme="minorHAnsi" w:hAnsiTheme="minorHAnsi" w:cstheme="minorHAnsi"/>
          <w:bCs/>
          <w:sz w:val="22"/>
          <w:szCs w:val="22"/>
        </w:rPr>
      </w:pPr>
    </w:p>
    <w:p w14:paraId="669A2E59" w14:textId="703F16A6" w:rsidR="001D36CD" w:rsidRPr="001C4C1E" w:rsidRDefault="001D36CD"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The Strategic Needs Assessment 2024 highlights that Climate change is a bigger issue than previously noted. Climate change will impact vulnerable and low-income communities the hardest. It is likely that the next decade will require radical lifestyle changes for everyone. </w:t>
      </w:r>
      <w:r w:rsidR="007C26E5" w:rsidRPr="001C4C1E">
        <w:rPr>
          <w:rFonts w:asciiTheme="minorHAnsi" w:hAnsiTheme="minorHAnsi" w:cstheme="minorHAnsi"/>
          <w:bCs/>
          <w:sz w:val="22"/>
          <w:szCs w:val="22"/>
        </w:rPr>
        <w:t xml:space="preserve">Due to other larger competing priorities, there are matters which will take us longer to fully address, which lies out with the scope of the lifetime of this plan, despite the commitment from partnership </w:t>
      </w:r>
      <w:r w:rsidR="003D1C59" w:rsidRPr="001C4C1E">
        <w:rPr>
          <w:rFonts w:asciiTheme="minorHAnsi" w:hAnsiTheme="minorHAnsi" w:cstheme="minorHAnsi"/>
          <w:bCs/>
          <w:sz w:val="22"/>
          <w:szCs w:val="22"/>
        </w:rPr>
        <w:t>members.</w:t>
      </w:r>
      <w:r w:rsidRPr="001C4C1E">
        <w:rPr>
          <w:rFonts w:asciiTheme="minorHAnsi" w:hAnsiTheme="minorHAnsi" w:cstheme="minorHAnsi"/>
          <w:bCs/>
          <w:sz w:val="22"/>
          <w:szCs w:val="22"/>
        </w:rPr>
        <w:t xml:space="preserve"> </w:t>
      </w:r>
    </w:p>
    <w:p w14:paraId="43F0FA8D" w14:textId="77777777" w:rsidR="001D36CD" w:rsidRPr="001C4C1E" w:rsidRDefault="001D36CD" w:rsidP="003A0899">
      <w:pPr>
        <w:pStyle w:val="Default"/>
        <w:rPr>
          <w:rFonts w:asciiTheme="minorHAnsi" w:hAnsiTheme="minorHAnsi" w:cstheme="minorHAnsi"/>
          <w:bCs/>
          <w:sz w:val="22"/>
          <w:szCs w:val="22"/>
        </w:rPr>
      </w:pPr>
    </w:p>
    <w:p w14:paraId="0EC8D47C" w14:textId="1F913F84" w:rsidR="001D36CD" w:rsidRPr="001C4C1E" w:rsidRDefault="001D36CD"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Social isolation and mental health needs are critical challenges for all age groups. Prolonged hardship has had a significant impact on people’s mental health and resilience. We are seeing a rise in complex cases, with a wider range of support needed. This results in longer time working with an individual or household on already stretched services. Our services need to continue to adapt to meet these increasing needs using a person centred and trauma informed approach. </w:t>
      </w:r>
      <w:r w:rsidR="006D0A43" w:rsidRPr="001C4C1E">
        <w:rPr>
          <w:rFonts w:asciiTheme="minorHAnsi" w:hAnsiTheme="minorHAnsi" w:cstheme="minorHAnsi"/>
          <w:bCs/>
          <w:sz w:val="22"/>
          <w:szCs w:val="22"/>
        </w:rPr>
        <w:t>These issues feature in the development of the new Local Outcome Improvement Plan 2026-2036 in seeking community solutions to wellbeing, connection and waiting well.  The IJB Strategic plan 2025-2030 also seeks to support the shift of mental health provision from acute to community setting and use digital technology to enhance and transform services.</w:t>
      </w:r>
    </w:p>
    <w:p w14:paraId="498C43AE" w14:textId="77777777" w:rsidR="001D36CD" w:rsidRPr="001C4C1E" w:rsidRDefault="001D36CD" w:rsidP="003A0899">
      <w:pPr>
        <w:pStyle w:val="Default"/>
        <w:rPr>
          <w:rFonts w:asciiTheme="minorHAnsi" w:hAnsiTheme="minorHAnsi" w:cstheme="minorHAnsi"/>
          <w:bCs/>
          <w:sz w:val="22"/>
          <w:szCs w:val="22"/>
        </w:rPr>
      </w:pPr>
    </w:p>
    <w:p w14:paraId="4F1D74E9" w14:textId="3F54DDAF" w:rsidR="001D36CD" w:rsidRPr="001C4C1E" w:rsidRDefault="001D36CD"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Early intervention and prevention work may stop bigger challenges emerging, such an approach is being undertaken with the Belonging to East Lothian initiative where the East Lothian partnership will continue to use its resources as effectively as possible to support our children</w:t>
      </w:r>
      <w:r w:rsidR="000A5B0C" w:rsidRPr="001C4C1E">
        <w:rPr>
          <w:rFonts w:asciiTheme="minorHAnsi" w:hAnsiTheme="minorHAnsi" w:cstheme="minorHAnsi"/>
          <w:bCs/>
          <w:sz w:val="22"/>
          <w:szCs w:val="22"/>
        </w:rPr>
        <w:t xml:space="preserve">, </w:t>
      </w:r>
      <w:r w:rsidRPr="001C4C1E">
        <w:rPr>
          <w:rFonts w:asciiTheme="minorHAnsi" w:hAnsiTheme="minorHAnsi" w:cstheme="minorHAnsi"/>
          <w:bCs/>
          <w:sz w:val="22"/>
          <w:szCs w:val="22"/>
        </w:rPr>
        <w:t>young people</w:t>
      </w:r>
      <w:r w:rsidR="000A5B0C" w:rsidRPr="001C4C1E">
        <w:rPr>
          <w:rFonts w:asciiTheme="minorHAnsi" w:hAnsiTheme="minorHAnsi" w:cstheme="minorHAnsi"/>
          <w:bCs/>
          <w:sz w:val="22"/>
          <w:szCs w:val="22"/>
        </w:rPr>
        <w:t xml:space="preserve"> and their families</w:t>
      </w:r>
      <w:r w:rsidRPr="001C4C1E">
        <w:rPr>
          <w:rFonts w:asciiTheme="minorHAnsi" w:hAnsiTheme="minorHAnsi" w:cstheme="minorHAnsi"/>
          <w:bCs/>
          <w:sz w:val="22"/>
          <w:szCs w:val="22"/>
        </w:rPr>
        <w:t xml:space="preserve"> remain well supported within their communities.  This is at its early stages of development and </w:t>
      </w:r>
      <w:r w:rsidR="009D56AC" w:rsidRPr="001C4C1E">
        <w:rPr>
          <w:rFonts w:asciiTheme="minorHAnsi" w:hAnsiTheme="minorHAnsi" w:cstheme="minorHAnsi"/>
          <w:bCs/>
          <w:sz w:val="22"/>
          <w:szCs w:val="22"/>
        </w:rPr>
        <w:t xml:space="preserve">development work is planned over the next two years. </w:t>
      </w:r>
      <w:r w:rsidRPr="001C4C1E">
        <w:rPr>
          <w:rFonts w:asciiTheme="minorHAnsi" w:hAnsiTheme="minorHAnsi" w:cstheme="minorHAnsi"/>
          <w:bCs/>
          <w:sz w:val="22"/>
          <w:szCs w:val="22"/>
        </w:rPr>
        <w:t xml:space="preserve"> </w:t>
      </w:r>
    </w:p>
    <w:p w14:paraId="0B00C0FD" w14:textId="77777777" w:rsidR="001D36CD" w:rsidRPr="001C4C1E" w:rsidRDefault="001D36CD" w:rsidP="003A0899">
      <w:pPr>
        <w:pStyle w:val="Default"/>
        <w:numPr>
          <w:ilvl w:val="0"/>
          <w:numId w:val="23"/>
        </w:numPr>
        <w:rPr>
          <w:rFonts w:asciiTheme="minorHAnsi" w:hAnsiTheme="minorHAnsi" w:cstheme="minorHAnsi"/>
          <w:bCs/>
          <w:sz w:val="22"/>
          <w:szCs w:val="22"/>
        </w:rPr>
      </w:pPr>
    </w:p>
    <w:p w14:paraId="7459C2E9" w14:textId="200D8992" w:rsidR="00094416" w:rsidRPr="001C4C1E" w:rsidRDefault="001D36CD" w:rsidP="003A0899">
      <w:pPr>
        <w:pStyle w:val="Default"/>
        <w:numPr>
          <w:ilvl w:val="0"/>
          <w:numId w:val="23"/>
        </w:numPr>
        <w:spacing w:after="240"/>
        <w:rPr>
          <w:rFonts w:asciiTheme="minorHAnsi" w:hAnsiTheme="minorHAnsi" w:cstheme="minorHAnsi"/>
          <w:bCs/>
          <w:sz w:val="22"/>
          <w:szCs w:val="22"/>
        </w:rPr>
      </w:pPr>
      <w:r w:rsidRPr="001C4C1E">
        <w:rPr>
          <w:rFonts w:asciiTheme="minorHAnsi" w:hAnsiTheme="minorHAnsi" w:cstheme="minorHAnsi"/>
          <w:bCs/>
          <w:sz w:val="22"/>
          <w:szCs w:val="22"/>
        </w:rPr>
        <w:t>Poverty in East Lothian is not new, and through the East Lothian Partnership Poverty Plan 2024-2028</w:t>
      </w:r>
      <w:r w:rsidR="006D0A43" w:rsidRPr="001C4C1E">
        <w:rPr>
          <w:rFonts w:asciiTheme="minorHAnsi" w:hAnsiTheme="minorHAnsi" w:cstheme="minorHAnsi"/>
          <w:bCs/>
          <w:sz w:val="22"/>
          <w:szCs w:val="22"/>
        </w:rPr>
        <w:t>, the</w:t>
      </w:r>
      <w:r w:rsidRPr="001C4C1E">
        <w:rPr>
          <w:rFonts w:asciiTheme="minorHAnsi" w:hAnsiTheme="minorHAnsi" w:cstheme="minorHAnsi"/>
          <w:bCs/>
          <w:sz w:val="22"/>
          <w:szCs w:val="22"/>
        </w:rPr>
        <w:t xml:space="preserve"> </w:t>
      </w:r>
      <w:r w:rsidR="006D0A43" w:rsidRPr="001C4C1E">
        <w:rPr>
          <w:rFonts w:asciiTheme="minorHAnsi" w:hAnsiTheme="minorHAnsi" w:cstheme="minorHAnsi"/>
          <w:bCs/>
          <w:sz w:val="22"/>
          <w:szCs w:val="22"/>
        </w:rPr>
        <w:t xml:space="preserve">Local Outcome Improvement Plan 2026-2036 (currently under development) and </w:t>
      </w:r>
      <w:r w:rsidRPr="001C4C1E">
        <w:rPr>
          <w:rFonts w:asciiTheme="minorHAnsi" w:hAnsiTheme="minorHAnsi" w:cstheme="minorHAnsi"/>
          <w:bCs/>
          <w:sz w:val="22"/>
          <w:szCs w:val="22"/>
        </w:rPr>
        <w:t>the CLD partnership plan we will work in partnership towards a shared vision where everyone in East Lothian deserves to live a life free from poverty. Poverty is about more than simpl</w:t>
      </w:r>
      <w:r w:rsidR="00282BF8">
        <w:rPr>
          <w:rFonts w:asciiTheme="minorHAnsi" w:hAnsiTheme="minorHAnsi" w:cstheme="minorHAnsi"/>
          <w:bCs/>
          <w:sz w:val="22"/>
          <w:szCs w:val="22"/>
        </w:rPr>
        <w:t>y the</w:t>
      </w:r>
      <w:r w:rsidRPr="001C4C1E">
        <w:rPr>
          <w:rFonts w:asciiTheme="minorHAnsi" w:hAnsiTheme="minorHAnsi" w:cstheme="minorHAnsi"/>
          <w:bCs/>
          <w:sz w:val="22"/>
          <w:szCs w:val="22"/>
        </w:rPr>
        <w:t xml:space="preserve"> lack of money. It is forced upon people through complex circumstances. Poverty has a significant, negative impact on people’s wellbeing, confidence and sense of worth. Poverty is never a choice. It is a human rights issue. People have a right to an adequate standard of living, to feel included and able to participate in their community. Poverty is everybody’s business and that</w:t>
      </w:r>
      <w:r w:rsidR="00700239">
        <w:rPr>
          <w:rFonts w:asciiTheme="minorHAnsi" w:hAnsiTheme="minorHAnsi" w:cstheme="minorHAnsi"/>
          <w:bCs/>
          <w:sz w:val="22"/>
          <w:szCs w:val="22"/>
        </w:rPr>
        <w:t xml:space="preserve">`s </w:t>
      </w:r>
      <w:r w:rsidR="00C40A51">
        <w:rPr>
          <w:rFonts w:asciiTheme="minorHAnsi" w:hAnsiTheme="minorHAnsi" w:cstheme="minorHAnsi"/>
          <w:bCs/>
          <w:sz w:val="22"/>
          <w:szCs w:val="22"/>
        </w:rPr>
        <w:t>because</w:t>
      </w:r>
      <w:r w:rsidRPr="001C4C1E">
        <w:rPr>
          <w:rFonts w:asciiTheme="minorHAnsi" w:hAnsiTheme="minorHAnsi" w:cstheme="minorHAnsi"/>
          <w:bCs/>
          <w:sz w:val="22"/>
          <w:szCs w:val="22"/>
        </w:rPr>
        <w:t xml:space="preserve"> the actions to tackle poverty are part of every service plan. We aim to improve working effectively as a partnership, we will strive to build on our existing strong partnership in East Lothian. We aim to share resources and knowledge more effectively, improving our use of shared data to identify tailored solutions, and will work towards a collective vision for East Lothian. </w:t>
      </w:r>
      <w:bookmarkEnd w:id="1"/>
    </w:p>
    <w:p w14:paraId="5E448FE7" w14:textId="2AB1B8FE" w:rsidR="00083A84" w:rsidRPr="007457D2" w:rsidRDefault="00094416" w:rsidP="003A0899">
      <w:pPr>
        <w:pStyle w:val="Default"/>
        <w:numPr>
          <w:ilvl w:val="0"/>
          <w:numId w:val="23"/>
        </w:num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hAnsiTheme="minorHAnsi" w:cstheme="minorHAnsi"/>
          <w:bCs/>
          <w:sz w:val="22"/>
          <w:szCs w:val="22"/>
        </w:rPr>
        <w:t>T</w:t>
      </w:r>
      <w:r w:rsidR="001D36CD" w:rsidRPr="001C4C1E">
        <w:rPr>
          <w:rFonts w:asciiTheme="minorHAnsi" w:hAnsiTheme="minorHAnsi" w:cstheme="minorHAnsi"/>
          <w:bCs/>
          <w:sz w:val="22"/>
          <w:szCs w:val="22"/>
        </w:rPr>
        <w:t xml:space="preserve">hese are all priority </w:t>
      </w:r>
      <w:r w:rsidR="0014132A" w:rsidRPr="001C4C1E">
        <w:rPr>
          <w:rFonts w:asciiTheme="minorHAnsi" w:hAnsiTheme="minorHAnsi" w:cstheme="minorHAnsi"/>
          <w:bCs/>
          <w:sz w:val="22"/>
          <w:szCs w:val="22"/>
        </w:rPr>
        <w:t>areas,</w:t>
      </w:r>
      <w:r w:rsidR="001D36CD" w:rsidRPr="001C4C1E">
        <w:rPr>
          <w:rFonts w:asciiTheme="minorHAnsi" w:hAnsiTheme="minorHAnsi" w:cstheme="minorHAnsi"/>
          <w:bCs/>
          <w:sz w:val="22"/>
          <w:szCs w:val="22"/>
        </w:rPr>
        <w:t xml:space="preserve"> but the East Lothian CLD partners also recognise the extent of the issues and the discrepancy between the issue and what collectively we can address together. </w:t>
      </w:r>
    </w:p>
    <w:p w14:paraId="69079EA4" w14:textId="25956FF7" w:rsidR="00A97ED8" w:rsidRDefault="00A97ED8" w:rsidP="007457D2">
      <w:pPr>
        <w:pStyle w:val="Heading1"/>
        <w:rPr>
          <w:rFonts w:eastAsia="Aptos"/>
          <w:b/>
          <w:bCs/>
          <w:color w:val="auto"/>
        </w:rPr>
      </w:pPr>
      <w:r w:rsidRPr="007457D2">
        <w:rPr>
          <w:rFonts w:eastAsia="Aptos"/>
          <w:b/>
          <w:bCs/>
          <w:color w:val="auto"/>
        </w:rPr>
        <w:lastRenderedPageBreak/>
        <w:t>W</w:t>
      </w:r>
      <w:r w:rsidR="00534244" w:rsidRPr="007457D2">
        <w:rPr>
          <w:rFonts w:eastAsia="Aptos"/>
          <w:b/>
          <w:bCs/>
          <w:color w:val="auto"/>
        </w:rPr>
        <w:t>ORKFORCE DEVELOPMENT</w:t>
      </w:r>
      <w:r w:rsidR="00781B2F" w:rsidRPr="007457D2">
        <w:rPr>
          <w:rFonts w:eastAsia="Aptos"/>
          <w:b/>
          <w:bCs/>
          <w:color w:val="auto"/>
        </w:rPr>
        <w:t xml:space="preserve"> </w:t>
      </w:r>
    </w:p>
    <w:p w14:paraId="08FEFA24" w14:textId="77777777" w:rsidR="007457D2" w:rsidRPr="007457D2" w:rsidRDefault="007457D2" w:rsidP="007457D2">
      <w:pPr>
        <w:rPr>
          <w:rFonts w:eastAsia="Aptos"/>
        </w:rPr>
      </w:pPr>
    </w:p>
    <w:p w14:paraId="645DDFC7" w14:textId="54774683"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It is important that CLD practitioners and volunteers across East Lothian can access high quality, relevant training and development opportunities to deliver the highest quality services in line with professional registration requirements. How the workforce feels when they are at work is key to the successful delivery of </w:t>
      </w:r>
      <w:r w:rsidR="00C714C9" w:rsidRPr="001C4C1E">
        <w:rPr>
          <w:rFonts w:asciiTheme="minorHAnsi" w:eastAsia="Aptos" w:hAnsiTheme="minorHAnsi" w:cstheme="minorHAnsi"/>
          <w:bCs/>
          <w:kern w:val="2"/>
          <w:sz w:val="22"/>
          <w:szCs w:val="22"/>
          <w14:ligatures w14:val="standardContextual"/>
        </w:rPr>
        <w:t>high-quality</w:t>
      </w:r>
      <w:r w:rsidRPr="001C4C1E">
        <w:rPr>
          <w:rFonts w:asciiTheme="minorHAnsi" w:eastAsia="Aptos" w:hAnsiTheme="minorHAnsi" w:cstheme="minorHAnsi"/>
          <w:bCs/>
          <w:kern w:val="2"/>
          <w:sz w:val="22"/>
          <w:szCs w:val="22"/>
          <w14:ligatures w14:val="standardContextual"/>
        </w:rPr>
        <w:t xml:space="preserve"> outcomes for our citizens and communities. Staff wellbeing continues to be identified as a focus for East Lothian Council and NHS Lothian. </w:t>
      </w:r>
      <w:r w:rsidR="00C714C9" w:rsidRPr="001C4C1E">
        <w:rPr>
          <w:rFonts w:asciiTheme="minorHAnsi" w:eastAsia="Aptos" w:hAnsiTheme="minorHAnsi" w:cstheme="minorHAnsi"/>
          <w:bCs/>
          <w:kern w:val="2"/>
          <w:sz w:val="22"/>
          <w:szCs w:val="22"/>
          <w14:ligatures w14:val="standardContextual"/>
        </w:rPr>
        <w:t>Both organisations</w:t>
      </w:r>
      <w:r w:rsidRPr="001C4C1E">
        <w:rPr>
          <w:rFonts w:asciiTheme="minorHAnsi" w:eastAsia="Aptos" w:hAnsiTheme="minorHAnsi" w:cstheme="minorHAnsi"/>
          <w:bCs/>
          <w:kern w:val="2"/>
          <w:sz w:val="22"/>
          <w:szCs w:val="22"/>
          <w14:ligatures w14:val="standardContextual"/>
        </w:rPr>
        <w:t xml:space="preserve"> invest in significant employee wellbeing programmes with a particular focus on staff mental health. The risk is also acknowledged by both the Council and Health and Social Care Partnership of an ag</w:t>
      </w:r>
      <w:r w:rsidR="000A5B0C" w:rsidRPr="001C4C1E">
        <w:rPr>
          <w:rFonts w:asciiTheme="minorHAnsi" w:eastAsia="Aptos" w:hAnsiTheme="minorHAnsi" w:cstheme="minorHAnsi"/>
          <w:bCs/>
          <w:kern w:val="2"/>
          <w:sz w:val="22"/>
          <w:szCs w:val="22"/>
          <w14:ligatures w14:val="standardContextual"/>
        </w:rPr>
        <w:t>e</w:t>
      </w:r>
      <w:r w:rsidRPr="001C4C1E">
        <w:rPr>
          <w:rFonts w:asciiTheme="minorHAnsi" w:eastAsia="Aptos" w:hAnsiTheme="minorHAnsi" w:cstheme="minorHAnsi"/>
          <w:bCs/>
          <w:kern w:val="2"/>
          <w:sz w:val="22"/>
          <w:szCs w:val="22"/>
          <w14:ligatures w14:val="standardContextual"/>
        </w:rPr>
        <w:t>ing workforce</w:t>
      </w:r>
      <w:r w:rsidR="00C714C9" w:rsidRPr="001C4C1E">
        <w:rPr>
          <w:rFonts w:asciiTheme="minorHAnsi" w:eastAsia="Aptos" w:hAnsiTheme="minorHAnsi" w:cstheme="minorHAnsi"/>
          <w:bCs/>
          <w:kern w:val="2"/>
          <w:sz w:val="22"/>
          <w:szCs w:val="22"/>
          <w14:ligatures w14:val="standardContextual"/>
        </w:rPr>
        <w:t xml:space="preserve"> and the steps needing to be taken to address future succession planning</w:t>
      </w:r>
      <w:r w:rsidRPr="001C4C1E">
        <w:rPr>
          <w:rFonts w:asciiTheme="minorHAnsi" w:eastAsia="Aptos" w:hAnsiTheme="minorHAnsi" w:cstheme="minorHAnsi"/>
          <w:bCs/>
          <w:kern w:val="2"/>
          <w:sz w:val="22"/>
          <w:szCs w:val="22"/>
          <w14:ligatures w14:val="standardContextual"/>
        </w:rPr>
        <w:t xml:space="preserve">. East Lothian Council has embarked on a Transformation Programme which includes new ways of working including the use of digital technologies and partnership arrangements, provision on online services and a programme of service redesign to be more efficient and effective with fewer resources. Health and Social Care Partnership have a similar aim by making the best use of digital technologies in the design and delivery of services. As resources reduce and the opportunities offered by new technology increase, their Workforce Strategy will reflect the impact of these changes on both the delivery of care and the development of the workforce. </w:t>
      </w:r>
    </w:p>
    <w:p w14:paraId="005ECC35" w14:textId="4E5F0EBB"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CLD Partners continue to be committed to encouraging and nurturing a learning culture and this will in part be achieved with the support of the </w:t>
      </w:r>
      <w:r w:rsidR="00EE7787" w:rsidRPr="001C4C1E">
        <w:rPr>
          <w:rFonts w:asciiTheme="minorHAnsi" w:eastAsia="Aptos" w:hAnsiTheme="minorHAnsi" w:cstheme="minorHAnsi"/>
          <w:bCs/>
          <w:kern w:val="2"/>
          <w:sz w:val="22"/>
          <w:szCs w:val="22"/>
          <w14:ligatures w14:val="standardContextual"/>
        </w:rPr>
        <w:t>Southeast</w:t>
      </w:r>
      <w:r w:rsidRPr="001C4C1E">
        <w:rPr>
          <w:rFonts w:asciiTheme="minorHAnsi" w:eastAsia="Aptos" w:hAnsiTheme="minorHAnsi" w:cstheme="minorHAnsi"/>
          <w:bCs/>
          <w:kern w:val="2"/>
          <w:sz w:val="22"/>
          <w:szCs w:val="22"/>
          <w14:ligatures w14:val="standardContextual"/>
        </w:rPr>
        <w:t xml:space="preserve"> &amp; Central CLD Workforce Development Consortium and other local and national partners. For example, the </w:t>
      </w:r>
      <w:r w:rsidR="00EE7787" w:rsidRPr="001C4C1E">
        <w:rPr>
          <w:rFonts w:asciiTheme="minorHAnsi" w:eastAsia="Aptos" w:hAnsiTheme="minorHAnsi" w:cstheme="minorHAnsi"/>
          <w:bCs/>
          <w:kern w:val="2"/>
          <w:sz w:val="22"/>
          <w:szCs w:val="22"/>
          <w14:ligatures w14:val="standardContextual"/>
        </w:rPr>
        <w:t>Southeast</w:t>
      </w:r>
      <w:r w:rsidRPr="001C4C1E">
        <w:rPr>
          <w:rFonts w:asciiTheme="minorHAnsi" w:eastAsia="Aptos" w:hAnsiTheme="minorHAnsi" w:cstheme="minorHAnsi"/>
          <w:bCs/>
          <w:kern w:val="2"/>
          <w:sz w:val="22"/>
          <w:szCs w:val="22"/>
          <w14:ligatures w14:val="standardContextual"/>
        </w:rPr>
        <w:t xml:space="preserve"> &amp; Central Consortium held a Practice Sharing Event</w:t>
      </w:r>
      <w:r w:rsidR="002A6716" w:rsidRPr="001C4C1E">
        <w:rPr>
          <w:rFonts w:asciiTheme="minorHAnsi" w:eastAsia="Aptos" w:hAnsiTheme="minorHAnsi" w:cstheme="minorHAnsi"/>
          <w:bCs/>
          <w:kern w:val="2"/>
          <w:sz w:val="22"/>
          <w:szCs w:val="22"/>
          <w14:ligatures w14:val="standardContextual"/>
        </w:rPr>
        <w:t xml:space="preserve"> for CLD practitioners</w:t>
      </w:r>
      <w:r w:rsidRPr="001C4C1E">
        <w:rPr>
          <w:rFonts w:asciiTheme="minorHAnsi" w:eastAsia="Aptos" w:hAnsiTheme="minorHAnsi" w:cstheme="minorHAnsi"/>
          <w:bCs/>
          <w:kern w:val="2"/>
          <w:sz w:val="22"/>
          <w:szCs w:val="22"/>
          <w14:ligatures w14:val="standardContextual"/>
        </w:rPr>
        <w:t xml:space="preserve"> in May 2025 covering 9 local authority areas and East Lothian’s Connected Communities service continues to offer </w:t>
      </w:r>
      <w:r w:rsidR="00C714C9" w:rsidRPr="001C4C1E">
        <w:rPr>
          <w:rFonts w:asciiTheme="minorHAnsi" w:eastAsia="Aptos" w:hAnsiTheme="minorHAnsi" w:cstheme="minorHAnsi"/>
          <w:bCs/>
          <w:kern w:val="2"/>
          <w:sz w:val="22"/>
          <w:szCs w:val="22"/>
          <w14:ligatures w14:val="standardContextual"/>
        </w:rPr>
        <w:t xml:space="preserve">a more limited </w:t>
      </w:r>
      <w:r w:rsidRPr="001C4C1E">
        <w:rPr>
          <w:rFonts w:asciiTheme="minorHAnsi" w:eastAsia="Aptos" w:hAnsiTheme="minorHAnsi" w:cstheme="minorHAnsi"/>
          <w:bCs/>
          <w:kern w:val="2"/>
          <w:sz w:val="22"/>
          <w:szCs w:val="22"/>
          <w14:ligatures w14:val="standardContextual"/>
        </w:rPr>
        <w:t xml:space="preserve">annual community training calendar open to staff and volunteer from the local authority and </w:t>
      </w:r>
      <w:r w:rsidR="0017759D" w:rsidRPr="001C4C1E">
        <w:rPr>
          <w:rFonts w:asciiTheme="minorHAnsi" w:eastAsia="Aptos" w:hAnsiTheme="minorHAnsi" w:cstheme="minorHAnsi"/>
          <w:bCs/>
          <w:kern w:val="2"/>
          <w:sz w:val="22"/>
          <w:szCs w:val="22"/>
          <w14:ligatures w14:val="standardContextual"/>
        </w:rPr>
        <w:t>3</w:t>
      </w:r>
      <w:r w:rsidR="0017759D" w:rsidRPr="001C4C1E">
        <w:rPr>
          <w:rFonts w:asciiTheme="minorHAnsi" w:eastAsia="Aptos" w:hAnsiTheme="minorHAnsi" w:cstheme="minorHAnsi"/>
          <w:bCs/>
          <w:kern w:val="2"/>
          <w:sz w:val="22"/>
          <w:szCs w:val="22"/>
          <w:vertAlign w:val="superscript"/>
          <w14:ligatures w14:val="standardContextual"/>
        </w:rPr>
        <w:t>rd</w:t>
      </w:r>
      <w:r w:rsidR="0017759D" w:rsidRPr="001C4C1E">
        <w:rPr>
          <w:rFonts w:asciiTheme="minorHAnsi" w:eastAsia="Aptos" w:hAnsiTheme="minorHAnsi" w:cstheme="minorHAnsi"/>
          <w:bCs/>
          <w:kern w:val="2"/>
          <w:sz w:val="22"/>
          <w:szCs w:val="22"/>
          <w14:ligatures w14:val="standardContextual"/>
        </w:rPr>
        <w:t xml:space="preserve"> </w:t>
      </w:r>
      <w:r w:rsidRPr="001C4C1E">
        <w:rPr>
          <w:rFonts w:asciiTheme="minorHAnsi" w:eastAsia="Aptos" w:hAnsiTheme="minorHAnsi" w:cstheme="minorHAnsi"/>
          <w:bCs/>
          <w:kern w:val="2"/>
          <w:sz w:val="22"/>
          <w:szCs w:val="22"/>
          <w14:ligatures w14:val="standardContextual"/>
        </w:rPr>
        <w:t>sector partner organisations</w:t>
      </w:r>
      <w:r w:rsidR="00C714C9" w:rsidRPr="001C4C1E">
        <w:rPr>
          <w:rFonts w:asciiTheme="minorHAnsi" w:eastAsia="Aptos" w:hAnsiTheme="minorHAnsi" w:cstheme="minorHAnsi"/>
          <w:bCs/>
          <w:kern w:val="2"/>
          <w:sz w:val="22"/>
          <w:szCs w:val="22"/>
          <w14:ligatures w14:val="standardContextual"/>
        </w:rPr>
        <w:t xml:space="preserve">. This </w:t>
      </w:r>
      <w:r w:rsidRPr="001C4C1E">
        <w:rPr>
          <w:rFonts w:asciiTheme="minorHAnsi" w:eastAsia="Aptos" w:hAnsiTheme="minorHAnsi" w:cstheme="minorHAnsi"/>
          <w:bCs/>
          <w:kern w:val="2"/>
          <w:sz w:val="22"/>
          <w:szCs w:val="22"/>
          <w14:ligatures w14:val="standardContextual"/>
        </w:rPr>
        <w:t xml:space="preserve">offer </w:t>
      </w:r>
      <w:r w:rsidR="00C714C9" w:rsidRPr="001C4C1E">
        <w:rPr>
          <w:rFonts w:asciiTheme="minorHAnsi" w:eastAsia="Aptos" w:hAnsiTheme="minorHAnsi" w:cstheme="minorHAnsi"/>
          <w:bCs/>
          <w:kern w:val="2"/>
          <w:sz w:val="22"/>
          <w:szCs w:val="22"/>
          <w14:ligatures w14:val="standardContextual"/>
        </w:rPr>
        <w:t xml:space="preserve">has </w:t>
      </w:r>
      <w:r w:rsidRPr="001C4C1E">
        <w:rPr>
          <w:rFonts w:asciiTheme="minorHAnsi" w:eastAsia="Aptos" w:hAnsiTheme="minorHAnsi" w:cstheme="minorHAnsi"/>
          <w:bCs/>
          <w:kern w:val="2"/>
          <w:sz w:val="22"/>
          <w:szCs w:val="22"/>
          <w14:ligatures w14:val="standardContextual"/>
        </w:rPr>
        <w:t xml:space="preserve">significantly reduced </w:t>
      </w:r>
      <w:r w:rsidR="002A6716" w:rsidRPr="001C4C1E">
        <w:rPr>
          <w:rFonts w:asciiTheme="minorHAnsi" w:eastAsia="Aptos" w:hAnsiTheme="minorHAnsi" w:cstheme="minorHAnsi"/>
          <w:bCs/>
          <w:kern w:val="2"/>
          <w:sz w:val="22"/>
          <w:szCs w:val="22"/>
          <w14:ligatures w14:val="standardContextual"/>
        </w:rPr>
        <w:t xml:space="preserve">over the years </w:t>
      </w:r>
      <w:r w:rsidRPr="001C4C1E">
        <w:rPr>
          <w:rFonts w:asciiTheme="minorHAnsi" w:eastAsia="Aptos" w:hAnsiTheme="minorHAnsi" w:cstheme="minorHAnsi"/>
          <w:bCs/>
          <w:kern w:val="2"/>
          <w:sz w:val="22"/>
          <w:szCs w:val="22"/>
          <w14:ligatures w14:val="standardContextual"/>
        </w:rPr>
        <w:t xml:space="preserve">due </w:t>
      </w:r>
      <w:r w:rsidR="002A6716" w:rsidRPr="001C4C1E">
        <w:rPr>
          <w:rFonts w:asciiTheme="minorHAnsi" w:eastAsia="Aptos" w:hAnsiTheme="minorHAnsi" w:cstheme="minorHAnsi"/>
          <w:bCs/>
          <w:kern w:val="2"/>
          <w:sz w:val="22"/>
          <w:szCs w:val="22"/>
          <w14:ligatures w14:val="standardContextual"/>
        </w:rPr>
        <w:t>lar</w:t>
      </w:r>
      <w:r w:rsidR="0017759D" w:rsidRPr="001C4C1E">
        <w:rPr>
          <w:rFonts w:asciiTheme="minorHAnsi" w:eastAsia="Aptos" w:hAnsiTheme="minorHAnsi" w:cstheme="minorHAnsi"/>
          <w:bCs/>
          <w:kern w:val="2"/>
          <w:sz w:val="22"/>
          <w:szCs w:val="22"/>
          <w14:ligatures w14:val="standardContextual"/>
        </w:rPr>
        <w:t xml:space="preserve">gely </w:t>
      </w:r>
      <w:r w:rsidRPr="001C4C1E">
        <w:rPr>
          <w:rFonts w:asciiTheme="minorHAnsi" w:eastAsia="Aptos" w:hAnsiTheme="minorHAnsi" w:cstheme="minorHAnsi"/>
          <w:bCs/>
          <w:kern w:val="2"/>
          <w:sz w:val="22"/>
          <w:szCs w:val="22"/>
          <w14:ligatures w14:val="standardContextual"/>
        </w:rPr>
        <w:t xml:space="preserve">to shrinking budgets and staff capacity. </w:t>
      </w:r>
    </w:p>
    <w:p w14:paraId="4FCCCAD8" w14:textId="7ADDB28F"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Volunteer Centre East Lothian (TSI) have a role in workforce planning and establishing an effective and robust voice for the third sector. They undertook a training analysis in 2024 to provide insight into the </w:t>
      </w:r>
      <w:r w:rsidR="00C40A51" w:rsidRPr="001C4C1E">
        <w:rPr>
          <w:rFonts w:asciiTheme="minorHAnsi" w:eastAsia="Aptos" w:hAnsiTheme="minorHAnsi" w:cstheme="minorHAnsi"/>
          <w:bCs/>
          <w:kern w:val="2"/>
          <w:sz w:val="22"/>
          <w:szCs w:val="22"/>
          <w14:ligatures w14:val="standardContextual"/>
        </w:rPr>
        <w:t>status</w:t>
      </w:r>
      <w:r w:rsidRPr="001C4C1E">
        <w:rPr>
          <w:rFonts w:asciiTheme="minorHAnsi" w:eastAsia="Aptos" w:hAnsiTheme="minorHAnsi" w:cstheme="minorHAnsi"/>
          <w:bCs/>
          <w:kern w:val="2"/>
          <w:sz w:val="22"/>
          <w:szCs w:val="22"/>
          <w14:ligatures w14:val="standardContextual"/>
        </w:rPr>
        <w:t xml:space="preserve">, challenges, and future outlook of voluntary and community organisations operating in the county. They continue to support and build the capacity of third sector organisations covering aspects such as staffing, volunteer engagement, financial sustainability and service demand. VCEL continues to signpost to training opportunities at a local and national level. </w:t>
      </w:r>
    </w:p>
    <w:p w14:paraId="7E8EA625" w14:textId="77777777"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East Lothian Works delivered ALN Volunteer Tutor Training in 2024 for new volunteers and wider staff who were interested in improving their literacies knowledge. In 2025, Multiply funding enabled the delivery of the Tutoring Adult Numeracy in Literacies qualification in partnership with neighbouring local authorities and upskilling for both new and experienced ALN tutors practising in East Lothian. </w:t>
      </w:r>
    </w:p>
    <w:p w14:paraId="4F3843C4" w14:textId="77777777" w:rsidR="00E57A8E" w:rsidRDefault="00E57A8E" w:rsidP="003A0899">
      <w:pPr>
        <w:spacing w:after="160" w:line="278" w:lineRule="auto"/>
        <w:rPr>
          <w:rFonts w:asciiTheme="minorHAnsi" w:eastAsia="Aptos" w:hAnsiTheme="minorHAnsi" w:cstheme="minorHAnsi"/>
          <w:bCs/>
          <w:kern w:val="2"/>
          <w:sz w:val="22"/>
          <w:szCs w:val="22"/>
          <w14:ligatures w14:val="standardContextual"/>
        </w:rPr>
      </w:pPr>
    </w:p>
    <w:p w14:paraId="58E6CCBE" w14:textId="77777777" w:rsidR="00083A84" w:rsidRPr="001C4C1E"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03DDE70D" w14:textId="77777777" w:rsidR="00083A84"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539EEE60" w14:textId="77777777" w:rsidR="00083A84"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12733A1E" w14:textId="0574AF62" w:rsidR="00083A84" w:rsidRPr="007457D2" w:rsidRDefault="00083A84" w:rsidP="007457D2">
      <w:pPr>
        <w:pStyle w:val="Heading1"/>
        <w:rPr>
          <w:rFonts w:eastAsia="Aptos"/>
          <w:b/>
          <w:bCs/>
          <w:color w:val="auto"/>
        </w:rPr>
      </w:pPr>
      <w:r w:rsidRPr="007457D2">
        <w:rPr>
          <w:rFonts w:eastAsia="Aptos"/>
          <w:b/>
          <w:bCs/>
          <w:color w:val="auto"/>
        </w:rPr>
        <w:t>WORKFORCE DEVELOPMENT (Cont.)</w:t>
      </w:r>
    </w:p>
    <w:p w14:paraId="509B395C" w14:textId="77777777" w:rsidR="00083A84"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4188D453" w14:textId="69893AA2"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East Lothian Works has provided training on Autism, Dyslexia Awareness and Trans Awareness to both Employability Key Workers and ALN Tutors based on identified need. The 6 South East Regional Local Authorities worked in partnership to hold a Key Worker event in 2024 providing peer support and sharing best practice. A second event is being held in October 2025. </w:t>
      </w:r>
    </w:p>
    <w:p w14:paraId="394649CC" w14:textId="68969815" w:rsidR="00A97ED8" w:rsidRPr="001C4C1E" w:rsidRDefault="00094416"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R</w:t>
      </w:r>
      <w:r w:rsidR="00A97ED8" w:rsidRPr="001C4C1E">
        <w:rPr>
          <w:rFonts w:asciiTheme="minorHAnsi" w:eastAsia="Aptos" w:hAnsiTheme="minorHAnsi" w:cstheme="minorHAnsi"/>
          <w:bCs/>
          <w:kern w:val="2"/>
          <w:sz w:val="22"/>
          <w:szCs w:val="22"/>
          <w14:ligatures w14:val="standardContextual"/>
        </w:rPr>
        <w:t xml:space="preserve">ecent survey </w:t>
      </w:r>
      <w:r w:rsidR="00D62075" w:rsidRPr="001C4C1E">
        <w:rPr>
          <w:rFonts w:asciiTheme="minorHAnsi" w:eastAsia="Aptos" w:hAnsiTheme="minorHAnsi" w:cstheme="minorHAnsi"/>
          <w:bCs/>
          <w:kern w:val="2"/>
          <w:sz w:val="22"/>
          <w:szCs w:val="22"/>
          <w14:ligatures w14:val="standardContextual"/>
        </w:rPr>
        <w:t xml:space="preserve">carried out in 2025 </w:t>
      </w:r>
      <w:r w:rsidR="00A97ED8" w:rsidRPr="001C4C1E">
        <w:rPr>
          <w:rFonts w:asciiTheme="minorHAnsi" w:eastAsia="Aptos" w:hAnsiTheme="minorHAnsi" w:cstheme="minorHAnsi"/>
          <w:bCs/>
          <w:kern w:val="2"/>
          <w:sz w:val="22"/>
          <w:szCs w:val="22"/>
          <w14:ligatures w14:val="standardContextual"/>
        </w:rPr>
        <w:t xml:space="preserve">of the CLD workforce </w:t>
      </w:r>
      <w:r w:rsidRPr="001C4C1E">
        <w:rPr>
          <w:rFonts w:asciiTheme="minorHAnsi" w:eastAsia="Aptos" w:hAnsiTheme="minorHAnsi" w:cstheme="minorHAnsi"/>
          <w:bCs/>
          <w:kern w:val="2"/>
          <w:sz w:val="22"/>
          <w:szCs w:val="22"/>
          <w14:ligatures w14:val="standardContextual"/>
        </w:rPr>
        <w:t>h</w:t>
      </w:r>
      <w:r w:rsidR="00A97ED8" w:rsidRPr="001C4C1E">
        <w:rPr>
          <w:rFonts w:asciiTheme="minorHAnsi" w:eastAsia="Aptos" w:hAnsiTheme="minorHAnsi" w:cstheme="minorHAnsi"/>
          <w:bCs/>
          <w:kern w:val="2"/>
          <w:sz w:val="22"/>
          <w:szCs w:val="22"/>
          <w14:ligatures w14:val="standardContextual"/>
        </w:rPr>
        <w:t xml:space="preserve">ighlighted priority themes for staff. In descending order these are: First Aid, Safeguarding and Child Protection, Digital Practice Microsoft 365, Challenging Behaviour, Trauma informed Practice, Risk Assessments and Elementary food hygiene. The preference is for in person professional learning, followed by online. </w:t>
      </w:r>
      <w:r w:rsidRPr="001C4C1E">
        <w:rPr>
          <w:rFonts w:asciiTheme="minorHAnsi" w:eastAsia="Aptos" w:hAnsiTheme="minorHAnsi" w:cstheme="minorHAnsi"/>
          <w:bCs/>
          <w:kern w:val="2"/>
          <w:sz w:val="22"/>
          <w:szCs w:val="22"/>
          <w14:ligatures w14:val="standardContextual"/>
        </w:rPr>
        <w:t xml:space="preserve"> Feedback from key CLD partners highlighted development opportunities in relation the CLD regulations, CLD Planning guidance and the How good is our </w:t>
      </w:r>
      <w:r w:rsidR="004330E6" w:rsidRPr="001C4C1E">
        <w:rPr>
          <w:rFonts w:asciiTheme="minorHAnsi" w:eastAsia="Aptos" w:hAnsiTheme="minorHAnsi" w:cstheme="minorHAnsi"/>
          <w:bCs/>
          <w:kern w:val="2"/>
          <w:sz w:val="22"/>
          <w:szCs w:val="22"/>
          <w14:ligatures w14:val="standardContextual"/>
        </w:rPr>
        <w:t xml:space="preserve">community learning and development (HGIOCLD) </w:t>
      </w:r>
      <w:r w:rsidRPr="001C4C1E">
        <w:rPr>
          <w:rFonts w:asciiTheme="minorHAnsi" w:eastAsia="Aptos" w:hAnsiTheme="minorHAnsi" w:cstheme="minorHAnsi"/>
          <w:bCs/>
          <w:kern w:val="2"/>
          <w:sz w:val="22"/>
          <w:szCs w:val="22"/>
          <w14:ligatures w14:val="standardContextual"/>
        </w:rPr>
        <w:t>self-evaluation framework.</w:t>
      </w:r>
      <w:r w:rsidR="004330E6" w:rsidRPr="001C4C1E">
        <w:rPr>
          <w:rFonts w:asciiTheme="minorHAnsi" w:hAnsiTheme="minorHAnsi" w:cstheme="minorHAnsi"/>
          <w:bCs/>
          <w:color w:val="333333"/>
          <w:sz w:val="22"/>
          <w:szCs w:val="22"/>
          <w:shd w:val="clear" w:color="auto" w:fill="FAFAFA"/>
        </w:rPr>
        <w:t xml:space="preserve"> </w:t>
      </w:r>
    </w:p>
    <w:p w14:paraId="5889E230" w14:textId="77777777"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Feedback from staff on the CLD Standards Council for Scotland competent practitioner framework highlighted the areas of the highest importance are to develop and support collaborative working, evaluate and inform practice and know and understand the community in which we work. </w:t>
      </w:r>
    </w:p>
    <w:p w14:paraId="3CB7256D" w14:textId="77777777"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A snapshot of CLDSC membership (Connected Community Service) in 2025 shows there are 13 full members and 3 associates. A further 10 staff have expressed an interest in future membership with a further 10 interested in finding out more. </w:t>
      </w:r>
    </w:p>
    <w:p w14:paraId="5923A634" w14:textId="67AC0308"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This information will form the basis of future professional learning offers for staff and volunteers through the Connected Community Service and offered out to the wider </w:t>
      </w:r>
      <w:r w:rsidR="00C714C9" w:rsidRPr="001C4C1E">
        <w:rPr>
          <w:rFonts w:asciiTheme="minorHAnsi" w:eastAsia="Aptos" w:hAnsiTheme="minorHAnsi" w:cstheme="minorHAnsi"/>
          <w:bCs/>
          <w:kern w:val="2"/>
          <w:sz w:val="22"/>
          <w:szCs w:val="22"/>
          <w14:ligatures w14:val="standardContextual"/>
        </w:rPr>
        <w:t xml:space="preserve">CLD </w:t>
      </w:r>
      <w:r w:rsidRPr="001C4C1E">
        <w:rPr>
          <w:rFonts w:asciiTheme="minorHAnsi" w:eastAsia="Aptos" w:hAnsiTheme="minorHAnsi" w:cstheme="minorHAnsi"/>
          <w:bCs/>
          <w:kern w:val="2"/>
          <w:sz w:val="22"/>
          <w:szCs w:val="22"/>
          <w14:ligatures w14:val="standardContextual"/>
        </w:rPr>
        <w:t>partnership.</w:t>
      </w:r>
    </w:p>
    <w:p w14:paraId="41EFE95F" w14:textId="77777777" w:rsidR="00A97ED8" w:rsidRPr="001C4C1E" w:rsidRDefault="00A97ED8" w:rsidP="003A0899">
      <w:pPr>
        <w:spacing w:after="160" w:line="278" w:lineRule="auto"/>
        <w:rPr>
          <w:rFonts w:asciiTheme="minorHAnsi" w:eastAsia="Aptos" w:hAnsiTheme="minorHAnsi" w:cstheme="minorHAnsi"/>
          <w:bCs/>
          <w:kern w:val="2"/>
          <w:sz w:val="22"/>
          <w:szCs w:val="22"/>
          <w14:ligatures w14:val="standardContextual"/>
        </w:rPr>
      </w:pPr>
    </w:p>
    <w:p w14:paraId="3680E762" w14:textId="77777777" w:rsidR="00A97ED8" w:rsidRDefault="00A97ED8" w:rsidP="003A0899">
      <w:pPr>
        <w:spacing w:after="160" w:line="278" w:lineRule="auto"/>
        <w:rPr>
          <w:rFonts w:asciiTheme="minorHAnsi" w:eastAsia="Aptos" w:hAnsiTheme="minorHAnsi" w:cstheme="minorHAnsi"/>
          <w:bCs/>
          <w:kern w:val="2"/>
          <w:sz w:val="22"/>
          <w:szCs w:val="22"/>
          <w14:ligatures w14:val="standardContextual"/>
        </w:rPr>
      </w:pPr>
    </w:p>
    <w:p w14:paraId="014C088C" w14:textId="77777777" w:rsidR="00083A84"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163FA1D9" w14:textId="77777777" w:rsidR="00083A84" w:rsidRDefault="00083A84" w:rsidP="003A0899">
      <w:pPr>
        <w:spacing w:after="160" w:line="278" w:lineRule="auto"/>
        <w:rPr>
          <w:rFonts w:asciiTheme="minorHAnsi" w:eastAsia="Aptos" w:hAnsiTheme="minorHAnsi" w:cstheme="minorHAnsi"/>
          <w:bCs/>
          <w:kern w:val="2"/>
          <w:sz w:val="22"/>
          <w:szCs w:val="22"/>
          <w14:ligatures w14:val="standardContextual"/>
        </w:rPr>
      </w:pPr>
    </w:p>
    <w:p w14:paraId="56A0BFFB" w14:textId="77777777" w:rsidR="00EE7787" w:rsidRDefault="00EE7787" w:rsidP="003A0899">
      <w:pPr>
        <w:spacing w:after="160" w:line="278" w:lineRule="auto"/>
        <w:rPr>
          <w:rFonts w:asciiTheme="minorHAnsi" w:eastAsia="Aptos" w:hAnsiTheme="minorHAnsi" w:cstheme="minorHAnsi"/>
          <w:bCs/>
          <w:kern w:val="2"/>
          <w:sz w:val="22"/>
          <w:szCs w:val="22"/>
          <w14:ligatures w14:val="standardContextual"/>
        </w:rPr>
      </w:pPr>
    </w:p>
    <w:p w14:paraId="03891755" w14:textId="77777777" w:rsidR="00C40A51" w:rsidRDefault="00C40A51" w:rsidP="00BC5674">
      <w:pPr>
        <w:rPr>
          <w:rFonts w:asciiTheme="minorHAnsi" w:eastAsia="Aptos" w:hAnsiTheme="minorHAnsi" w:cstheme="minorHAnsi"/>
          <w:bCs/>
          <w:kern w:val="2"/>
          <w:sz w:val="22"/>
          <w:szCs w:val="22"/>
          <w14:ligatures w14:val="standardContextual"/>
        </w:rPr>
      </w:pPr>
    </w:p>
    <w:p w14:paraId="60064EAF" w14:textId="77777777" w:rsidR="00C40A51" w:rsidRDefault="00C40A51" w:rsidP="00BC5674">
      <w:pPr>
        <w:rPr>
          <w:rFonts w:asciiTheme="minorHAnsi" w:eastAsia="Aptos" w:hAnsiTheme="minorHAnsi" w:cstheme="minorHAnsi"/>
          <w:bCs/>
          <w:kern w:val="2"/>
          <w:sz w:val="22"/>
          <w:szCs w:val="22"/>
          <w14:ligatures w14:val="standardContextual"/>
        </w:rPr>
      </w:pPr>
    </w:p>
    <w:p w14:paraId="1C773841" w14:textId="3D50CE47" w:rsidR="00037F43" w:rsidRPr="007457D2" w:rsidRDefault="00037F43" w:rsidP="007457D2">
      <w:pPr>
        <w:pStyle w:val="Heading1"/>
        <w:rPr>
          <w:b/>
          <w:bCs/>
          <w:color w:val="auto"/>
        </w:rPr>
      </w:pPr>
      <w:r w:rsidRPr="007457D2">
        <w:rPr>
          <w:b/>
          <w:bCs/>
          <w:color w:val="auto"/>
        </w:rPr>
        <w:lastRenderedPageBreak/>
        <w:t>CLD PRIORITIES 2025-2027</w:t>
      </w:r>
    </w:p>
    <w:p w14:paraId="7CE41AED" w14:textId="77777777" w:rsidR="00BC5674" w:rsidRPr="00BC5674" w:rsidRDefault="00BC5674" w:rsidP="00BC5674">
      <w:pPr>
        <w:rPr>
          <w:rFonts w:cstheme="minorHAnsi"/>
          <w:bCs/>
        </w:rPr>
      </w:pPr>
    </w:p>
    <w:p w14:paraId="24B5E7E3" w14:textId="77777777" w:rsidR="00037F43" w:rsidRPr="001C4C1E" w:rsidRDefault="00037F43" w:rsidP="003A0899">
      <w:pPr>
        <w:pStyle w:val="Default"/>
        <w:rPr>
          <w:rFonts w:asciiTheme="minorHAnsi" w:hAnsiTheme="minorHAnsi" w:cstheme="minorHAnsi"/>
          <w:bCs/>
          <w:sz w:val="22"/>
          <w:szCs w:val="22"/>
        </w:rPr>
      </w:pPr>
      <w:r w:rsidRPr="001C4C1E">
        <w:rPr>
          <w:rFonts w:asciiTheme="minorHAnsi" w:hAnsiTheme="minorHAnsi" w:cstheme="minorHAnsi"/>
          <w:bCs/>
          <w:sz w:val="22"/>
          <w:szCs w:val="22"/>
        </w:rPr>
        <w:t xml:space="preserve">When delivering the CLD Plan the focus will be on </w:t>
      </w:r>
      <w:r w:rsidRPr="001C4C1E">
        <w:rPr>
          <w:rFonts w:asciiTheme="minorHAnsi" w:hAnsiTheme="minorHAnsi" w:cstheme="minorHAnsi"/>
          <w:bCs/>
          <w:kern w:val="2"/>
          <w:sz w:val="22"/>
          <w:szCs w:val="22"/>
        </w:rPr>
        <w:t>the strategic objectives set out in the Government's National Performance Framework for public services, which align with the East Lothian Plan outcomes and the new Council Plan priorities</w:t>
      </w:r>
      <w:r w:rsidRPr="001C4C1E">
        <w:rPr>
          <w:rFonts w:asciiTheme="minorHAnsi" w:hAnsiTheme="minorHAnsi" w:cstheme="minorHAnsi"/>
          <w:bCs/>
          <w:sz w:val="22"/>
          <w:szCs w:val="22"/>
        </w:rPr>
        <w:t xml:space="preserve">: </w:t>
      </w:r>
    </w:p>
    <w:p w14:paraId="718DB3DF" w14:textId="2FB378DD" w:rsidR="00037F43" w:rsidRPr="001C4C1E" w:rsidRDefault="00037F43" w:rsidP="003A0899">
      <w:pPr>
        <w:pStyle w:val="Default"/>
        <w:rPr>
          <w:rFonts w:asciiTheme="minorHAnsi" w:hAnsiTheme="minorHAnsi" w:cstheme="minorHAnsi"/>
          <w:bCs/>
          <w:sz w:val="22"/>
          <w:szCs w:val="22"/>
        </w:rPr>
      </w:pPr>
    </w:p>
    <w:p w14:paraId="643A6BFE" w14:textId="6A7D7429" w:rsidR="00037F43" w:rsidRPr="001C4C1E" w:rsidRDefault="00037F43" w:rsidP="003A0899">
      <w:pPr>
        <w:pStyle w:val="NormalWeb"/>
        <w:spacing w:before="0" w:beforeAutospacing="0" w:after="240" w:afterAutospacing="0"/>
        <w:rPr>
          <w:rFonts w:asciiTheme="minorHAnsi" w:eastAsiaTheme="minorHAnsi" w:hAnsiTheme="minorHAnsi" w:cstheme="minorHAnsi"/>
          <w:bCs/>
          <w:kern w:val="2"/>
          <w:sz w:val="22"/>
          <w:szCs w:val="22"/>
          <w:lang w:eastAsia="en-US"/>
          <w14:ligatures w14:val="standardContextual"/>
        </w:rPr>
      </w:pPr>
      <w:r w:rsidRPr="001C4C1E">
        <w:rPr>
          <w:rFonts w:asciiTheme="minorHAnsi" w:eastAsiaTheme="minorHAnsi" w:hAnsiTheme="minorHAnsi" w:cstheme="minorHAnsi"/>
          <w:bCs/>
          <w:kern w:val="2"/>
          <w:sz w:val="22"/>
          <w:szCs w:val="22"/>
          <w:lang w:eastAsia="en-US"/>
          <w14:ligatures w14:val="standardContextual"/>
        </w:rPr>
        <w:t>1. Improved life chances for people of all ages, through learning, personal development, and active citizenship.</w:t>
      </w:r>
    </w:p>
    <w:p w14:paraId="6AC57F0E" w14:textId="0AAB0139" w:rsidR="004C56D7" w:rsidRPr="00D52E69" w:rsidRDefault="00D52E69" w:rsidP="00D52E69">
      <w:pPr>
        <w:pStyle w:val="NormalWeb"/>
        <w:spacing w:before="0" w:beforeAutospacing="0" w:after="240" w:afterAutospacing="0"/>
        <w:rPr>
          <w:rFonts w:asciiTheme="minorHAnsi" w:eastAsiaTheme="minorHAnsi" w:hAnsiTheme="minorHAnsi" w:cstheme="minorHAnsi"/>
          <w:bCs/>
          <w:kern w:val="2"/>
          <w:sz w:val="22"/>
          <w:szCs w:val="22"/>
          <w:lang w:eastAsia="en-US"/>
          <w14:ligatures w14:val="standardContextual"/>
        </w:rPr>
      </w:pPr>
      <w:r w:rsidRPr="004C56D7">
        <w:rPr>
          <w:rFonts w:asciiTheme="minorHAnsi" w:hAnsiTheme="minorHAnsi" w:cstheme="minorHAnsi"/>
          <w:bCs/>
          <w:noProof/>
          <w:sz w:val="22"/>
          <w:szCs w:val="22"/>
        </w:rPr>
        <mc:AlternateContent>
          <mc:Choice Requires="wps">
            <w:drawing>
              <wp:anchor distT="45720" distB="45720" distL="114300" distR="114300" simplePos="0" relativeHeight="251674624" behindDoc="1" locked="0" layoutInCell="1" allowOverlap="1" wp14:anchorId="0619717F" wp14:editId="1D4E220E">
                <wp:simplePos x="0" y="0"/>
                <wp:positionH relativeFrom="margin">
                  <wp:posOffset>38735</wp:posOffset>
                </wp:positionH>
                <wp:positionV relativeFrom="paragraph">
                  <wp:posOffset>280670</wp:posOffset>
                </wp:positionV>
                <wp:extent cx="9721850" cy="355600"/>
                <wp:effectExtent l="0" t="0" r="12700" b="25400"/>
                <wp:wrapTight wrapText="bothSides">
                  <wp:wrapPolygon edited="0">
                    <wp:start x="0" y="0"/>
                    <wp:lineTo x="0" y="21986"/>
                    <wp:lineTo x="21586" y="21986"/>
                    <wp:lineTo x="2158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0" cy="355600"/>
                        </a:xfrm>
                        <a:prstGeom prst="rect">
                          <a:avLst/>
                        </a:prstGeom>
                        <a:solidFill>
                          <a:srgbClr val="FFFF00"/>
                        </a:solidFill>
                        <a:ln w="9525">
                          <a:solidFill>
                            <a:srgbClr val="FFFF00"/>
                          </a:solidFill>
                          <a:miter lim="800000"/>
                          <a:headEnd/>
                          <a:tailEnd/>
                        </a:ln>
                      </wps:spPr>
                      <wps:txbx>
                        <w:txbxContent>
                          <w:p w14:paraId="44CFA2CA" w14:textId="6B0AFF6F" w:rsidR="004C56D7" w:rsidRPr="005C3A44" w:rsidRDefault="004C56D7" w:rsidP="005C3A44">
                            <w:pPr>
                              <w:pStyle w:val="Heading2"/>
                              <w:shd w:val="clear" w:color="auto" w:fill="FFFF00"/>
                              <w:rPr>
                                <w:b/>
                                <w:bCs/>
                                <w:color w:val="auto"/>
                              </w:rPr>
                            </w:pPr>
                            <w:r w:rsidRPr="005C3A44">
                              <w:rPr>
                                <w:b/>
                                <w:bCs/>
                                <w:color w:val="auto"/>
                              </w:rPr>
                              <w:t>Strategic development of the CLD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19717F" id="_x0000_t202" coordsize="21600,21600" o:spt="202" path="m,l,21600r21600,l21600,xe">
                <v:stroke joinstyle="miter"/>
                <v:path gradientshapeok="t" o:connecttype="rect"/>
              </v:shapetype>
              <v:shape id="_x0000_s1029" type="#_x0000_t202" style="position:absolute;margin-left:3.05pt;margin-top:22.1pt;width:765.5pt;height:28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" fillcolor="yellow" strokecolor="yellow">
                <v:textbox>
                  <w:txbxContent>
                    <w:p w14:paraId="44CFA2CA" w14:textId="6B0AFF6F" w:rsidR="004C56D7" w:rsidRPr="005C3A44" w:rsidRDefault="004C56D7" w:rsidP="005C3A44">
                      <w:pPr>
                        <w:pStyle w:val="Heading2"/>
                        <w:shd w:val="clear" w:color="auto" w:fill="FFFF00"/>
                        <w:rPr>
                          <w:b/>
                          <w:bCs/>
                          <w:color w:val="auto"/>
                        </w:rPr>
                      </w:pPr>
                      <w:r w:rsidRPr="005C3A44">
                        <w:rPr>
                          <w:b/>
                          <w:bCs/>
                          <w:color w:val="auto"/>
                        </w:rPr>
                        <w:t>Strategic development of the CLD Partnership</w:t>
                      </w:r>
                    </w:p>
                  </w:txbxContent>
                </v:textbox>
                <w10:wrap type="tight" anchorx="margin"/>
              </v:shape>
            </w:pict>
          </mc:Fallback>
        </mc:AlternateContent>
      </w:r>
      <w:r w:rsidR="00037F43" w:rsidRPr="001C4C1E">
        <w:rPr>
          <w:rFonts w:asciiTheme="minorHAnsi" w:eastAsiaTheme="minorHAnsi" w:hAnsiTheme="minorHAnsi" w:cstheme="minorHAnsi"/>
          <w:bCs/>
          <w:kern w:val="2"/>
          <w:sz w:val="22"/>
          <w:szCs w:val="22"/>
          <w:lang w:eastAsia="en-US"/>
          <w14:ligatures w14:val="standardContextual"/>
        </w:rPr>
        <w:t xml:space="preserve">2. Stronger, more resilient, supportive, influential, and inclusive communities. </w:t>
      </w:r>
    </w:p>
    <w:tbl>
      <w:tblPr>
        <w:tblStyle w:val="TableGrid"/>
        <w:tblW w:w="15451" w:type="dxa"/>
        <w:tblInd w:w="-5" w:type="dxa"/>
        <w:tblLook w:val="04A0" w:firstRow="1" w:lastRow="0" w:firstColumn="1" w:lastColumn="0" w:noHBand="0" w:noVBand="1"/>
      </w:tblPr>
      <w:tblGrid>
        <w:gridCol w:w="2727"/>
        <w:gridCol w:w="3949"/>
        <w:gridCol w:w="2066"/>
        <w:gridCol w:w="1507"/>
        <w:gridCol w:w="1915"/>
        <w:gridCol w:w="3287"/>
      </w:tblGrid>
      <w:tr w:rsidR="007348C8" w:rsidRPr="001C4C1E" w14:paraId="5140F777" w14:textId="77777777" w:rsidTr="00422747">
        <w:trPr>
          <w:tblHeader/>
        </w:trPr>
        <w:tc>
          <w:tcPr>
            <w:tcW w:w="2727" w:type="dxa"/>
            <w:shd w:val="clear" w:color="auto" w:fill="auto"/>
          </w:tcPr>
          <w:p w14:paraId="3F2B7FCB" w14:textId="77777777" w:rsidR="00037F43" w:rsidRPr="00E95A27" w:rsidRDefault="00037F43" w:rsidP="00E95A27">
            <w:pPr>
              <w:pStyle w:val="Heading3"/>
              <w:rPr>
                <w:b/>
                <w:bCs/>
                <w:color w:val="auto"/>
              </w:rPr>
            </w:pPr>
            <w:r w:rsidRPr="00E95A27">
              <w:rPr>
                <w:b/>
                <w:bCs/>
                <w:color w:val="auto"/>
              </w:rPr>
              <w:t>Actions</w:t>
            </w:r>
          </w:p>
        </w:tc>
        <w:tc>
          <w:tcPr>
            <w:tcW w:w="3949" w:type="dxa"/>
            <w:shd w:val="clear" w:color="auto" w:fill="auto"/>
          </w:tcPr>
          <w:p w14:paraId="02D27614" w14:textId="77777777" w:rsidR="00037F43" w:rsidRPr="00E95A27" w:rsidRDefault="00037F43" w:rsidP="00E95A27">
            <w:pPr>
              <w:pStyle w:val="Heading3"/>
              <w:rPr>
                <w:b/>
                <w:bCs/>
                <w:color w:val="auto"/>
              </w:rPr>
            </w:pPr>
            <w:r w:rsidRPr="00E95A27">
              <w:rPr>
                <w:b/>
                <w:bCs/>
                <w:color w:val="auto"/>
              </w:rPr>
              <w:t>Why</w:t>
            </w:r>
          </w:p>
        </w:tc>
        <w:tc>
          <w:tcPr>
            <w:tcW w:w="2066" w:type="dxa"/>
            <w:shd w:val="clear" w:color="auto" w:fill="auto"/>
          </w:tcPr>
          <w:p w14:paraId="5F087CE2" w14:textId="7192C434" w:rsidR="00037F43" w:rsidRPr="00E95A27" w:rsidRDefault="00037F43" w:rsidP="00E95A27">
            <w:pPr>
              <w:pStyle w:val="Heading3"/>
              <w:rPr>
                <w:b/>
                <w:bCs/>
                <w:color w:val="auto"/>
              </w:rPr>
            </w:pPr>
            <w:r w:rsidRPr="00E95A27">
              <w:rPr>
                <w:b/>
                <w:bCs/>
                <w:color w:val="auto"/>
              </w:rPr>
              <w:t>Who is leading</w:t>
            </w:r>
          </w:p>
        </w:tc>
        <w:tc>
          <w:tcPr>
            <w:tcW w:w="1507" w:type="dxa"/>
            <w:shd w:val="clear" w:color="auto" w:fill="auto"/>
          </w:tcPr>
          <w:p w14:paraId="63ABDCF8" w14:textId="77777777" w:rsidR="00037F43" w:rsidRPr="00E95A27" w:rsidRDefault="00037F43" w:rsidP="00E95A27">
            <w:pPr>
              <w:pStyle w:val="Heading3"/>
              <w:rPr>
                <w:b/>
                <w:bCs/>
                <w:color w:val="auto"/>
              </w:rPr>
            </w:pPr>
            <w:r w:rsidRPr="00E95A27">
              <w:rPr>
                <w:b/>
                <w:bCs/>
                <w:color w:val="auto"/>
              </w:rPr>
              <w:t>Target Date</w:t>
            </w:r>
          </w:p>
        </w:tc>
        <w:tc>
          <w:tcPr>
            <w:tcW w:w="1915" w:type="dxa"/>
            <w:shd w:val="clear" w:color="auto" w:fill="auto"/>
          </w:tcPr>
          <w:p w14:paraId="5348F208" w14:textId="77777777" w:rsidR="00037F43" w:rsidRPr="00E95A27" w:rsidRDefault="00037F43" w:rsidP="00E95A27">
            <w:pPr>
              <w:pStyle w:val="Heading3"/>
              <w:rPr>
                <w:b/>
                <w:bCs/>
                <w:color w:val="auto"/>
              </w:rPr>
            </w:pPr>
            <w:r w:rsidRPr="00E95A27">
              <w:rPr>
                <w:b/>
                <w:bCs/>
                <w:color w:val="auto"/>
              </w:rPr>
              <w:t xml:space="preserve">Resources </w:t>
            </w:r>
          </w:p>
        </w:tc>
        <w:tc>
          <w:tcPr>
            <w:tcW w:w="3287" w:type="dxa"/>
            <w:shd w:val="clear" w:color="auto" w:fill="auto"/>
          </w:tcPr>
          <w:p w14:paraId="3079F1E0" w14:textId="77777777" w:rsidR="00037F43" w:rsidRPr="00E95A27" w:rsidRDefault="00037F43" w:rsidP="00E95A27">
            <w:pPr>
              <w:pStyle w:val="Heading3"/>
              <w:rPr>
                <w:b/>
                <w:bCs/>
                <w:color w:val="auto"/>
              </w:rPr>
            </w:pPr>
            <w:r w:rsidRPr="00E95A27">
              <w:rPr>
                <w:b/>
                <w:bCs/>
                <w:color w:val="auto"/>
              </w:rPr>
              <w:t>Measurable Outcomes</w:t>
            </w:r>
          </w:p>
        </w:tc>
      </w:tr>
      <w:tr w:rsidR="007348C8" w:rsidRPr="001C4C1E" w14:paraId="50D19D99" w14:textId="77777777" w:rsidTr="00422747">
        <w:tc>
          <w:tcPr>
            <w:tcW w:w="2727" w:type="dxa"/>
          </w:tcPr>
          <w:p w14:paraId="446268F2" w14:textId="7678A9AC"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Strengthen </w:t>
            </w:r>
            <w:r w:rsidR="00834C88" w:rsidRPr="001C4C1E">
              <w:rPr>
                <w:rFonts w:asciiTheme="minorHAnsi" w:hAnsiTheme="minorHAnsi" w:cstheme="minorHAnsi"/>
                <w:bCs/>
                <w:kern w:val="2"/>
                <w:sz w:val="22"/>
                <w:szCs w:val="22"/>
                <w14:ligatures w14:val="standardContextual"/>
              </w:rPr>
              <w:t xml:space="preserve">leadership and </w:t>
            </w:r>
            <w:r w:rsidRPr="001C4C1E">
              <w:rPr>
                <w:rFonts w:asciiTheme="minorHAnsi" w:hAnsiTheme="minorHAnsi" w:cstheme="minorHAnsi"/>
                <w:bCs/>
                <w:kern w:val="2"/>
                <w:sz w:val="22"/>
                <w:szCs w:val="22"/>
                <w14:ligatures w14:val="standardContextual"/>
              </w:rPr>
              <w:t>governance arrangement</w:t>
            </w:r>
            <w:r w:rsidR="00834C88" w:rsidRPr="001C4C1E">
              <w:rPr>
                <w:rFonts w:asciiTheme="minorHAnsi" w:hAnsiTheme="minorHAnsi" w:cstheme="minorHAnsi"/>
                <w:bCs/>
                <w:kern w:val="2"/>
                <w:sz w:val="22"/>
                <w:szCs w:val="22"/>
                <w14:ligatures w14:val="standardContextual"/>
              </w:rPr>
              <w:t>s</w:t>
            </w:r>
            <w:r w:rsidRPr="001C4C1E">
              <w:rPr>
                <w:rFonts w:asciiTheme="minorHAnsi" w:hAnsiTheme="minorHAnsi" w:cstheme="minorHAnsi"/>
                <w:bCs/>
                <w:kern w:val="2"/>
                <w:sz w:val="22"/>
                <w:szCs w:val="22"/>
                <w14:ligatures w14:val="standardContextual"/>
              </w:rPr>
              <w:t xml:space="preserve"> for CLD in East Lothian.</w:t>
            </w:r>
          </w:p>
          <w:p w14:paraId="0E60E827"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949" w:type="dxa"/>
          </w:tcPr>
          <w:p w14:paraId="36B46DAE" w14:textId="7EC45B80" w:rsidR="00B854A6" w:rsidRPr="001C4C1E" w:rsidRDefault="00B854A6" w:rsidP="003A0899">
            <w:pPr>
              <w:pStyle w:val="ListParagraph"/>
              <w:numPr>
                <w:ilvl w:val="0"/>
                <w:numId w:val="7"/>
              </w:numPr>
              <w:spacing w:after="0" w:line="240" w:lineRule="auto"/>
              <w:rPr>
                <w:rFonts w:cstheme="minorHAnsi"/>
                <w:bCs/>
                <w:kern w:val="2"/>
                <w14:ligatures w14:val="standardContextual"/>
              </w:rPr>
            </w:pPr>
            <w:r w:rsidRPr="001C4C1E">
              <w:rPr>
                <w:rFonts w:cstheme="minorHAnsi"/>
                <w:bCs/>
                <w:kern w:val="2"/>
                <w14:ligatures w14:val="standardContextual"/>
              </w:rPr>
              <w:t>Strengthen CLD practice</w:t>
            </w:r>
          </w:p>
          <w:p w14:paraId="2C3879D6" w14:textId="412EAD20" w:rsidR="00DB4462" w:rsidRPr="001C4C1E" w:rsidRDefault="00DB4462" w:rsidP="003A0899">
            <w:pPr>
              <w:pStyle w:val="ListParagraph"/>
              <w:numPr>
                <w:ilvl w:val="0"/>
                <w:numId w:val="7"/>
              </w:numPr>
              <w:spacing w:after="0" w:line="240" w:lineRule="auto"/>
              <w:rPr>
                <w:rFonts w:cstheme="minorHAnsi"/>
                <w:bCs/>
                <w:kern w:val="2"/>
                <w14:ligatures w14:val="standardContextual"/>
              </w:rPr>
            </w:pPr>
            <w:r w:rsidRPr="001C4C1E">
              <w:rPr>
                <w:rFonts w:cstheme="minorHAnsi"/>
                <w:bCs/>
                <w:kern w:val="2"/>
                <w14:ligatures w14:val="standardContextual"/>
              </w:rPr>
              <w:t>Community Learning and Development Further Inspection following Progress Visit Education Scotland July 2025</w:t>
            </w:r>
          </w:p>
          <w:p w14:paraId="2F7E598C" w14:textId="06628003" w:rsidR="00C7704B" w:rsidRPr="001C4C1E" w:rsidRDefault="00C7704B" w:rsidP="003A0899">
            <w:pPr>
              <w:pStyle w:val="ListParagraph"/>
              <w:numPr>
                <w:ilvl w:val="0"/>
                <w:numId w:val="7"/>
              </w:numPr>
              <w:spacing w:after="0" w:line="240" w:lineRule="auto"/>
              <w:rPr>
                <w:rFonts w:cstheme="minorHAnsi"/>
                <w:bCs/>
                <w:kern w:val="2"/>
                <w14:ligatures w14:val="standardContextual"/>
              </w:rPr>
            </w:pPr>
            <w:r w:rsidRPr="001C4C1E">
              <w:rPr>
                <w:rFonts w:cstheme="minorHAnsi"/>
                <w:bCs/>
                <w:kern w:val="2"/>
                <w14:ligatures w14:val="standardContextual"/>
              </w:rPr>
              <w:t>Learning: For All. For Life. A report from the Independent Review of Community Learning and Development (CLD) 2024</w:t>
            </w:r>
          </w:p>
          <w:p w14:paraId="36A9A2FA" w14:textId="77777777" w:rsidR="00037F43" w:rsidRDefault="00037F43" w:rsidP="006E5252">
            <w:pPr>
              <w:pStyle w:val="ListParagraph"/>
              <w:numPr>
                <w:ilvl w:val="0"/>
                <w:numId w:val="7"/>
              </w:numPr>
              <w:spacing w:after="0" w:line="240" w:lineRule="auto"/>
              <w:rPr>
                <w:rFonts w:cstheme="minorHAnsi"/>
                <w:bCs/>
                <w:kern w:val="2"/>
                <w14:ligatures w14:val="standardContextual"/>
              </w:rPr>
            </w:pPr>
            <w:r w:rsidRPr="001C4C1E">
              <w:rPr>
                <w:rFonts w:cstheme="minorHAnsi"/>
                <w:bCs/>
                <w:kern w:val="2"/>
                <w14:ligatures w14:val="standardContextual"/>
              </w:rPr>
              <w:t>The Requirements for Community Learning and Development (Scotland) Regulations 2013: Guidance for Local Authorities</w:t>
            </w:r>
          </w:p>
          <w:p w14:paraId="5E9B7412" w14:textId="6CAE7B99" w:rsidR="006E5252" w:rsidRPr="006E5252" w:rsidRDefault="006E5252" w:rsidP="006E5252">
            <w:pPr>
              <w:pStyle w:val="ListParagraph"/>
              <w:numPr>
                <w:ilvl w:val="0"/>
                <w:numId w:val="7"/>
              </w:numPr>
              <w:spacing w:after="0" w:line="240" w:lineRule="auto"/>
              <w:rPr>
                <w:rFonts w:cstheme="minorHAnsi"/>
                <w:bCs/>
                <w:kern w:val="2"/>
                <w14:ligatures w14:val="standardContextual"/>
              </w:rPr>
            </w:pPr>
          </w:p>
        </w:tc>
        <w:tc>
          <w:tcPr>
            <w:tcW w:w="2066" w:type="dxa"/>
          </w:tcPr>
          <w:p w14:paraId="0CC0C1B1"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Executive Director</w:t>
            </w:r>
          </w:p>
          <w:p w14:paraId="59D34D09" w14:textId="77777777" w:rsidR="00037F43" w:rsidRPr="001C4C1E" w:rsidRDefault="00037F43" w:rsidP="003A0899">
            <w:pPr>
              <w:rPr>
                <w:rFonts w:asciiTheme="minorHAnsi" w:hAnsiTheme="minorHAnsi" w:cstheme="minorHAnsi"/>
                <w:bCs/>
                <w:kern w:val="2"/>
                <w:sz w:val="22"/>
                <w:szCs w:val="22"/>
                <w14:ligatures w14:val="standardContextual"/>
              </w:rPr>
            </w:pPr>
          </w:p>
          <w:p w14:paraId="1A3F32C8" w14:textId="267E0145" w:rsidR="00037F43" w:rsidRPr="001C4C1E" w:rsidRDefault="00037F43" w:rsidP="003A0899">
            <w:pPr>
              <w:rPr>
                <w:rFonts w:asciiTheme="minorHAnsi" w:hAnsiTheme="minorHAnsi" w:cstheme="minorHAnsi"/>
                <w:bCs/>
                <w:kern w:val="2"/>
                <w:sz w:val="22"/>
                <w:szCs w:val="22"/>
                <w14:ligatures w14:val="standardContextual"/>
              </w:rPr>
            </w:pPr>
          </w:p>
        </w:tc>
        <w:tc>
          <w:tcPr>
            <w:tcW w:w="1507" w:type="dxa"/>
          </w:tcPr>
          <w:p w14:paraId="058BD45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tc>
        <w:tc>
          <w:tcPr>
            <w:tcW w:w="1915" w:type="dxa"/>
          </w:tcPr>
          <w:p w14:paraId="605DAB20"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287" w:type="dxa"/>
          </w:tcPr>
          <w:p w14:paraId="047ADA32" w14:textId="4B0369A4" w:rsidR="00037F43" w:rsidRPr="001C4C1E" w:rsidRDefault="00037F43" w:rsidP="003A0899">
            <w:pPr>
              <w:pStyle w:val="ListParagraph"/>
              <w:numPr>
                <w:ilvl w:val="0"/>
                <w:numId w:val="7"/>
              </w:numPr>
              <w:rPr>
                <w:rFonts w:cstheme="minorHAnsi"/>
                <w:bCs/>
                <w:kern w:val="2"/>
                <w14:ligatures w14:val="standardContextual"/>
              </w:rPr>
            </w:pPr>
            <w:r w:rsidRPr="001C4C1E">
              <w:rPr>
                <w:rFonts w:cstheme="minorHAnsi"/>
                <w:bCs/>
                <w:kern w:val="2"/>
                <w14:ligatures w14:val="standardContextual"/>
              </w:rPr>
              <w:t>Host 4 CLD partnership meetings per year</w:t>
            </w:r>
          </w:p>
          <w:p w14:paraId="78117565" w14:textId="51450697" w:rsidR="00037F43" w:rsidRPr="001C4C1E" w:rsidRDefault="00037F43" w:rsidP="003A0899">
            <w:pPr>
              <w:pStyle w:val="ListParagraph"/>
              <w:numPr>
                <w:ilvl w:val="0"/>
                <w:numId w:val="7"/>
              </w:numPr>
              <w:rPr>
                <w:rFonts w:cstheme="minorHAnsi"/>
                <w:bCs/>
                <w:kern w:val="2"/>
                <w14:ligatures w14:val="standardContextual"/>
              </w:rPr>
            </w:pPr>
            <w:r w:rsidRPr="001C4C1E">
              <w:rPr>
                <w:rFonts w:cstheme="minorHAnsi"/>
                <w:bCs/>
                <w:kern w:val="2"/>
                <w14:ligatures w14:val="standardContextual"/>
              </w:rPr>
              <w:t>Report into ELP Governance Group 4 times per year</w:t>
            </w:r>
          </w:p>
        </w:tc>
      </w:tr>
      <w:tr w:rsidR="007348C8" w:rsidRPr="001C4C1E" w14:paraId="39C17423" w14:textId="77777777" w:rsidTr="00422747">
        <w:tc>
          <w:tcPr>
            <w:tcW w:w="2727" w:type="dxa"/>
          </w:tcPr>
          <w:p w14:paraId="1497E4CE" w14:textId="1CA66FFE" w:rsidR="00037F43" w:rsidRPr="001C4C1E" w:rsidRDefault="00F57FB9"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Strengthen links between the East Lothian Partnership (ELP), the CLD partnership (CLDP) and local area partnerships (AP)</w:t>
            </w:r>
          </w:p>
        </w:tc>
        <w:tc>
          <w:tcPr>
            <w:tcW w:w="3949" w:type="dxa"/>
          </w:tcPr>
          <w:p w14:paraId="69DBC91F" w14:textId="4CE08E35" w:rsidR="00DB4462" w:rsidRPr="001C4C1E" w:rsidRDefault="00037F43" w:rsidP="003A0899">
            <w:pPr>
              <w:pStyle w:val="ListParagraph"/>
              <w:numPr>
                <w:ilvl w:val="0"/>
                <w:numId w:val="7"/>
              </w:numPr>
              <w:spacing w:after="0" w:line="240" w:lineRule="auto"/>
              <w:ind w:left="373" w:hanging="425"/>
              <w:rPr>
                <w:rFonts w:cstheme="minorHAnsi"/>
                <w:bCs/>
                <w:kern w:val="2"/>
                <w14:ligatures w14:val="standardContextual"/>
              </w:rPr>
            </w:pPr>
            <w:r w:rsidRPr="001C4C1E">
              <w:rPr>
                <w:rFonts w:cstheme="minorHAnsi"/>
                <w:bCs/>
                <w:kern w:val="2"/>
                <w14:ligatures w14:val="standardContextual"/>
              </w:rPr>
              <w:t xml:space="preserve"> </w:t>
            </w:r>
            <w:r w:rsidR="00DB4462" w:rsidRPr="001C4C1E">
              <w:rPr>
                <w:rFonts w:cstheme="minorHAnsi"/>
                <w:bCs/>
                <w:kern w:val="2"/>
                <w14:ligatures w14:val="standardContextual"/>
              </w:rPr>
              <w:t>Community Learning and Development Further Inspection following Progress Visit Education Scotland July 2025</w:t>
            </w:r>
          </w:p>
          <w:p w14:paraId="6585B9B6" w14:textId="77777777" w:rsidR="00DB4462" w:rsidRPr="001C4C1E" w:rsidRDefault="00DB4462" w:rsidP="003A0899">
            <w:pPr>
              <w:ind w:left="373" w:hanging="425"/>
              <w:rPr>
                <w:rFonts w:asciiTheme="minorHAnsi" w:hAnsiTheme="minorHAnsi" w:cstheme="minorHAnsi"/>
                <w:bCs/>
                <w:kern w:val="2"/>
                <w:sz w:val="22"/>
                <w:szCs w:val="22"/>
                <w14:ligatures w14:val="standardContextual"/>
              </w:rPr>
            </w:pPr>
          </w:p>
          <w:p w14:paraId="696CCD90" w14:textId="77777777" w:rsidR="00DB4462" w:rsidRPr="001C4C1E" w:rsidRDefault="00DB4462" w:rsidP="003A0899">
            <w:pPr>
              <w:ind w:left="373" w:hanging="425"/>
              <w:rPr>
                <w:rFonts w:asciiTheme="minorHAnsi" w:hAnsiTheme="minorHAnsi" w:cstheme="minorHAnsi"/>
                <w:bCs/>
                <w:kern w:val="2"/>
                <w:sz w:val="22"/>
                <w:szCs w:val="22"/>
                <w14:ligatures w14:val="standardContextual"/>
              </w:rPr>
            </w:pPr>
          </w:p>
          <w:p w14:paraId="22316DBB" w14:textId="601AA5D8" w:rsidR="00037F43" w:rsidRPr="001C4C1E" w:rsidRDefault="00037F43" w:rsidP="003A0899">
            <w:pPr>
              <w:ind w:left="373" w:hanging="425"/>
              <w:rPr>
                <w:rFonts w:asciiTheme="minorHAnsi" w:hAnsiTheme="minorHAnsi" w:cstheme="minorHAnsi"/>
                <w:bCs/>
                <w:kern w:val="2"/>
                <w:sz w:val="22"/>
                <w:szCs w:val="22"/>
                <w14:ligatures w14:val="standardContextual"/>
              </w:rPr>
            </w:pPr>
          </w:p>
        </w:tc>
        <w:tc>
          <w:tcPr>
            <w:tcW w:w="2066" w:type="dxa"/>
          </w:tcPr>
          <w:p w14:paraId="5D4B6FEE"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Executive Director</w:t>
            </w:r>
          </w:p>
          <w:p w14:paraId="3211E4DD" w14:textId="77777777" w:rsidR="00037F43" w:rsidRPr="001C4C1E" w:rsidRDefault="00037F43" w:rsidP="003A0899">
            <w:pPr>
              <w:rPr>
                <w:rFonts w:asciiTheme="minorHAnsi" w:hAnsiTheme="minorHAnsi" w:cstheme="minorHAnsi"/>
                <w:bCs/>
                <w:kern w:val="2"/>
                <w:sz w:val="22"/>
                <w:szCs w:val="22"/>
                <w14:ligatures w14:val="standardContextual"/>
              </w:rPr>
            </w:pPr>
          </w:p>
          <w:p w14:paraId="7385BF3C" w14:textId="761FD259" w:rsidR="00037F43" w:rsidRPr="001C4C1E" w:rsidRDefault="00037F43" w:rsidP="003A0899">
            <w:pPr>
              <w:rPr>
                <w:rFonts w:asciiTheme="minorHAnsi" w:hAnsiTheme="minorHAnsi" w:cstheme="minorHAnsi"/>
                <w:bCs/>
                <w:kern w:val="2"/>
                <w:sz w:val="22"/>
                <w:szCs w:val="22"/>
                <w14:ligatures w14:val="standardContextual"/>
              </w:rPr>
            </w:pPr>
          </w:p>
        </w:tc>
        <w:tc>
          <w:tcPr>
            <w:tcW w:w="1507" w:type="dxa"/>
          </w:tcPr>
          <w:p w14:paraId="6D064F8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31/8/26 </w:t>
            </w:r>
          </w:p>
        </w:tc>
        <w:tc>
          <w:tcPr>
            <w:tcW w:w="1915" w:type="dxa"/>
          </w:tcPr>
          <w:p w14:paraId="26264CF5"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Connected Communities Team</w:t>
            </w:r>
          </w:p>
          <w:p w14:paraId="2663152B" w14:textId="77777777" w:rsidR="00037F43" w:rsidRPr="001C4C1E" w:rsidRDefault="00037F43" w:rsidP="003A0899">
            <w:pPr>
              <w:pStyle w:val="ListParagraph"/>
              <w:ind w:left="405"/>
              <w:rPr>
                <w:rFonts w:cstheme="minorHAnsi"/>
                <w:bCs/>
                <w:kern w:val="2"/>
                <w14:ligatures w14:val="standardContextual"/>
              </w:rPr>
            </w:pPr>
          </w:p>
          <w:p w14:paraId="14FADBBF" w14:textId="39630209"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Partnership Governance Grou</w:t>
            </w:r>
            <w:r w:rsidR="00F57FB9" w:rsidRPr="001C4C1E">
              <w:rPr>
                <w:rFonts w:cstheme="minorHAnsi"/>
                <w:bCs/>
                <w:kern w:val="2"/>
                <w14:ligatures w14:val="standardContextual"/>
              </w:rPr>
              <w:t>p</w:t>
            </w:r>
          </w:p>
        </w:tc>
        <w:tc>
          <w:tcPr>
            <w:tcW w:w="3287" w:type="dxa"/>
          </w:tcPr>
          <w:p w14:paraId="76CCFA70" w14:textId="0B8A9BDB" w:rsidR="00037F43" w:rsidRPr="001C4C1E" w:rsidRDefault="00F57FB9" w:rsidP="003A0899">
            <w:pPr>
              <w:pStyle w:val="ListParagraph"/>
              <w:spacing w:after="0" w:line="240" w:lineRule="auto"/>
              <w:ind w:left="405"/>
              <w:rPr>
                <w:rFonts w:cstheme="minorHAnsi"/>
                <w:bCs/>
                <w:kern w:val="2"/>
                <w14:ligatures w14:val="standardContextual"/>
              </w:rPr>
            </w:pPr>
            <w:r w:rsidRPr="001C4C1E">
              <w:rPr>
                <w:rFonts w:cstheme="minorHAnsi"/>
                <w:bCs/>
                <w:kern w:val="2"/>
                <w14:ligatures w14:val="standardContextual"/>
              </w:rPr>
              <w:t>Improve shared planning, reporting and evaluation across the distinct aspects of our community planning partnership (ELP/CLDP/AP)</w:t>
            </w:r>
            <w:r w:rsidR="0048094D" w:rsidRPr="001C4C1E">
              <w:rPr>
                <w:rFonts w:cstheme="minorHAnsi"/>
                <w:bCs/>
                <w:kern w:val="2"/>
                <w14:ligatures w14:val="standardContextual"/>
              </w:rPr>
              <w:t>.</w:t>
            </w:r>
          </w:p>
          <w:p w14:paraId="49396416" w14:textId="79594B3F" w:rsidR="00037F43" w:rsidRPr="001C4C1E" w:rsidRDefault="00037F43" w:rsidP="003A0899">
            <w:pPr>
              <w:rPr>
                <w:rFonts w:asciiTheme="minorHAnsi" w:hAnsiTheme="minorHAnsi" w:cstheme="minorHAnsi"/>
                <w:bCs/>
                <w:kern w:val="2"/>
                <w:sz w:val="22"/>
                <w:szCs w:val="22"/>
                <w14:ligatures w14:val="standardContextual"/>
              </w:rPr>
            </w:pPr>
          </w:p>
        </w:tc>
      </w:tr>
      <w:tr w:rsidR="007348C8" w:rsidRPr="001C4C1E" w14:paraId="463753D8" w14:textId="77777777" w:rsidTr="00422747">
        <w:tc>
          <w:tcPr>
            <w:tcW w:w="2727" w:type="dxa"/>
          </w:tcPr>
          <w:p w14:paraId="4D913BE1" w14:textId="55CD21E1" w:rsidR="009F230D"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 xml:space="preserve">Engage CLD partners in the </w:t>
            </w:r>
            <w:r w:rsidR="009F230D" w:rsidRPr="001C4C1E">
              <w:rPr>
                <w:rFonts w:asciiTheme="minorHAnsi" w:hAnsiTheme="minorHAnsi" w:cstheme="minorHAnsi"/>
                <w:bCs/>
                <w:kern w:val="2"/>
                <w:sz w:val="22"/>
                <w:szCs w:val="22"/>
                <w14:ligatures w14:val="standardContextual"/>
              </w:rPr>
              <w:t xml:space="preserve">development of key actions in relation to year </w:t>
            </w:r>
            <w:r w:rsidRPr="001C4C1E">
              <w:rPr>
                <w:rFonts w:asciiTheme="minorHAnsi" w:hAnsiTheme="minorHAnsi" w:cstheme="minorHAnsi"/>
                <w:bCs/>
                <w:kern w:val="2"/>
                <w:sz w:val="22"/>
                <w:szCs w:val="22"/>
                <w14:ligatures w14:val="standardContextual"/>
              </w:rPr>
              <w:t xml:space="preserve">3 </w:t>
            </w:r>
            <w:r w:rsidR="009F230D" w:rsidRPr="001C4C1E">
              <w:rPr>
                <w:rFonts w:asciiTheme="minorHAnsi" w:hAnsiTheme="minorHAnsi" w:cstheme="minorHAnsi"/>
                <w:bCs/>
                <w:kern w:val="2"/>
                <w:sz w:val="22"/>
                <w:szCs w:val="22"/>
                <w14:ligatures w14:val="standardContextual"/>
              </w:rPr>
              <w:t xml:space="preserve">of the </w:t>
            </w:r>
            <w:r w:rsidRPr="001C4C1E">
              <w:rPr>
                <w:rFonts w:asciiTheme="minorHAnsi" w:hAnsiTheme="minorHAnsi" w:cstheme="minorHAnsi"/>
                <w:bCs/>
                <w:kern w:val="2"/>
                <w:sz w:val="22"/>
                <w:szCs w:val="22"/>
                <w14:ligatures w14:val="standardContextual"/>
              </w:rPr>
              <w:t>CLD plan</w:t>
            </w:r>
            <w:r w:rsidR="009F230D" w:rsidRPr="001C4C1E">
              <w:rPr>
                <w:rFonts w:asciiTheme="minorHAnsi" w:hAnsiTheme="minorHAnsi" w:cstheme="minorHAnsi"/>
                <w:bCs/>
                <w:kern w:val="2"/>
                <w:sz w:val="22"/>
                <w:szCs w:val="22"/>
                <w14:ligatures w14:val="standardContextual"/>
              </w:rPr>
              <w:t>,</w:t>
            </w:r>
            <w:r w:rsidRPr="001C4C1E">
              <w:rPr>
                <w:rFonts w:asciiTheme="minorHAnsi" w:hAnsiTheme="minorHAnsi" w:cstheme="minorHAnsi"/>
                <w:bCs/>
                <w:kern w:val="2"/>
                <w:sz w:val="22"/>
                <w:szCs w:val="22"/>
                <w14:ligatures w14:val="standardContextual"/>
              </w:rPr>
              <w:t xml:space="preserve"> to ensure </w:t>
            </w:r>
            <w:r w:rsidR="009F230D" w:rsidRPr="001C4C1E">
              <w:rPr>
                <w:rFonts w:asciiTheme="minorHAnsi" w:hAnsiTheme="minorHAnsi" w:cstheme="minorHAnsi"/>
                <w:bCs/>
                <w:kern w:val="2"/>
                <w:sz w:val="22"/>
                <w:szCs w:val="22"/>
                <w14:ligatures w14:val="standardContextual"/>
              </w:rPr>
              <w:t xml:space="preserve">we create a shared CLD plan that sets out clear and coherent priorities for the delivery of CLD services across the education authority area. </w:t>
            </w:r>
          </w:p>
        </w:tc>
        <w:tc>
          <w:tcPr>
            <w:tcW w:w="3949" w:type="dxa"/>
          </w:tcPr>
          <w:p w14:paraId="7A384E7C" w14:textId="1CB1251D" w:rsidR="00DB4462" w:rsidRPr="001C4C1E" w:rsidRDefault="00DB4462" w:rsidP="003A0899">
            <w:pPr>
              <w:pStyle w:val="ListParagraph"/>
              <w:numPr>
                <w:ilvl w:val="0"/>
                <w:numId w:val="1"/>
              </w:numPr>
              <w:rPr>
                <w:rFonts w:cstheme="minorHAnsi"/>
                <w:bCs/>
                <w:kern w:val="2"/>
                <w14:ligatures w14:val="standardContextual"/>
              </w:rPr>
            </w:pPr>
            <w:r w:rsidRPr="001C4C1E">
              <w:rPr>
                <w:rFonts w:cstheme="minorHAnsi"/>
                <w:bCs/>
                <w:kern w:val="2"/>
                <w14:ligatures w14:val="standardContextual"/>
              </w:rPr>
              <w:t>Community Learning and Development Further Inspection following Progress Visit Education Scotland July 2025</w:t>
            </w:r>
          </w:p>
          <w:p w14:paraId="5BC7129E" w14:textId="376F09F1" w:rsidR="00DB4462" w:rsidRPr="001C4C1E" w:rsidRDefault="00AC0494" w:rsidP="003A0899">
            <w:pPr>
              <w:pStyle w:val="ListParagraph"/>
              <w:numPr>
                <w:ilvl w:val="0"/>
                <w:numId w:val="1"/>
              </w:numPr>
              <w:rPr>
                <w:rFonts w:cstheme="minorHAnsi"/>
                <w:bCs/>
                <w:kern w:val="2"/>
                <w14:ligatures w14:val="standardContextual"/>
              </w:rPr>
            </w:pPr>
            <w:r w:rsidRPr="001C4C1E">
              <w:rPr>
                <w:rFonts w:cstheme="minorHAnsi"/>
                <w:bCs/>
              </w:rPr>
              <w:softHyphen/>
            </w:r>
            <w:r w:rsidRPr="001C4C1E">
              <w:rPr>
                <w:rFonts w:cstheme="minorHAnsi"/>
                <w:bCs/>
              </w:rPr>
              <w:softHyphen/>
            </w:r>
            <w:r w:rsidRPr="001C4C1E">
              <w:rPr>
                <w:rFonts w:cstheme="minorHAnsi"/>
                <w:bCs/>
              </w:rPr>
              <w:softHyphen/>
              <w:t>The Community learning and development: guidance for 2024 to 2027</w:t>
            </w:r>
          </w:p>
          <w:p w14:paraId="136C51A6" w14:textId="2AE41AF6" w:rsidR="00DB4462" w:rsidRPr="001C4C1E" w:rsidRDefault="00397934"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The Requirements for Community Learning and Development (Scotland) Regulations 2013: Guidance for Local Authorities</w:t>
            </w:r>
          </w:p>
          <w:p w14:paraId="44AD888C" w14:textId="3999AB0D" w:rsidR="00037F43" w:rsidRPr="00410A88" w:rsidRDefault="00037F43" w:rsidP="003A0899">
            <w:pPr>
              <w:rPr>
                <w:rFonts w:asciiTheme="minorHAnsi" w:hAnsiTheme="minorHAnsi" w:cstheme="minorHAnsi"/>
                <w:bCs/>
                <w:kern w:val="2"/>
                <w:sz w:val="22"/>
                <w:szCs w:val="22"/>
                <w14:ligatures w14:val="standardContextual"/>
              </w:rPr>
            </w:pPr>
          </w:p>
        </w:tc>
        <w:tc>
          <w:tcPr>
            <w:tcW w:w="2066" w:type="dxa"/>
          </w:tcPr>
          <w:p w14:paraId="505C4E4E"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Connected Communities </w:t>
            </w:r>
          </w:p>
        </w:tc>
        <w:tc>
          <w:tcPr>
            <w:tcW w:w="1507" w:type="dxa"/>
          </w:tcPr>
          <w:p w14:paraId="0034F25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31/8/26 </w:t>
            </w:r>
          </w:p>
        </w:tc>
        <w:tc>
          <w:tcPr>
            <w:tcW w:w="1915" w:type="dxa"/>
          </w:tcPr>
          <w:p w14:paraId="0A4090BA" w14:textId="77777777" w:rsidR="00037F43" w:rsidRPr="001C4C1E" w:rsidRDefault="00037F43" w:rsidP="003A0899">
            <w:pPr>
              <w:pStyle w:val="ListParagraph"/>
              <w:spacing w:after="0" w:line="240" w:lineRule="auto"/>
              <w:ind w:left="405"/>
              <w:rPr>
                <w:rFonts w:cstheme="minorHAnsi"/>
                <w:bCs/>
                <w:kern w:val="2"/>
                <w14:ligatures w14:val="standardContextual"/>
              </w:rPr>
            </w:pPr>
          </w:p>
        </w:tc>
        <w:tc>
          <w:tcPr>
            <w:tcW w:w="3287" w:type="dxa"/>
          </w:tcPr>
          <w:p w14:paraId="69FCE2BF" w14:textId="6C6B1388"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Host a professional</w:t>
            </w:r>
            <w:r w:rsidR="00DB4462" w:rsidRPr="001C4C1E">
              <w:rPr>
                <w:rFonts w:cstheme="minorHAnsi"/>
                <w:bCs/>
                <w:kern w:val="2"/>
                <w14:ligatures w14:val="standardContextual"/>
              </w:rPr>
              <w:t xml:space="preserve"> </w:t>
            </w:r>
            <w:r w:rsidRPr="001C4C1E">
              <w:rPr>
                <w:rFonts w:cstheme="minorHAnsi"/>
                <w:bCs/>
                <w:kern w:val="2"/>
                <w14:ligatures w14:val="standardContextual"/>
              </w:rPr>
              <w:t>dialogue session by Education Scotland colleagues with all CLD partnership members.</w:t>
            </w:r>
          </w:p>
          <w:p w14:paraId="2593A3ED"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 xml:space="preserve">Undertake a follow up Self-Assessment survey of partnership members. </w:t>
            </w:r>
          </w:p>
          <w:p w14:paraId="4BAC0D5B" w14:textId="77777777" w:rsidR="00037F43" w:rsidRPr="001C4C1E" w:rsidRDefault="00037F43" w:rsidP="003A0899">
            <w:pPr>
              <w:pStyle w:val="ListParagraph"/>
              <w:numPr>
                <w:ilvl w:val="0"/>
                <w:numId w:val="1"/>
              </w:numPr>
              <w:rPr>
                <w:rFonts w:cstheme="minorHAnsi"/>
                <w:bCs/>
                <w:kern w:val="2"/>
                <w14:ligatures w14:val="standardContextual"/>
              </w:rPr>
            </w:pPr>
            <w:r w:rsidRPr="001C4C1E">
              <w:rPr>
                <w:rFonts w:cstheme="minorHAnsi"/>
                <w:bCs/>
                <w:kern w:val="2"/>
                <w14:ligatures w14:val="standardContextual"/>
              </w:rPr>
              <w:t>Through regular support meetings, work with members (either individually or collectively) to develop shared priorities.</w:t>
            </w:r>
          </w:p>
          <w:p w14:paraId="2C0490E4" w14:textId="2E155B6B" w:rsidR="00CC5BE6" w:rsidRPr="001C4C1E" w:rsidRDefault="00CC5BE6" w:rsidP="003A0899">
            <w:pPr>
              <w:pStyle w:val="ListParagraph"/>
              <w:numPr>
                <w:ilvl w:val="0"/>
                <w:numId w:val="1"/>
              </w:numPr>
              <w:rPr>
                <w:rFonts w:cstheme="minorHAnsi"/>
                <w:bCs/>
                <w:kern w:val="2"/>
                <w14:ligatures w14:val="standardContextual"/>
              </w:rPr>
            </w:pPr>
            <w:r w:rsidRPr="001C4C1E">
              <w:rPr>
                <w:rFonts w:cstheme="minorHAnsi"/>
                <w:bCs/>
                <w:kern w:val="2"/>
                <w14:ligatures w14:val="standardContextual"/>
              </w:rPr>
              <w:t xml:space="preserve">Establish a </w:t>
            </w:r>
            <w:r w:rsidR="006964A8" w:rsidRPr="001C4C1E">
              <w:rPr>
                <w:rFonts w:cstheme="minorHAnsi"/>
                <w:bCs/>
                <w:kern w:val="2"/>
                <w14:ligatures w14:val="standardContextual"/>
              </w:rPr>
              <w:t>calendar</w:t>
            </w:r>
            <w:r w:rsidRPr="001C4C1E">
              <w:rPr>
                <w:rFonts w:cstheme="minorHAnsi"/>
                <w:bCs/>
                <w:kern w:val="2"/>
                <w14:ligatures w14:val="standardContextual"/>
              </w:rPr>
              <w:t xml:space="preserve"> of commitments for the CLD partnership detailing our planning, reporting and evaluation mechanisms</w:t>
            </w:r>
          </w:p>
        </w:tc>
      </w:tr>
      <w:tr w:rsidR="00410A88" w:rsidRPr="001C4C1E" w14:paraId="6D9397F8" w14:textId="77777777" w:rsidTr="00422747">
        <w:tc>
          <w:tcPr>
            <w:tcW w:w="2727" w:type="dxa"/>
          </w:tcPr>
          <w:p w14:paraId="55127B48" w14:textId="46D6E104" w:rsidR="00410A88" w:rsidRPr="0041784B" w:rsidRDefault="00410A88" w:rsidP="003A0899">
            <w:pPr>
              <w:rPr>
                <w:rFonts w:asciiTheme="minorHAnsi" w:hAnsiTheme="minorHAnsi" w:cstheme="minorHAnsi"/>
                <w:bCs/>
                <w:kern w:val="2"/>
                <w:sz w:val="22"/>
                <w:szCs w:val="22"/>
                <w14:ligatures w14:val="standardContextual"/>
              </w:rPr>
            </w:pPr>
            <w:r w:rsidRPr="0041784B">
              <w:rPr>
                <w:rFonts w:asciiTheme="minorHAnsi" w:hAnsiTheme="minorHAnsi" w:cstheme="minorHAnsi"/>
                <w:bCs/>
                <w:kern w:val="2"/>
                <w:sz w:val="22"/>
                <w:szCs w:val="22"/>
                <w14:ligatures w14:val="standardContextual"/>
              </w:rPr>
              <w:t>Review our collective data capture methods to seek a shared model of data collection for the partnership and this plan to improve decision making.</w:t>
            </w:r>
          </w:p>
        </w:tc>
        <w:tc>
          <w:tcPr>
            <w:tcW w:w="3949" w:type="dxa"/>
          </w:tcPr>
          <w:p w14:paraId="41104E46" w14:textId="5B6F57BA" w:rsidR="00410A88" w:rsidRPr="0041784B" w:rsidRDefault="00410A88" w:rsidP="0041784B">
            <w:pPr>
              <w:pStyle w:val="ListParagraph"/>
              <w:numPr>
                <w:ilvl w:val="0"/>
                <w:numId w:val="1"/>
              </w:numPr>
              <w:rPr>
                <w:rFonts w:cstheme="minorHAnsi"/>
                <w:bCs/>
                <w:kern w:val="2"/>
                <w14:ligatures w14:val="standardContextual"/>
              </w:rPr>
            </w:pPr>
            <w:r w:rsidRPr="0041784B">
              <w:rPr>
                <w:rFonts w:cstheme="minorHAnsi"/>
                <w:bCs/>
                <w:kern w:val="2"/>
                <w14:ligatures w14:val="standardContextual"/>
              </w:rPr>
              <w:t>Community Learning and Development Further Inspection following Progress Visit Education Scotland July 2025</w:t>
            </w:r>
          </w:p>
        </w:tc>
        <w:tc>
          <w:tcPr>
            <w:tcW w:w="2066" w:type="dxa"/>
          </w:tcPr>
          <w:p w14:paraId="2997BA75" w14:textId="16FE4CCF" w:rsidR="00410A88" w:rsidRPr="001C4C1E" w:rsidRDefault="00410A88" w:rsidP="003A0899">
            <w:pPr>
              <w:rPr>
                <w:rFonts w:asciiTheme="minorHAnsi" w:hAnsiTheme="minorHAnsi" w:cstheme="minorHAnsi"/>
                <w:bCs/>
                <w:kern w:val="2"/>
                <w:sz w:val="22"/>
                <w:szCs w:val="22"/>
                <w14:ligatures w14:val="standardContextual"/>
              </w:rPr>
            </w:pPr>
            <w:r w:rsidRPr="00410A88">
              <w:rPr>
                <w:rFonts w:asciiTheme="minorHAnsi" w:hAnsiTheme="minorHAnsi" w:cstheme="minorHAnsi"/>
                <w:bCs/>
                <w:kern w:val="2"/>
                <w:sz w:val="22"/>
                <w:szCs w:val="22"/>
                <w14:ligatures w14:val="standardContextual"/>
              </w:rPr>
              <w:t>CLD partnership</w:t>
            </w:r>
          </w:p>
        </w:tc>
        <w:tc>
          <w:tcPr>
            <w:tcW w:w="1507" w:type="dxa"/>
          </w:tcPr>
          <w:p w14:paraId="3CD8EAFA" w14:textId="30E62BEA" w:rsidR="00410A88" w:rsidRPr="001C4C1E" w:rsidRDefault="00410A88" w:rsidP="003A0899">
            <w:pPr>
              <w:rPr>
                <w:rFonts w:asciiTheme="minorHAnsi" w:hAnsiTheme="minorHAnsi" w:cstheme="minorHAnsi"/>
                <w:bCs/>
                <w:kern w:val="2"/>
                <w:sz w:val="22"/>
                <w:szCs w:val="22"/>
                <w14:ligatures w14:val="standardContextual"/>
              </w:rPr>
            </w:pPr>
            <w:r w:rsidRPr="00410A88">
              <w:rPr>
                <w:rFonts w:asciiTheme="minorHAnsi" w:hAnsiTheme="minorHAnsi" w:cstheme="minorHAnsi"/>
                <w:bCs/>
                <w:kern w:val="2"/>
                <w:sz w:val="22"/>
                <w:szCs w:val="22"/>
                <w14:ligatures w14:val="standardContextual"/>
              </w:rPr>
              <w:t>31/8/26</w:t>
            </w:r>
          </w:p>
        </w:tc>
        <w:tc>
          <w:tcPr>
            <w:tcW w:w="1915" w:type="dxa"/>
          </w:tcPr>
          <w:p w14:paraId="68BB55CE" w14:textId="77777777" w:rsidR="00410A88" w:rsidRPr="001C4C1E" w:rsidRDefault="00410A88" w:rsidP="003A0899">
            <w:pPr>
              <w:pStyle w:val="ListParagraph"/>
              <w:spacing w:after="0" w:line="240" w:lineRule="auto"/>
              <w:ind w:left="405"/>
              <w:rPr>
                <w:rFonts w:cstheme="minorHAnsi"/>
                <w:bCs/>
                <w:kern w:val="2"/>
                <w14:ligatures w14:val="standardContextual"/>
              </w:rPr>
            </w:pPr>
          </w:p>
        </w:tc>
        <w:tc>
          <w:tcPr>
            <w:tcW w:w="3287" w:type="dxa"/>
          </w:tcPr>
          <w:p w14:paraId="5B9A084D" w14:textId="77777777" w:rsidR="00410A88" w:rsidRPr="00410A88" w:rsidRDefault="00410A88" w:rsidP="00410A88">
            <w:pPr>
              <w:pStyle w:val="ListParagraph"/>
              <w:numPr>
                <w:ilvl w:val="0"/>
                <w:numId w:val="1"/>
              </w:numPr>
              <w:rPr>
                <w:rFonts w:cstheme="minorHAnsi"/>
                <w:bCs/>
                <w:kern w:val="2"/>
                <w14:ligatures w14:val="standardContextual"/>
              </w:rPr>
            </w:pPr>
            <w:r w:rsidRPr="00410A88">
              <w:rPr>
                <w:rFonts w:cstheme="minorHAnsi"/>
                <w:bCs/>
                <w:kern w:val="2"/>
                <w14:ligatures w14:val="standardContextual"/>
              </w:rPr>
              <w:t>Agreed data collection, reporting mechanisms and measurable targets for partnership plan.</w:t>
            </w:r>
          </w:p>
          <w:p w14:paraId="3F3D5B52" w14:textId="77777777" w:rsidR="00410A88" w:rsidRPr="00410A88" w:rsidRDefault="00410A88" w:rsidP="00410A88">
            <w:pPr>
              <w:pStyle w:val="ListParagraph"/>
              <w:numPr>
                <w:ilvl w:val="0"/>
                <w:numId w:val="1"/>
              </w:numPr>
              <w:rPr>
                <w:rFonts w:cstheme="minorHAnsi"/>
                <w:bCs/>
                <w:kern w:val="2"/>
                <w14:ligatures w14:val="standardContextual"/>
              </w:rPr>
            </w:pPr>
            <w:r w:rsidRPr="00410A88">
              <w:rPr>
                <w:rFonts w:cstheme="minorHAnsi"/>
                <w:bCs/>
                <w:kern w:val="2"/>
                <w14:ligatures w14:val="standardContextual"/>
              </w:rPr>
              <w:t>In conversation with ES colleagues to host a Data session for partnership members or key support staff.</w:t>
            </w:r>
          </w:p>
          <w:p w14:paraId="75D7A9A2" w14:textId="624B33E8" w:rsidR="00410A88" w:rsidRPr="001C4C1E" w:rsidRDefault="0029457D" w:rsidP="003A0899">
            <w:pPr>
              <w:pStyle w:val="ListParagraph"/>
              <w:numPr>
                <w:ilvl w:val="0"/>
                <w:numId w:val="1"/>
              </w:numPr>
              <w:spacing w:after="0" w:line="240" w:lineRule="auto"/>
              <w:rPr>
                <w:rFonts w:cstheme="minorHAnsi"/>
                <w:bCs/>
                <w:kern w:val="2"/>
                <w14:ligatures w14:val="standardContextual"/>
              </w:rPr>
            </w:pPr>
            <w:r w:rsidRPr="0029457D">
              <w:rPr>
                <w:rFonts w:cstheme="minorHAnsi"/>
                <w:bCs/>
                <w:kern w:val="2"/>
                <w14:ligatures w14:val="standardContextual"/>
              </w:rPr>
              <w:t>Work towards creating a collective plan which provides 3-year trend reporting.</w:t>
            </w:r>
          </w:p>
        </w:tc>
      </w:tr>
      <w:tr w:rsidR="007348C8" w:rsidRPr="001C4C1E" w14:paraId="221203E0" w14:textId="77777777" w:rsidTr="00422747">
        <w:tc>
          <w:tcPr>
            <w:tcW w:w="2727" w:type="dxa"/>
          </w:tcPr>
          <w:p w14:paraId="24C814BC" w14:textId="21096117" w:rsidR="00037F43" w:rsidRPr="0041784B" w:rsidRDefault="0029457D" w:rsidP="00410A88">
            <w:pPr>
              <w:rPr>
                <w:rFonts w:asciiTheme="minorHAnsi" w:hAnsiTheme="minorHAnsi" w:cstheme="minorHAnsi"/>
                <w:bCs/>
                <w:kern w:val="2"/>
                <w:sz w:val="22"/>
                <w:szCs w:val="22"/>
                <w14:ligatures w14:val="standardContextual"/>
              </w:rPr>
            </w:pPr>
            <w:r w:rsidRPr="0041784B">
              <w:rPr>
                <w:rFonts w:asciiTheme="minorHAnsi" w:hAnsiTheme="minorHAnsi" w:cstheme="minorHAnsi"/>
                <w:bCs/>
                <w:kern w:val="2"/>
                <w:sz w:val="22"/>
                <w:szCs w:val="22"/>
                <w14:ligatures w14:val="standardContextual"/>
              </w:rPr>
              <w:t xml:space="preserve">Undertake an Equalities Impact Assessment and </w:t>
            </w:r>
            <w:r w:rsidRPr="0041784B">
              <w:rPr>
                <w:rFonts w:asciiTheme="minorHAnsi" w:hAnsiTheme="minorHAnsi" w:cstheme="minorHAnsi"/>
                <w:bCs/>
                <w:kern w:val="2"/>
                <w:sz w:val="22"/>
                <w:szCs w:val="22"/>
                <w14:ligatures w14:val="standardContextual"/>
              </w:rPr>
              <w:lastRenderedPageBreak/>
              <w:t>Children’s Right Impact Assessment of the CLD plan.</w:t>
            </w:r>
          </w:p>
        </w:tc>
        <w:tc>
          <w:tcPr>
            <w:tcW w:w="3949" w:type="dxa"/>
          </w:tcPr>
          <w:p w14:paraId="789BFC75" w14:textId="3439CDE0" w:rsidR="0029457D" w:rsidRPr="001477CA" w:rsidRDefault="0029457D" w:rsidP="001477CA">
            <w:pPr>
              <w:pStyle w:val="ListParagraph"/>
              <w:numPr>
                <w:ilvl w:val="0"/>
                <w:numId w:val="1"/>
              </w:numPr>
              <w:rPr>
                <w:rFonts w:cstheme="minorHAnsi"/>
                <w:bCs/>
                <w:kern w:val="2"/>
                <w14:ligatures w14:val="standardContextual"/>
              </w:rPr>
            </w:pPr>
            <w:r w:rsidRPr="001477CA">
              <w:rPr>
                <w:rFonts w:cstheme="minorHAnsi"/>
                <w:bCs/>
                <w:kern w:val="2"/>
                <w14:ligatures w14:val="standardContextual"/>
              </w:rPr>
              <w:lastRenderedPageBreak/>
              <w:t xml:space="preserve">An integrated impact assessment (IIA)  is needed to ensure decisions </w:t>
            </w:r>
            <w:r w:rsidRPr="001477CA">
              <w:rPr>
                <w:rFonts w:cstheme="minorHAnsi"/>
                <w:bCs/>
                <w:kern w:val="2"/>
                <w14:ligatures w14:val="standardContextual"/>
              </w:rPr>
              <w:lastRenderedPageBreak/>
              <w:t xml:space="preserve">consider potential positive and negative impacts on people, the environment, and the economy, helping meet legal requirements such as the Equality Act 2010 and improving the quality and fit-for-purpose nature of policies and strategies before they are implemented. </w:t>
            </w:r>
          </w:p>
          <w:p w14:paraId="5B6E9DBD" w14:textId="1331165C" w:rsidR="00DB4462" w:rsidRPr="0041784B" w:rsidRDefault="0029457D" w:rsidP="0029457D">
            <w:pPr>
              <w:pStyle w:val="ListParagraph"/>
              <w:spacing w:after="0" w:line="240" w:lineRule="auto"/>
              <w:ind w:left="405"/>
              <w:rPr>
                <w:rFonts w:cstheme="minorHAnsi"/>
                <w:bCs/>
                <w:kern w:val="2"/>
                <w14:ligatures w14:val="standardContextual"/>
              </w:rPr>
            </w:pPr>
            <w:r w:rsidRPr="0041784B">
              <w:rPr>
                <w:rFonts w:cstheme="minorHAnsi"/>
                <w:bCs/>
                <w:kern w:val="2"/>
                <w14:ligatures w14:val="standardContextual"/>
              </w:rPr>
              <w:t>Plans also need a Children's Right and Wellbeing Impact Assessment (CRWIA) in East Lothian because the United Nations Convention on the Rights of the Child (Incorporation) (Scotland) Act legally requires public bodies to take children's rights into account in policies, laws, and decisions.</w:t>
            </w:r>
          </w:p>
          <w:p w14:paraId="2EA1072E" w14:textId="77777777" w:rsidR="00DB4462" w:rsidRPr="0041784B" w:rsidRDefault="00DB4462" w:rsidP="003A0899">
            <w:pPr>
              <w:pStyle w:val="ListParagraph"/>
              <w:spacing w:after="0" w:line="240" w:lineRule="auto"/>
              <w:ind w:left="405"/>
              <w:rPr>
                <w:rFonts w:cstheme="minorHAnsi"/>
                <w:bCs/>
                <w:kern w:val="2"/>
                <w14:ligatures w14:val="standardContextual"/>
              </w:rPr>
            </w:pPr>
          </w:p>
          <w:p w14:paraId="2AD0341C" w14:textId="29233E7F" w:rsidR="00037F43" w:rsidRPr="0041784B" w:rsidRDefault="00037F43" w:rsidP="003A0899">
            <w:pPr>
              <w:pStyle w:val="ListParagraph"/>
              <w:spacing w:after="0" w:line="240" w:lineRule="auto"/>
              <w:ind w:left="405"/>
              <w:rPr>
                <w:rFonts w:cstheme="minorHAnsi"/>
                <w:bCs/>
                <w:kern w:val="2"/>
                <w14:ligatures w14:val="standardContextual"/>
              </w:rPr>
            </w:pPr>
          </w:p>
        </w:tc>
        <w:tc>
          <w:tcPr>
            <w:tcW w:w="2066" w:type="dxa"/>
          </w:tcPr>
          <w:p w14:paraId="106BD869" w14:textId="438546B1" w:rsidR="00037F43" w:rsidRPr="0041784B" w:rsidRDefault="0029457D" w:rsidP="003A0899">
            <w:pPr>
              <w:rPr>
                <w:rFonts w:asciiTheme="minorHAnsi" w:hAnsiTheme="minorHAnsi" w:cstheme="minorHAnsi"/>
                <w:bCs/>
                <w:kern w:val="2"/>
                <w:sz w:val="22"/>
                <w:szCs w:val="22"/>
                <w14:ligatures w14:val="standardContextual"/>
              </w:rPr>
            </w:pPr>
            <w:r w:rsidRPr="0041784B">
              <w:rPr>
                <w:rFonts w:asciiTheme="minorHAnsi" w:hAnsiTheme="minorHAnsi" w:cstheme="minorHAnsi"/>
                <w:bCs/>
                <w:kern w:val="2"/>
                <w:sz w:val="22"/>
                <w:szCs w:val="22"/>
                <w14:ligatures w14:val="standardContextual"/>
              </w:rPr>
              <w:lastRenderedPageBreak/>
              <w:t>CLD partnership</w:t>
            </w:r>
          </w:p>
        </w:tc>
        <w:tc>
          <w:tcPr>
            <w:tcW w:w="1507" w:type="dxa"/>
          </w:tcPr>
          <w:p w14:paraId="1459FD81" w14:textId="61799806" w:rsidR="00037F43" w:rsidRPr="0041784B" w:rsidRDefault="0029457D" w:rsidP="003A0899">
            <w:pPr>
              <w:rPr>
                <w:rFonts w:asciiTheme="minorHAnsi" w:hAnsiTheme="minorHAnsi" w:cstheme="minorHAnsi"/>
                <w:bCs/>
                <w:kern w:val="2"/>
                <w:sz w:val="22"/>
                <w:szCs w:val="22"/>
                <w14:ligatures w14:val="standardContextual"/>
              </w:rPr>
            </w:pPr>
            <w:r w:rsidRPr="0041784B">
              <w:rPr>
                <w:rFonts w:asciiTheme="minorHAnsi" w:hAnsiTheme="minorHAnsi" w:cstheme="minorHAnsi"/>
                <w:bCs/>
                <w:kern w:val="2"/>
                <w:sz w:val="22"/>
                <w:szCs w:val="22"/>
                <w14:ligatures w14:val="standardContextual"/>
              </w:rPr>
              <w:t>31/8/26</w:t>
            </w:r>
          </w:p>
        </w:tc>
        <w:tc>
          <w:tcPr>
            <w:tcW w:w="1915" w:type="dxa"/>
          </w:tcPr>
          <w:p w14:paraId="5B5EEAAB" w14:textId="77777777" w:rsidR="00037F43" w:rsidRPr="0041784B" w:rsidRDefault="00037F43" w:rsidP="003A0899">
            <w:pPr>
              <w:rPr>
                <w:rFonts w:asciiTheme="minorHAnsi" w:hAnsiTheme="minorHAnsi" w:cstheme="minorHAnsi"/>
                <w:bCs/>
                <w:kern w:val="2"/>
                <w:sz w:val="22"/>
                <w:szCs w:val="22"/>
                <w14:ligatures w14:val="standardContextual"/>
              </w:rPr>
            </w:pPr>
          </w:p>
        </w:tc>
        <w:tc>
          <w:tcPr>
            <w:tcW w:w="3287" w:type="dxa"/>
          </w:tcPr>
          <w:p w14:paraId="27F5080A" w14:textId="76B24309" w:rsidR="001477CA" w:rsidRPr="001477CA" w:rsidRDefault="001477CA" w:rsidP="001477CA">
            <w:pPr>
              <w:pStyle w:val="ListParagraph"/>
              <w:numPr>
                <w:ilvl w:val="0"/>
                <w:numId w:val="1"/>
              </w:numPr>
              <w:rPr>
                <w:rFonts w:cstheme="minorHAnsi"/>
                <w:bCs/>
                <w:kern w:val="2"/>
                <w14:ligatures w14:val="standardContextual"/>
              </w:rPr>
            </w:pPr>
            <w:r>
              <w:rPr>
                <w:rFonts w:cstheme="minorHAnsi"/>
                <w:bCs/>
                <w:kern w:val="2"/>
                <w14:ligatures w14:val="standardContextual"/>
              </w:rPr>
              <w:t>Completion of the plan and the assessment</w:t>
            </w:r>
            <w:r w:rsidR="00D24AC5">
              <w:rPr>
                <w:rFonts w:cstheme="minorHAnsi"/>
                <w:bCs/>
                <w:kern w:val="2"/>
                <w14:ligatures w14:val="standardContextual"/>
              </w:rPr>
              <w:t xml:space="preserve">. </w:t>
            </w:r>
          </w:p>
          <w:p w14:paraId="533D93E7" w14:textId="362E9B93" w:rsidR="00D24AC5" w:rsidRPr="00D24AC5" w:rsidRDefault="00D24AC5" w:rsidP="00D24AC5">
            <w:pPr>
              <w:pStyle w:val="ListParagraph"/>
              <w:numPr>
                <w:ilvl w:val="0"/>
                <w:numId w:val="1"/>
              </w:numPr>
              <w:rPr>
                <w:rFonts w:cstheme="minorHAnsi"/>
                <w:bCs/>
                <w:kern w:val="2"/>
                <w14:ligatures w14:val="standardContextual"/>
              </w:rPr>
            </w:pPr>
            <w:r>
              <w:rPr>
                <w:rFonts w:cstheme="minorHAnsi"/>
                <w:bCs/>
                <w:kern w:val="2"/>
                <w14:ligatures w14:val="standardContextual"/>
              </w:rPr>
              <w:lastRenderedPageBreak/>
              <w:t xml:space="preserve">Completed impact assessments and actions as required. </w:t>
            </w:r>
          </w:p>
          <w:p w14:paraId="04E32ACD" w14:textId="77777777" w:rsidR="00D24AC5" w:rsidRDefault="00D24AC5" w:rsidP="0029457D">
            <w:pPr>
              <w:pStyle w:val="ListParagraph"/>
              <w:ind w:left="405"/>
              <w:rPr>
                <w:rFonts w:cstheme="minorHAnsi"/>
                <w:bCs/>
                <w:kern w:val="2"/>
                <w14:ligatures w14:val="standardContextual"/>
              </w:rPr>
            </w:pPr>
          </w:p>
          <w:p w14:paraId="1C6677E3" w14:textId="3513168B" w:rsidR="00037F43" w:rsidRPr="0041784B" w:rsidRDefault="00037F43" w:rsidP="0029457D">
            <w:pPr>
              <w:pStyle w:val="ListParagraph"/>
              <w:ind w:left="405"/>
              <w:rPr>
                <w:rFonts w:cstheme="minorHAnsi"/>
                <w:bCs/>
                <w:kern w:val="2"/>
                <w14:ligatures w14:val="standardContextual"/>
              </w:rPr>
            </w:pPr>
          </w:p>
        </w:tc>
      </w:tr>
    </w:tbl>
    <w:p w14:paraId="17076D31" w14:textId="77777777" w:rsidR="009D2658" w:rsidRDefault="009D2658" w:rsidP="003A0899">
      <w:pPr>
        <w:rPr>
          <w:rFonts w:asciiTheme="minorHAnsi" w:hAnsiTheme="minorHAnsi" w:cstheme="minorHAnsi"/>
          <w:bCs/>
          <w:kern w:val="2"/>
          <w:sz w:val="22"/>
          <w:szCs w:val="22"/>
          <w14:ligatures w14:val="standardContextual"/>
        </w:rPr>
        <w:sectPr w:rsidR="009D2658" w:rsidSect="00160CBD">
          <w:headerReference w:type="default" r:id="rId11"/>
          <w:footerReference w:type="default" r:id="rId12"/>
          <w:pgSz w:w="16838" w:h="11906" w:orient="landscape" w:code="9"/>
          <w:pgMar w:top="289" w:right="962" w:bottom="0" w:left="709" w:header="709" w:footer="422" w:gutter="0"/>
          <w:cols w:space="708"/>
          <w:docGrid w:linePitch="360"/>
        </w:sectPr>
      </w:pPr>
    </w:p>
    <w:p w14:paraId="60174854" w14:textId="77777777" w:rsidR="004A5E5D" w:rsidRDefault="004A5E5D" w:rsidP="003A0899">
      <w:pPr>
        <w:rPr>
          <w:rFonts w:asciiTheme="minorHAnsi" w:hAnsiTheme="minorHAnsi" w:cstheme="minorHAnsi"/>
          <w:bCs/>
          <w:kern w:val="2"/>
          <w:sz w:val="22"/>
          <w:szCs w:val="22"/>
          <w14:ligatures w14:val="standardContextual"/>
        </w:rPr>
        <w:sectPr w:rsidR="004A5E5D" w:rsidSect="009D2658">
          <w:type w:val="continuous"/>
          <w:pgSz w:w="16838" w:h="11906" w:orient="landscape" w:code="9"/>
          <w:pgMar w:top="289" w:right="962" w:bottom="0" w:left="709" w:header="709" w:footer="422" w:gutter="0"/>
          <w:cols w:space="708"/>
          <w:docGrid w:linePitch="360"/>
        </w:sectPr>
      </w:pPr>
    </w:p>
    <w:p w14:paraId="6F9A1D18" w14:textId="77777777" w:rsidR="00C63A00" w:rsidRDefault="00C63A00"/>
    <w:p w14:paraId="34611E92" w14:textId="77777777" w:rsidR="0037704F" w:rsidRDefault="0037704F"/>
    <w:p w14:paraId="6B5545BE" w14:textId="77777777" w:rsidR="00A8378D" w:rsidRDefault="00A8378D"/>
    <w:p w14:paraId="6F5F56FD" w14:textId="5790DC03" w:rsidR="002E1152" w:rsidRDefault="00192A95">
      <w:r w:rsidRPr="00192A95">
        <w:rPr>
          <w:rFonts w:asciiTheme="minorHAnsi" w:hAnsiTheme="minorHAnsi" w:cstheme="minorHAnsi"/>
          <w:bCs/>
          <w:noProof/>
          <w:kern w:val="2"/>
          <w:sz w:val="22"/>
          <w:szCs w:val="22"/>
          <w:lang w:eastAsia="en-GB"/>
          <w14:ligatures w14:val="standardContextual"/>
        </w:rPr>
        <mc:AlternateContent>
          <mc:Choice Requires="wps">
            <w:drawing>
              <wp:inline distT="0" distB="0" distL="0" distR="0" wp14:anchorId="696C483D" wp14:editId="5FB0F7C7">
                <wp:extent cx="9759950" cy="660400"/>
                <wp:effectExtent l="0" t="0" r="12700" b="25400"/>
                <wp:docPr id="1480746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0" cy="660400"/>
                        </a:xfrm>
                        <a:prstGeom prst="rect">
                          <a:avLst/>
                        </a:prstGeom>
                        <a:solidFill>
                          <a:srgbClr val="00B0F0"/>
                        </a:solidFill>
                        <a:ln w="9525">
                          <a:solidFill>
                            <a:srgbClr val="00B0F0"/>
                          </a:solidFill>
                          <a:miter lim="800000"/>
                          <a:headEnd/>
                          <a:tailEnd/>
                        </a:ln>
                      </wps:spPr>
                      <wps:txbx>
                        <w:txbxContent>
                          <w:p w14:paraId="1292CBA1" w14:textId="46377950" w:rsidR="00192A95" w:rsidRPr="005C3A44" w:rsidRDefault="00192A95" w:rsidP="005C3A44">
                            <w:pPr>
                              <w:pStyle w:val="Heading2"/>
                              <w:shd w:val="clear" w:color="auto" w:fill="00B0F0"/>
                              <w:rPr>
                                <w:b/>
                                <w:bCs/>
                                <w:color w:val="auto"/>
                              </w:rPr>
                            </w:pPr>
                            <w:r w:rsidRPr="005C3A44">
                              <w:rPr>
                                <w:b/>
                                <w:bCs/>
                                <w:color w:val="auto"/>
                              </w:rPr>
                              <w:t>Theme 1: Prosperous Outcome 1.1. East Lothian people are working, are free from in-work poverty and are able to develop and improve their work skills.</w:t>
                            </w:r>
                          </w:p>
                        </w:txbxContent>
                      </wps:txbx>
                      <wps:bodyPr rot="0" vert="horz" wrap="square" lIns="91440" tIns="45720" rIns="91440" bIns="45720" anchor="t" anchorCtr="0">
                        <a:noAutofit/>
                      </wps:bodyPr>
                    </wps:wsp>
                  </a:graphicData>
                </a:graphic>
              </wp:inline>
            </w:drawing>
          </mc:Choice>
          <mc:Fallback>
            <w:pict>
              <v:shape w14:anchorId="696C483D" id="Text Box 2" o:spid="_x0000_s1030" type="#_x0000_t202" style="width:768.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" fillcolor="#00b0f0" strokecolor="#00b0f0">
                <v:textbox>
                  <w:txbxContent>
                    <w:p w14:paraId="1292CBA1" w14:textId="46377950" w:rsidR="00192A95" w:rsidRPr="005C3A44" w:rsidRDefault="00192A95" w:rsidP="005C3A44">
                      <w:pPr>
                        <w:pStyle w:val="Heading2"/>
                        <w:shd w:val="clear" w:color="auto" w:fill="00B0F0"/>
                        <w:rPr>
                          <w:b/>
                          <w:bCs/>
                          <w:color w:val="auto"/>
                        </w:rPr>
                      </w:pPr>
                      <w:r w:rsidRPr="005C3A44">
                        <w:rPr>
                          <w:b/>
                          <w:bCs/>
                          <w:color w:val="auto"/>
                        </w:rPr>
                        <w:t>Theme 1: Prosperous Outcome 1.1. East Lothian people are working, are free from in-work poverty and are able to develop and improve their work skills.</w:t>
                      </w:r>
                    </w:p>
                  </w:txbxContent>
                </v:textbox>
                <w10:anchorlock/>
              </v:shape>
            </w:pict>
          </mc:Fallback>
        </mc:AlternateContent>
      </w:r>
    </w:p>
    <w:tbl>
      <w:tblPr>
        <w:tblStyle w:val="TableGrid"/>
        <w:tblW w:w="15451" w:type="dxa"/>
        <w:tblInd w:w="-5" w:type="dxa"/>
        <w:tblLook w:val="04A0" w:firstRow="1" w:lastRow="0" w:firstColumn="1" w:lastColumn="0" w:noHBand="0" w:noVBand="1"/>
      </w:tblPr>
      <w:tblGrid>
        <w:gridCol w:w="2727"/>
        <w:gridCol w:w="3949"/>
        <w:gridCol w:w="2066"/>
        <w:gridCol w:w="1507"/>
        <w:gridCol w:w="1915"/>
        <w:gridCol w:w="3287"/>
      </w:tblGrid>
      <w:tr w:rsidR="007348C8" w:rsidRPr="001C4C1E" w14:paraId="51FC9E8A" w14:textId="77777777" w:rsidTr="00422747">
        <w:tc>
          <w:tcPr>
            <w:tcW w:w="2727" w:type="dxa"/>
          </w:tcPr>
          <w:p w14:paraId="43B92687" w14:textId="77777777" w:rsidR="00037F43" w:rsidRPr="000F5BC2" w:rsidRDefault="00037F43" w:rsidP="000F5BC2">
            <w:pPr>
              <w:pStyle w:val="Heading3"/>
              <w:rPr>
                <w:b/>
                <w:bCs/>
                <w:color w:val="auto"/>
              </w:rPr>
            </w:pPr>
            <w:r w:rsidRPr="000F5BC2">
              <w:rPr>
                <w:b/>
                <w:bCs/>
                <w:color w:val="auto"/>
              </w:rPr>
              <w:t>Actions</w:t>
            </w:r>
          </w:p>
        </w:tc>
        <w:tc>
          <w:tcPr>
            <w:tcW w:w="3949" w:type="dxa"/>
          </w:tcPr>
          <w:p w14:paraId="3107D506" w14:textId="77777777" w:rsidR="00037F43" w:rsidRPr="000F5BC2" w:rsidRDefault="00037F43" w:rsidP="000F5BC2">
            <w:pPr>
              <w:pStyle w:val="Heading3"/>
              <w:rPr>
                <w:b/>
                <w:bCs/>
                <w:color w:val="auto"/>
              </w:rPr>
            </w:pPr>
            <w:r w:rsidRPr="000F5BC2">
              <w:rPr>
                <w:b/>
                <w:bCs/>
                <w:color w:val="auto"/>
              </w:rPr>
              <w:t>Why</w:t>
            </w:r>
          </w:p>
        </w:tc>
        <w:tc>
          <w:tcPr>
            <w:tcW w:w="2066" w:type="dxa"/>
          </w:tcPr>
          <w:p w14:paraId="148401B4" w14:textId="2F6EEA5B" w:rsidR="00037F43" w:rsidRPr="000F5BC2" w:rsidRDefault="00037F43" w:rsidP="000F5BC2">
            <w:pPr>
              <w:pStyle w:val="Heading3"/>
              <w:rPr>
                <w:b/>
                <w:bCs/>
                <w:color w:val="auto"/>
              </w:rPr>
            </w:pPr>
            <w:r w:rsidRPr="000F5BC2">
              <w:rPr>
                <w:b/>
                <w:bCs/>
                <w:color w:val="auto"/>
              </w:rPr>
              <w:t>Who is leading</w:t>
            </w:r>
          </w:p>
        </w:tc>
        <w:tc>
          <w:tcPr>
            <w:tcW w:w="1507" w:type="dxa"/>
          </w:tcPr>
          <w:p w14:paraId="2742048C" w14:textId="77777777" w:rsidR="00037F43" w:rsidRPr="000F5BC2" w:rsidRDefault="00037F43" w:rsidP="000F5BC2">
            <w:pPr>
              <w:pStyle w:val="Heading3"/>
              <w:rPr>
                <w:b/>
                <w:bCs/>
                <w:color w:val="auto"/>
              </w:rPr>
            </w:pPr>
            <w:r w:rsidRPr="000F5BC2">
              <w:rPr>
                <w:b/>
                <w:bCs/>
                <w:color w:val="auto"/>
              </w:rPr>
              <w:t>Target Date</w:t>
            </w:r>
          </w:p>
        </w:tc>
        <w:tc>
          <w:tcPr>
            <w:tcW w:w="1915" w:type="dxa"/>
          </w:tcPr>
          <w:p w14:paraId="2AB54481" w14:textId="77777777" w:rsidR="00037F43" w:rsidRPr="000F5BC2" w:rsidRDefault="00037F43" w:rsidP="000F5BC2">
            <w:pPr>
              <w:pStyle w:val="Heading3"/>
              <w:rPr>
                <w:b/>
                <w:bCs/>
                <w:color w:val="auto"/>
              </w:rPr>
            </w:pPr>
            <w:r w:rsidRPr="000F5BC2">
              <w:rPr>
                <w:b/>
                <w:bCs/>
                <w:color w:val="auto"/>
              </w:rPr>
              <w:t>Resources</w:t>
            </w:r>
          </w:p>
        </w:tc>
        <w:tc>
          <w:tcPr>
            <w:tcW w:w="3287" w:type="dxa"/>
          </w:tcPr>
          <w:p w14:paraId="0711D3F2" w14:textId="77777777" w:rsidR="00037F43" w:rsidRPr="000F5BC2" w:rsidRDefault="00037F43" w:rsidP="000F5BC2">
            <w:pPr>
              <w:pStyle w:val="Heading3"/>
              <w:rPr>
                <w:b/>
                <w:bCs/>
                <w:color w:val="auto"/>
              </w:rPr>
            </w:pPr>
            <w:r w:rsidRPr="000F5BC2">
              <w:rPr>
                <w:b/>
                <w:bCs/>
                <w:color w:val="auto"/>
              </w:rPr>
              <w:t>Measurable Outcome</w:t>
            </w:r>
          </w:p>
        </w:tc>
      </w:tr>
      <w:tr w:rsidR="007348C8" w:rsidRPr="001C4C1E" w14:paraId="1D5FDFDE" w14:textId="77777777" w:rsidTr="00422747">
        <w:tc>
          <w:tcPr>
            <w:tcW w:w="2727" w:type="dxa"/>
          </w:tcPr>
          <w:p w14:paraId="36609A9C" w14:textId="77777777" w:rsidR="006E5252"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School Leaver Destinations (SLDR): reports on the post school destinations of school leavers. The report captures the initial destination post-school, and the follow up/sustained destination 6 months after.</w:t>
            </w:r>
          </w:p>
          <w:p w14:paraId="7E644E16" w14:textId="77777777" w:rsidR="00037F43"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The destinations recorded include higher education, further education, employment, training and personal skills development.</w:t>
            </w:r>
          </w:p>
          <w:p w14:paraId="635AF3BD" w14:textId="3318118A" w:rsidR="006E5252" w:rsidRPr="001C4C1E" w:rsidRDefault="006E5252" w:rsidP="003A0899">
            <w:pPr>
              <w:rPr>
                <w:rFonts w:asciiTheme="minorHAnsi" w:hAnsiTheme="minorHAnsi" w:cstheme="minorHAnsi"/>
                <w:bCs/>
                <w:kern w:val="2"/>
                <w:sz w:val="22"/>
                <w:szCs w:val="22"/>
                <w14:ligatures w14:val="standardContextual"/>
              </w:rPr>
            </w:pPr>
          </w:p>
        </w:tc>
        <w:tc>
          <w:tcPr>
            <w:tcW w:w="3949" w:type="dxa"/>
          </w:tcPr>
          <w:p w14:paraId="3345912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This is one of the KPIs for ELW, the Local Employability Partnership (LEP) and part of the Education Service Plan.  Also forms part of the statutory requirements for SDS and the Local Authority</w:t>
            </w:r>
          </w:p>
        </w:tc>
        <w:tc>
          <w:tcPr>
            <w:tcW w:w="2066" w:type="dxa"/>
          </w:tcPr>
          <w:p w14:paraId="0EDF13F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Skills Development Scotland (SDS)/ East Lothian Works (ELW)</w:t>
            </w:r>
          </w:p>
        </w:tc>
        <w:tc>
          <w:tcPr>
            <w:tcW w:w="1507" w:type="dxa"/>
          </w:tcPr>
          <w:p w14:paraId="1F0D891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31/6/26</w:t>
            </w:r>
          </w:p>
        </w:tc>
        <w:tc>
          <w:tcPr>
            <w:tcW w:w="1915" w:type="dxa"/>
          </w:tcPr>
          <w:p w14:paraId="65508D65"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rPr>
              <w:t>ELW, SDS and a range of community-based partners, including Connected Communities</w:t>
            </w:r>
          </w:p>
        </w:tc>
        <w:tc>
          <w:tcPr>
            <w:tcW w:w="3287" w:type="dxa"/>
          </w:tcPr>
          <w:p w14:paraId="5E4D405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2023-24 initial leaver cohort was 94.5%. The follow up (August 25) was 95.2% (national average was 93.1%) </w:t>
            </w:r>
          </w:p>
          <w:p w14:paraId="54A9617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7/32 local authorities</w:t>
            </w:r>
          </w:p>
          <w:p w14:paraId="010C8CEA" w14:textId="77777777" w:rsidR="00037F43" w:rsidRPr="001C4C1E" w:rsidRDefault="00037F43" w:rsidP="003A0899">
            <w:pPr>
              <w:rPr>
                <w:rFonts w:asciiTheme="minorHAnsi" w:hAnsiTheme="minorHAnsi" w:cstheme="minorHAnsi"/>
                <w:bCs/>
                <w:kern w:val="2"/>
                <w:sz w:val="22"/>
                <w:szCs w:val="22"/>
                <w14:ligatures w14:val="standardContextual"/>
              </w:rPr>
            </w:pPr>
          </w:p>
          <w:p w14:paraId="5986A47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Snapshot for SLDR 24-25 - 7th Oct and formally reported beginning of Nov</w:t>
            </w:r>
          </w:p>
        </w:tc>
      </w:tr>
      <w:tr w:rsidR="007348C8" w:rsidRPr="001C4C1E" w14:paraId="3B8459DF" w14:textId="77777777" w:rsidTr="00422747">
        <w:tc>
          <w:tcPr>
            <w:tcW w:w="2727" w:type="dxa"/>
          </w:tcPr>
          <w:p w14:paraId="3076199D" w14:textId="77777777" w:rsidR="00EE7787"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Annual Participation Measure (APM): reports on the education and employment activity of </w:t>
            </w:r>
          </w:p>
          <w:p w14:paraId="58AA7DCF" w14:textId="4A4C211F" w:rsidR="00037F43" w:rsidRDefault="00EE7787"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16–19-year-olds</w:t>
            </w:r>
            <w:r w:rsidR="00037F43" w:rsidRPr="001C4C1E">
              <w:rPr>
                <w:rFonts w:asciiTheme="minorHAnsi" w:hAnsiTheme="minorHAnsi" w:cstheme="minorHAnsi"/>
                <w:bCs/>
                <w:kern w:val="2"/>
                <w:sz w:val="22"/>
                <w:szCs w:val="22"/>
                <w14:ligatures w14:val="standardContextual"/>
              </w:rPr>
              <w:t xml:space="preserve"> in Scotland. It is a National Performance Indicator reporting on the % of 16-19 years olds participating in education, training or employment.</w:t>
            </w:r>
          </w:p>
          <w:p w14:paraId="021C11E8" w14:textId="77777777" w:rsidR="006E5252" w:rsidRPr="001C4C1E" w:rsidRDefault="006E5252" w:rsidP="003A0899">
            <w:pPr>
              <w:rPr>
                <w:rFonts w:asciiTheme="minorHAnsi" w:hAnsiTheme="minorHAnsi" w:cstheme="minorHAnsi"/>
                <w:bCs/>
                <w:kern w:val="2"/>
                <w:sz w:val="22"/>
                <w:szCs w:val="22"/>
                <w14:ligatures w14:val="standardContextual"/>
              </w:rPr>
            </w:pPr>
          </w:p>
        </w:tc>
        <w:tc>
          <w:tcPr>
            <w:tcW w:w="3949" w:type="dxa"/>
          </w:tcPr>
          <w:p w14:paraId="09E7A4F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This is one of the KPIs for ELW, the Local Employability Partnership (LEP) and part of the Education Service Plan.  Also forms part of the statutory requirements for SDS and the Local Authority</w:t>
            </w:r>
          </w:p>
        </w:tc>
        <w:tc>
          <w:tcPr>
            <w:tcW w:w="2066" w:type="dxa"/>
          </w:tcPr>
          <w:p w14:paraId="16B117C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SDS/ELW</w:t>
            </w:r>
          </w:p>
        </w:tc>
        <w:tc>
          <w:tcPr>
            <w:tcW w:w="1507" w:type="dxa"/>
          </w:tcPr>
          <w:p w14:paraId="22E977D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31/8/26</w:t>
            </w:r>
          </w:p>
        </w:tc>
        <w:tc>
          <w:tcPr>
            <w:tcW w:w="1915" w:type="dxa"/>
          </w:tcPr>
          <w:p w14:paraId="71A81051"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rPr>
              <w:t>ELW, SDS and a range of community-based partners including Connected Communities</w:t>
            </w:r>
          </w:p>
        </w:tc>
        <w:tc>
          <w:tcPr>
            <w:tcW w:w="3287" w:type="dxa"/>
          </w:tcPr>
          <w:p w14:paraId="5786F05E" w14:textId="77777777" w:rsidR="00037F43" w:rsidRPr="001C4C1E" w:rsidRDefault="00037F43" w:rsidP="003A0899">
            <w:pPr>
              <w:rPr>
                <w:rFonts w:asciiTheme="minorHAnsi" w:hAnsiTheme="minorHAnsi" w:cstheme="minorHAnsi"/>
                <w:bCs/>
                <w:sz w:val="22"/>
                <w:szCs w:val="22"/>
              </w:rPr>
            </w:pPr>
            <w:r w:rsidRPr="001C4C1E">
              <w:rPr>
                <w:rFonts w:asciiTheme="minorHAnsi" w:hAnsiTheme="minorHAnsi" w:cstheme="minorHAnsi"/>
                <w:bCs/>
                <w:sz w:val="22"/>
                <w:szCs w:val="22"/>
              </w:rPr>
              <w:t>2024 – 94.6% (national average 92.7%)</w:t>
            </w:r>
          </w:p>
          <w:p w14:paraId="6EC02ED2" w14:textId="77777777" w:rsidR="00037F43" w:rsidRPr="001C4C1E" w:rsidRDefault="00037F43" w:rsidP="003A0899">
            <w:pPr>
              <w:rPr>
                <w:rFonts w:asciiTheme="minorHAnsi" w:hAnsiTheme="minorHAnsi" w:cstheme="minorHAnsi"/>
                <w:bCs/>
                <w:sz w:val="22"/>
                <w:szCs w:val="22"/>
              </w:rPr>
            </w:pPr>
          </w:p>
          <w:p w14:paraId="5DD124F9" w14:textId="77777777" w:rsidR="00037F43" w:rsidRPr="001C4C1E" w:rsidRDefault="00037F43" w:rsidP="003A0899">
            <w:pPr>
              <w:rPr>
                <w:rFonts w:asciiTheme="minorHAnsi" w:hAnsiTheme="minorHAnsi" w:cstheme="minorHAnsi"/>
                <w:bCs/>
                <w:sz w:val="22"/>
                <w:szCs w:val="22"/>
              </w:rPr>
            </w:pPr>
            <w:r w:rsidRPr="001C4C1E">
              <w:rPr>
                <w:rFonts w:asciiTheme="minorHAnsi" w:hAnsiTheme="minorHAnsi" w:cstheme="minorHAnsi"/>
                <w:bCs/>
                <w:sz w:val="22"/>
                <w:szCs w:val="22"/>
              </w:rPr>
              <w:t>2025 – 94.8% (national average 93.3%)</w:t>
            </w:r>
          </w:p>
        </w:tc>
      </w:tr>
      <w:tr w:rsidR="007348C8" w:rsidRPr="001C4C1E" w14:paraId="34DD5F6D" w14:textId="77777777" w:rsidTr="00422747">
        <w:tc>
          <w:tcPr>
            <w:tcW w:w="2727" w:type="dxa"/>
          </w:tcPr>
          <w:p w14:paraId="5F788BB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 xml:space="preserve">SLAED Indicator: Number of people participating in EL Works operated or funded employability programmes. </w:t>
            </w:r>
          </w:p>
        </w:tc>
        <w:tc>
          <w:tcPr>
            <w:tcW w:w="3949" w:type="dxa"/>
          </w:tcPr>
          <w:p w14:paraId="2E93CA5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 xml:space="preserve">This is one of the KPIs for ELW and part of our Service Plan. Also forms part of the statutory requirements for the Local Authority. </w:t>
            </w:r>
          </w:p>
        </w:tc>
        <w:tc>
          <w:tcPr>
            <w:tcW w:w="2066" w:type="dxa"/>
          </w:tcPr>
          <w:p w14:paraId="76C51DB3"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ELW</w:t>
            </w:r>
          </w:p>
        </w:tc>
        <w:tc>
          <w:tcPr>
            <w:tcW w:w="1507" w:type="dxa"/>
          </w:tcPr>
          <w:p w14:paraId="0311568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31/8/26</w:t>
            </w:r>
          </w:p>
        </w:tc>
        <w:tc>
          <w:tcPr>
            <w:tcW w:w="1915" w:type="dxa"/>
          </w:tcPr>
          <w:p w14:paraId="4B319F02"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ELW and external partners.</w:t>
            </w:r>
          </w:p>
          <w:p w14:paraId="49ADF661" w14:textId="77777777" w:rsidR="00037F43" w:rsidRPr="001C4C1E" w:rsidRDefault="00037F43" w:rsidP="003A0899">
            <w:pPr>
              <w:pStyle w:val="ListParagraph"/>
              <w:ind w:left="405"/>
              <w:rPr>
                <w:rFonts w:cstheme="minorHAnsi"/>
                <w:bCs/>
                <w:kern w:val="2"/>
                <w14:ligatures w14:val="standardContextual"/>
              </w:rPr>
            </w:pPr>
          </w:p>
        </w:tc>
        <w:tc>
          <w:tcPr>
            <w:tcW w:w="3287" w:type="dxa"/>
          </w:tcPr>
          <w:p w14:paraId="31D1D23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 996 people participated which is a 19/1% increase compared to 23/24</w:t>
            </w:r>
          </w:p>
          <w:p w14:paraId="597B3052" w14:textId="77777777" w:rsidR="00037F43" w:rsidRPr="001C4C1E" w:rsidRDefault="00037F43" w:rsidP="003A0899">
            <w:pPr>
              <w:rPr>
                <w:rFonts w:asciiTheme="minorHAnsi" w:hAnsiTheme="minorHAnsi" w:cstheme="minorHAnsi"/>
                <w:bCs/>
                <w:kern w:val="2"/>
                <w:sz w:val="22"/>
                <w:szCs w:val="22"/>
                <w14:ligatures w14:val="standardContextual"/>
              </w:rPr>
            </w:pPr>
          </w:p>
          <w:p w14:paraId="65F9A28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*Financial year target</w:t>
            </w:r>
          </w:p>
        </w:tc>
      </w:tr>
      <w:tr w:rsidR="007348C8" w:rsidRPr="001C4C1E" w14:paraId="37B9F767" w14:textId="77777777" w:rsidTr="00422747">
        <w:tc>
          <w:tcPr>
            <w:tcW w:w="2727" w:type="dxa"/>
          </w:tcPr>
          <w:p w14:paraId="2BA2A38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SLAED Indicator: Percentage of people involved in Council operated employability programmes progressed into employment. </w:t>
            </w:r>
          </w:p>
          <w:p w14:paraId="19683E19" w14:textId="77777777" w:rsidR="00037F43" w:rsidRPr="001C4C1E" w:rsidRDefault="00037F43" w:rsidP="003A0899">
            <w:pPr>
              <w:rPr>
                <w:rFonts w:asciiTheme="minorHAnsi" w:hAnsiTheme="minorHAnsi" w:cstheme="minorHAnsi"/>
                <w:bCs/>
                <w:i/>
                <w:iCs/>
                <w:kern w:val="2"/>
                <w:sz w:val="22"/>
                <w:szCs w:val="22"/>
                <w14:ligatures w14:val="standardContextual"/>
              </w:rPr>
            </w:pPr>
            <w:r w:rsidRPr="001C4C1E">
              <w:rPr>
                <w:rFonts w:asciiTheme="minorHAnsi" w:hAnsiTheme="minorHAnsi" w:cstheme="minorHAnsi"/>
                <w:bCs/>
                <w:i/>
                <w:iCs/>
                <w:kern w:val="2"/>
                <w:sz w:val="22"/>
                <w:szCs w:val="22"/>
                <w14:ligatures w14:val="standardContextual"/>
              </w:rPr>
              <w:t>*For 25/26 this action will change to include all positive outcomes (not just employment).</w:t>
            </w:r>
          </w:p>
        </w:tc>
        <w:tc>
          <w:tcPr>
            <w:tcW w:w="3949" w:type="dxa"/>
          </w:tcPr>
          <w:p w14:paraId="4F23069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This is one of the KPIs for ELW and part of our Service Plan.  Also forms part of the statutory requirements for the Local Authority.</w:t>
            </w:r>
          </w:p>
        </w:tc>
        <w:tc>
          <w:tcPr>
            <w:tcW w:w="2066" w:type="dxa"/>
          </w:tcPr>
          <w:p w14:paraId="0DBFDF71"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ELW</w:t>
            </w:r>
          </w:p>
        </w:tc>
        <w:tc>
          <w:tcPr>
            <w:tcW w:w="1507" w:type="dxa"/>
          </w:tcPr>
          <w:p w14:paraId="14EBA1B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31/8/26</w:t>
            </w:r>
          </w:p>
        </w:tc>
        <w:tc>
          <w:tcPr>
            <w:tcW w:w="1915" w:type="dxa"/>
          </w:tcPr>
          <w:p w14:paraId="2EA76450"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ELW and external partners.</w:t>
            </w:r>
          </w:p>
          <w:p w14:paraId="66C01672"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287" w:type="dxa"/>
          </w:tcPr>
          <w:p w14:paraId="7229F4E5" w14:textId="77777777" w:rsidR="00037F43" w:rsidRPr="001C4C1E" w:rsidRDefault="00037F43"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24/25 – 19%. </w:t>
            </w:r>
          </w:p>
          <w:p w14:paraId="4EA4DB18" w14:textId="77777777" w:rsidR="00037F43" w:rsidRPr="001C4C1E" w:rsidRDefault="00037F43" w:rsidP="003A0899">
            <w:pPr>
              <w:rPr>
                <w:rFonts w:asciiTheme="minorHAnsi" w:hAnsiTheme="minorHAnsi" w:cstheme="minorHAnsi"/>
                <w:bCs/>
                <w:sz w:val="22"/>
                <w:szCs w:val="22"/>
              </w:rPr>
            </w:pPr>
            <w:r w:rsidRPr="001C4C1E">
              <w:rPr>
                <w:rFonts w:asciiTheme="minorHAnsi" w:hAnsiTheme="minorHAnsi" w:cstheme="minorHAnsi"/>
                <w:bCs/>
                <w:sz w:val="22"/>
                <w:szCs w:val="22"/>
              </w:rPr>
              <w:t>189 people supported into work which is a 13% increase from 23/24</w:t>
            </w:r>
          </w:p>
          <w:p w14:paraId="257602C2" w14:textId="77777777" w:rsidR="00037F43" w:rsidRPr="001C4C1E" w:rsidRDefault="00037F43" w:rsidP="003A0899">
            <w:pPr>
              <w:rPr>
                <w:rFonts w:asciiTheme="minorHAnsi" w:hAnsiTheme="minorHAnsi" w:cstheme="minorHAnsi"/>
                <w:bCs/>
                <w:sz w:val="22"/>
                <w:szCs w:val="22"/>
              </w:rPr>
            </w:pPr>
          </w:p>
          <w:p w14:paraId="3B549A8D" w14:textId="77777777" w:rsidR="00037F43" w:rsidRPr="001C4C1E" w:rsidRDefault="00037F43" w:rsidP="003A0899">
            <w:pPr>
              <w:rPr>
                <w:rFonts w:asciiTheme="minorHAnsi" w:hAnsiTheme="minorHAnsi" w:cstheme="minorHAnsi"/>
                <w:bCs/>
                <w:sz w:val="22"/>
                <w:szCs w:val="22"/>
              </w:rPr>
            </w:pPr>
            <w:r w:rsidRPr="001C4C1E">
              <w:rPr>
                <w:rFonts w:asciiTheme="minorHAnsi" w:hAnsiTheme="minorHAnsi" w:cstheme="minorHAnsi"/>
                <w:bCs/>
                <w:sz w:val="22"/>
                <w:szCs w:val="22"/>
              </w:rPr>
              <w:t>*Financial year target</w:t>
            </w:r>
          </w:p>
        </w:tc>
      </w:tr>
      <w:tr w:rsidR="007348C8" w:rsidRPr="001C4C1E" w14:paraId="1F5C0FE4" w14:textId="77777777" w:rsidTr="00422747">
        <w:tc>
          <w:tcPr>
            <w:tcW w:w="2727" w:type="dxa"/>
          </w:tcPr>
          <w:p w14:paraId="7454FEA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ALN: Increase the number of learners participating in ALN</w:t>
            </w:r>
          </w:p>
          <w:p w14:paraId="7BB99358" w14:textId="77777777" w:rsidR="00037F43" w:rsidRPr="001C4C1E" w:rsidRDefault="00037F43" w:rsidP="003A0899">
            <w:pPr>
              <w:rPr>
                <w:rFonts w:asciiTheme="minorHAnsi" w:hAnsiTheme="minorHAnsi" w:cstheme="minorHAnsi"/>
                <w:bCs/>
                <w:kern w:val="2"/>
                <w:sz w:val="22"/>
                <w:szCs w:val="22"/>
                <w14:ligatures w14:val="standardContextual"/>
              </w:rPr>
            </w:pPr>
          </w:p>
          <w:p w14:paraId="195698F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Increase the number of learners achieving qualifications</w:t>
            </w:r>
          </w:p>
          <w:p w14:paraId="2A3741A1" w14:textId="77777777" w:rsidR="00037F43" w:rsidRPr="001C4C1E" w:rsidRDefault="00037F43" w:rsidP="003A0899">
            <w:pPr>
              <w:rPr>
                <w:rFonts w:asciiTheme="minorHAnsi" w:hAnsiTheme="minorHAnsi" w:cstheme="minorHAnsi"/>
                <w:bCs/>
                <w:kern w:val="2"/>
                <w:sz w:val="22"/>
                <w:szCs w:val="22"/>
                <w14:ligatures w14:val="standardContextual"/>
              </w:rPr>
            </w:pPr>
          </w:p>
          <w:p w14:paraId="24DD87A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Number of learners progressing to further formal learning </w:t>
            </w:r>
          </w:p>
        </w:tc>
        <w:tc>
          <w:tcPr>
            <w:tcW w:w="3949" w:type="dxa"/>
          </w:tcPr>
          <w:p w14:paraId="61AA7E3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This links to the Adult Learning Strategy for Scotland (2022-27)</w:t>
            </w:r>
          </w:p>
          <w:p w14:paraId="64B8EEAD" w14:textId="77777777" w:rsidR="00037F43" w:rsidRPr="001C4C1E" w:rsidRDefault="00037F43" w:rsidP="003A0899">
            <w:pPr>
              <w:rPr>
                <w:rFonts w:asciiTheme="minorHAnsi" w:hAnsiTheme="minorHAnsi" w:cstheme="minorHAnsi"/>
                <w:bCs/>
                <w:i/>
                <w:iCs/>
                <w:kern w:val="2"/>
                <w:sz w:val="22"/>
                <w:szCs w:val="22"/>
                <w14:ligatures w14:val="standardContextual"/>
              </w:rPr>
            </w:pPr>
          </w:p>
        </w:tc>
        <w:tc>
          <w:tcPr>
            <w:tcW w:w="2066" w:type="dxa"/>
          </w:tcPr>
          <w:p w14:paraId="25A955D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ELW</w:t>
            </w:r>
          </w:p>
        </w:tc>
        <w:tc>
          <w:tcPr>
            <w:tcW w:w="1507" w:type="dxa"/>
          </w:tcPr>
          <w:p w14:paraId="6C4FD22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tc>
        <w:tc>
          <w:tcPr>
            <w:tcW w:w="1915" w:type="dxa"/>
          </w:tcPr>
          <w:p w14:paraId="4D3E1E53"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Staffing resource</w:t>
            </w:r>
          </w:p>
        </w:tc>
        <w:tc>
          <w:tcPr>
            <w:tcW w:w="3287" w:type="dxa"/>
          </w:tcPr>
          <w:p w14:paraId="631E2F3E"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70</w:t>
            </w:r>
          </w:p>
          <w:p w14:paraId="1807363E"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75</w:t>
            </w:r>
          </w:p>
          <w:p w14:paraId="67B89E65" w14:textId="77777777" w:rsidR="00037F43" w:rsidRPr="001C4C1E" w:rsidRDefault="00037F43" w:rsidP="003A0899">
            <w:pPr>
              <w:rPr>
                <w:rFonts w:asciiTheme="minorHAnsi" w:hAnsiTheme="minorHAnsi" w:cstheme="minorHAnsi"/>
                <w:bCs/>
                <w:kern w:val="2"/>
                <w:sz w:val="22"/>
                <w:szCs w:val="22"/>
                <w14:ligatures w14:val="standardContextual"/>
              </w:rPr>
            </w:pPr>
          </w:p>
          <w:p w14:paraId="30A1798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3 (4 qualifications</w:t>
            </w:r>
          </w:p>
          <w:p w14:paraId="3DC0456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8</w:t>
            </w:r>
          </w:p>
          <w:p w14:paraId="14324E17" w14:textId="77777777" w:rsidR="00037F43" w:rsidRPr="001C4C1E" w:rsidRDefault="00037F43" w:rsidP="003A0899">
            <w:pPr>
              <w:rPr>
                <w:rFonts w:asciiTheme="minorHAnsi" w:hAnsiTheme="minorHAnsi" w:cstheme="minorHAnsi"/>
                <w:bCs/>
                <w:kern w:val="2"/>
                <w:sz w:val="22"/>
                <w:szCs w:val="22"/>
                <w14:ligatures w14:val="standardContextual"/>
              </w:rPr>
            </w:pPr>
          </w:p>
          <w:p w14:paraId="68EA9681" w14:textId="77777777" w:rsidR="00037F43" w:rsidRPr="001C4C1E" w:rsidRDefault="00037F43" w:rsidP="003A0899">
            <w:pPr>
              <w:rPr>
                <w:rFonts w:asciiTheme="minorHAnsi" w:hAnsiTheme="minorHAnsi" w:cstheme="minorHAnsi"/>
                <w:bCs/>
                <w:kern w:val="2"/>
                <w:sz w:val="22"/>
                <w:szCs w:val="22"/>
                <w14:ligatures w14:val="standardContextual"/>
              </w:rPr>
            </w:pPr>
          </w:p>
          <w:p w14:paraId="0A9CBE0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8</w:t>
            </w:r>
          </w:p>
          <w:p w14:paraId="3A32493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10</w:t>
            </w:r>
          </w:p>
          <w:p w14:paraId="362E96F2" w14:textId="77777777" w:rsidR="00037F43" w:rsidRPr="001C4C1E" w:rsidRDefault="00037F43" w:rsidP="003A0899">
            <w:pPr>
              <w:rPr>
                <w:rFonts w:asciiTheme="minorHAnsi" w:hAnsiTheme="minorHAnsi" w:cstheme="minorHAnsi"/>
                <w:bCs/>
                <w:kern w:val="2"/>
                <w:sz w:val="22"/>
                <w:szCs w:val="22"/>
                <w14:ligatures w14:val="standardContextual"/>
              </w:rPr>
            </w:pPr>
          </w:p>
          <w:p w14:paraId="346199F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*Based on academic year</w:t>
            </w:r>
          </w:p>
        </w:tc>
      </w:tr>
      <w:tr w:rsidR="007348C8" w:rsidRPr="001C4C1E" w14:paraId="462643CD" w14:textId="77777777" w:rsidTr="00422747">
        <w:tc>
          <w:tcPr>
            <w:tcW w:w="2727" w:type="dxa"/>
          </w:tcPr>
          <w:p w14:paraId="29DA670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ESOL: Number of learners achieving an SQA qualification Nat 2-5.</w:t>
            </w:r>
          </w:p>
          <w:p w14:paraId="3AAF8981" w14:textId="77777777" w:rsidR="00037F43" w:rsidRPr="001C4C1E" w:rsidRDefault="00037F43" w:rsidP="003A0899">
            <w:pPr>
              <w:rPr>
                <w:rFonts w:asciiTheme="minorHAnsi" w:hAnsiTheme="minorHAnsi" w:cstheme="minorHAnsi"/>
                <w:bCs/>
                <w:kern w:val="2"/>
                <w:sz w:val="22"/>
                <w:szCs w:val="22"/>
                <w14:ligatures w14:val="standardContextual"/>
              </w:rPr>
            </w:pPr>
          </w:p>
          <w:p w14:paraId="7B3AED6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Number of learners completing the year</w:t>
            </w:r>
          </w:p>
          <w:p w14:paraId="1EB29CEE" w14:textId="77777777" w:rsidR="00037F43" w:rsidRPr="001C4C1E" w:rsidRDefault="00037F43" w:rsidP="003A0899">
            <w:pPr>
              <w:rPr>
                <w:rFonts w:asciiTheme="minorHAnsi" w:hAnsiTheme="minorHAnsi" w:cstheme="minorHAnsi"/>
                <w:bCs/>
                <w:kern w:val="2"/>
                <w:sz w:val="22"/>
                <w:szCs w:val="22"/>
                <w14:ligatures w14:val="standardContextual"/>
              </w:rPr>
            </w:pPr>
          </w:p>
          <w:p w14:paraId="453B0A8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Number of learners progressing to the next level of qualification</w:t>
            </w:r>
          </w:p>
          <w:p w14:paraId="05100CD4" w14:textId="77777777" w:rsidR="00037F43" w:rsidRPr="001C4C1E" w:rsidRDefault="00037F43" w:rsidP="003A0899">
            <w:pPr>
              <w:rPr>
                <w:rFonts w:asciiTheme="minorHAnsi" w:hAnsiTheme="minorHAnsi" w:cstheme="minorHAnsi"/>
                <w:bCs/>
                <w:kern w:val="2"/>
                <w:sz w:val="22"/>
                <w:szCs w:val="22"/>
                <w14:ligatures w14:val="standardContextual"/>
              </w:rPr>
            </w:pPr>
          </w:p>
          <w:p w14:paraId="53C8D970"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949" w:type="dxa"/>
          </w:tcPr>
          <w:p w14:paraId="5B4A6EE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This links to the Adult Learning Strategy for Scotland (2022-27), also links to the New Scots Refugee Integration Strategy 2024</w:t>
            </w:r>
          </w:p>
          <w:p w14:paraId="518DB696" w14:textId="77777777" w:rsidR="00037F43" w:rsidRPr="001C4C1E" w:rsidRDefault="00037F43" w:rsidP="003A0899">
            <w:pPr>
              <w:rPr>
                <w:rFonts w:asciiTheme="minorHAnsi" w:hAnsiTheme="minorHAnsi" w:cstheme="minorHAnsi"/>
                <w:bCs/>
                <w:i/>
                <w:iCs/>
                <w:kern w:val="2"/>
                <w:sz w:val="22"/>
                <w:szCs w:val="22"/>
                <w14:ligatures w14:val="standardContextual"/>
              </w:rPr>
            </w:pPr>
          </w:p>
        </w:tc>
        <w:tc>
          <w:tcPr>
            <w:tcW w:w="2066" w:type="dxa"/>
          </w:tcPr>
          <w:p w14:paraId="44A27F7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ELW</w:t>
            </w:r>
          </w:p>
        </w:tc>
        <w:tc>
          <w:tcPr>
            <w:tcW w:w="1507" w:type="dxa"/>
          </w:tcPr>
          <w:p w14:paraId="290001E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tc>
        <w:tc>
          <w:tcPr>
            <w:tcW w:w="1915" w:type="dxa"/>
          </w:tcPr>
          <w:p w14:paraId="0056757B"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Staffing resource</w:t>
            </w:r>
          </w:p>
        </w:tc>
        <w:tc>
          <w:tcPr>
            <w:tcW w:w="3287" w:type="dxa"/>
          </w:tcPr>
          <w:p w14:paraId="0FE5B2B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30</w:t>
            </w:r>
          </w:p>
          <w:p w14:paraId="7A0712A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28</w:t>
            </w:r>
          </w:p>
          <w:p w14:paraId="7C6404B0" w14:textId="77777777" w:rsidR="00037F43" w:rsidRPr="001C4C1E" w:rsidRDefault="00037F43" w:rsidP="003A0899">
            <w:pPr>
              <w:rPr>
                <w:rFonts w:asciiTheme="minorHAnsi" w:hAnsiTheme="minorHAnsi" w:cstheme="minorHAnsi"/>
                <w:bCs/>
                <w:kern w:val="2"/>
                <w:sz w:val="22"/>
                <w:szCs w:val="22"/>
                <w14:ligatures w14:val="standardContextual"/>
              </w:rPr>
            </w:pPr>
          </w:p>
          <w:p w14:paraId="2414CCCD" w14:textId="77777777" w:rsidR="00037F43" w:rsidRPr="001C4C1E" w:rsidRDefault="00037F43" w:rsidP="003A0899">
            <w:pPr>
              <w:rPr>
                <w:rFonts w:asciiTheme="minorHAnsi" w:hAnsiTheme="minorHAnsi" w:cstheme="minorHAnsi"/>
                <w:bCs/>
                <w:kern w:val="2"/>
                <w:sz w:val="22"/>
                <w:szCs w:val="22"/>
                <w14:ligatures w14:val="standardContextual"/>
              </w:rPr>
            </w:pPr>
          </w:p>
          <w:p w14:paraId="4D01878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45 (73%)</w:t>
            </w:r>
          </w:p>
          <w:p w14:paraId="4EB807B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42</w:t>
            </w:r>
          </w:p>
          <w:p w14:paraId="050D3654" w14:textId="77777777" w:rsidR="00037F43" w:rsidRPr="001C4C1E" w:rsidRDefault="00037F43" w:rsidP="003A0899">
            <w:pPr>
              <w:rPr>
                <w:rFonts w:asciiTheme="minorHAnsi" w:hAnsiTheme="minorHAnsi" w:cstheme="minorHAnsi"/>
                <w:bCs/>
                <w:kern w:val="2"/>
                <w:sz w:val="22"/>
                <w:szCs w:val="22"/>
                <w14:ligatures w14:val="standardContextual"/>
              </w:rPr>
            </w:pPr>
          </w:p>
          <w:p w14:paraId="66E9DA21"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24/25 achieved 11</w:t>
            </w:r>
          </w:p>
          <w:p w14:paraId="346204D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22</w:t>
            </w:r>
          </w:p>
          <w:p w14:paraId="2F61B388" w14:textId="77777777" w:rsidR="00037F43" w:rsidRPr="001C4C1E" w:rsidRDefault="00037F43" w:rsidP="003A0899">
            <w:pPr>
              <w:rPr>
                <w:rFonts w:asciiTheme="minorHAnsi" w:hAnsiTheme="minorHAnsi" w:cstheme="minorHAnsi"/>
                <w:bCs/>
                <w:kern w:val="2"/>
                <w:sz w:val="22"/>
                <w:szCs w:val="22"/>
                <w14:ligatures w14:val="standardContextual"/>
              </w:rPr>
            </w:pPr>
          </w:p>
          <w:p w14:paraId="52313E0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*Based on academic year</w:t>
            </w:r>
          </w:p>
        </w:tc>
      </w:tr>
      <w:tr w:rsidR="007348C8" w:rsidRPr="001C4C1E" w14:paraId="5AAB88A1" w14:textId="77777777" w:rsidTr="00422747">
        <w:tc>
          <w:tcPr>
            <w:tcW w:w="2727" w:type="dxa"/>
          </w:tcPr>
          <w:p w14:paraId="4503E97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Skills for Work: Number of SQA qualifications achieved at Level 4 and 5</w:t>
            </w:r>
          </w:p>
          <w:p w14:paraId="4220337A" w14:textId="77777777" w:rsidR="00037F43" w:rsidRPr="001C4C1E" w:rsidRDefault="00037F43" w:rsidP="003A0899">
            <w:pPr>
              <w:rPr>
                <w:rFonts w:asciiTheme="minorHAnsi" w:hAnsiTheme="minorHAnsi" w:cstheme="minorHAnsi"/>
                <w:bCs/>
                <w:kern w:val="2"/>
                <w:sz w:val="22"/>
                <w:szCs w:val="22"/>
                <w14:ligatures w14:val="standardContextual"/>
              </w:rPr>
            </w:pPr>
          </w:p>
          <w:p w14:paraId="6863A07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Number of learners progressing into work or further education</w:t>
            </w:r>
          </w:p>
        </w:tc>
        <w:tc>
          <w:tcPr>
            <w:tcW w:w="3949" w:type="dxa"/>
          </w:tcPr>
          <w:p w14:paraId="510FEA91"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This links to the Adult Learning Strategy for Scotland (2022-27) </w:t>
            </w:r>
          </w:p>
        </w:tc>
        <w:tc>
          <w:tcPr>
            <w:tcW w:w="2066" w:type="dxa"/>
          </w:tcPr>
          <w:p w14:paraId="6AA6A7B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ELW/Edinburgh College</w:t>
            </w:r>
          </w:p>
        </w:tc>
        <w:tc>
          <w:tcPr>
            <w:tcW w:w="1507" w:type="dxa"/>
          </w:tcPr>
          <w:p w14:paraId="167E39E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tc>
        <w:tc>
          <w:tcPr>
            <w:tcW w:w="1915" w:type="dxa"/>
          </w:tcPr>
          <w:p w14:paraId="037F515F"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Edinburgh College to provide data</w:t>
            </w:r>
          </w:p>
          <w:p w14:paraId="46615AD1" w14:textId="77777777" w:rsidR="00037F43" w:rsidRPr="001C4C1E" w:rsidRDefault="00037F43" w:rsidP="003A0899">
            <w:pPr>
              <w:pStyle w:val="ListParagraph"/>
              <w:ind w:left="405"/>
              <w:rPr>
                <w:rFonts w:cstheme="minorHAnsi"/>
                <w:bCs/>
                <w:kern w:val="2"/>
                <w14:ligatures w14:val="standardContextual"/>
              </w:rPr>
            </w:pPr>
          </w:p>
          <w:p w14:paraId="1FE5CB56"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Edinburgh College team</w:t>
            </w:r>
          </w:p>
          <w:p w14:paraId="4DB659B0"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287" w:type="dxa"/>
          </w:tcPr>
          <w:p w14:paraId="679B9EA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 24/25 achieved 70 (by 45 learners)</w:t>
            </w:r>
          </w:p>
          <w:p w14:paraId="58229E8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60</w:t>
            </w:r>
          </w:p>
          <w:p w14:paraId="432942F1" w14:textId="77777777" w:rsidR="00037F43" w:rsidRPr="001C4C1E" w:rsidRDefault="00037F43" w:rsidP="003A0899">
            <w:pPr>
              <w:rPr>
                <w:rFonts w:asciiTheme="minorHAnsi" w:hAnsiTheme="minorHAnsi" w:cstheme="minorHAnsi"/>
                <w:bCs/>
                <w:kern w:val="2"/>
                <w:sz w:val="22"/>
                <w:szCs w:val="22"/>
                <w14:ligatures w14:val="standardContextual"/>
              </w:rPr>
            </w:pPr>
          </w:p>
          <w:p w14:paraId="20F9E87A" w14:textId="77777777" w:rsidR="00037F43" w:rsidRPr="001C4C1E" w:rsidRDefault="00037F43" w:rsidP="003A0899">
            <w:pPr>
              <w:rPr>
                <w:rFonts w:asciiTheme="minorHAnsi" w:hAnsiTheme="minorHAnsi" w:cstheme="minorHAnsi"/>
                <w:bCs/>
                <w:kern w:val="2"/>
                <w:sz w:val="22"/>
                <w:szCs w:val="22"/>
                <w14:ligatures w14:val="standardContextual"/>
              </w:rPr>
            </w:pPr>
          </w:p>
          <w:p w14:paraId="2E584A6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24/25 achieved 20</w:t>
            </w:r>
          </w:p>
          <w:p w14:paraId="0C2AAF6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Target 25/26 is 16</w:t>
            </w:r>
          </w:p>
          <w:p w14:paraId="5C97CA6C"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*Based on academic year</w:t>
            </w:r>
          </w:p>
          <w:p w14:paraId="463D806E" w14:textId="77777777" w:rsidR="00037F43" w:rsidRPr="001C4C1E" w:rsidRDefault="00037F43" w:rsidP="003A0899">
            <w:pPr>
              <w:rPr>
                <w:rFonts w:asciiTheme="minorHAnsi" w:hAnsiTheme="minorHAnsi" w:cstheme="minorHAnsi"/>
                <w:bCs/>
                <w:kern w:val="2"/>
                <w:sz w:val="22"/>
                <w:szCs w:val="22"/>
                <w14:ligatures w14:val="standardContextual"/>
              </w:rPr>
            </w:pPr>
          </w:p>
          <w:p w14:paraId="4074C4B7" w14:textId="77777777" w:rsidR="00037F43" w:rsidRPr="001C4C1E" w:rsidRDefault="00037F43" w:rsidP="003A0899">
            <w:pPr>
              <w:rPr>
                <w:rFonts w:asciiTheme="minorHAnsi" w:hAnsiTheme="minorHAnsi" w:cstheme="minorHAnsi"/>
                <w:bCs/>
                <w:kern w:val="2"/>
                <w:sz w:val="22"/>
                <w:szCs w:val="22"/>
                <w14:ligatures w14:val="standardContextual"/>
              </w:rPr>
            </w:pPr>
          </w:p>
        </w:tc>
      </w:tr>
      <w:tr w:rsidR="007348C8" w:rsidRPr="001C4C1E" w14:paraId="1D6203CD" w14:textId="77777777" w:rsidTr="00422747">
        <w:tc>
          <w:tcPr>
            <w:tcW w:w="2727" w:type="dxa"/>
          </w:tcPr>
          <w:p w14:paraId="01A574C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 will deliver targeted outreach to schools, youth groups, and employability programmes to promote volunteering as a development pathway, using Signal’s Life Map tool for personal skills tracking.</w:t>
            </w:r>
          </w:p>
          <w:p w14:paraId="437D2260"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949" w:type="dxa"/>
          </w:tcPr>
          <w:p w14:paraId="329C85E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Gap in accessible, supported volunteering pathways for young people and those furthest from the labour market across East Lothian. VCEL data and feedback from the Volunteer Centre East Lothian (VCEL) quarterly monitoring reports.</w:t>
            </w:r>
          </w:p>
          <w:p w14:paraId="37B02243"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Current VCEL engagement: 450 active volunteers, but only 8% are under 25</w:t>
            </w:r>
          </w:p>
          <w:p w14:paraId="7B1F4106" w14:textId="77777777" w:rsidR="00037F43" w:rsidRPr="001C4C1E" w:rsidRDefault="00037F43" w:rsidP="003A0899">
            <w:pPr>
              <w:rPr>
                <w:rFonts w:asciiTheme="minorHAnsi" w:hAnsiTheme="minorHAnsi" w:cstheme="minorHAnsi"/>
                <w:bCs/>
                <w:kern w:val="2"/>
                <w:sz w:val="22"/>
                <w:szCs w:val="22"/>
                <w14:ligatures w14:val="standardContextual"/>
              </w:rPr>
            </w:pPr>
          </w:p>
          <w:p w14:paraId="790E7777"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2066" w:type="dxa"/>
          </w:tcPr>
          <w:p w14:paraId="3B0A0CD6" w14:textId="03819914"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w:t>
            </w:r>
            <w:r w:rsidR="00C40A51">
              <w:rPr>
                <w:rFonts w:asciiTheme="minorHAnsi" w:hAnsiTheme="minorHAnsi" w:cstheme="minorHAnsi"/>
                <w:bCs/>
                <w:kern w:val="2"/>
                <w:sz w:val="22"/>
                <w:szCs w:val="22"/>
                <w14:ligatures w14:val="standardContextual"/>
              </w:rPr>
              <w:t>/ELW</w:t>
            </w:r>
          </w:p>
          <w:p w14:paraId="0B9B4A48"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1507" w:type="dxa"/>
          </w:tcPr>
          <w:p w14:paraId="5F7D6C2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2025 -2027</w:t>
            </w:r>
          </w:p>
        </w:tc>
        <w:tc>
          <w:tcPr>
            <w:tcW w:w="1915" w:type="dxa"/>
          </w:tcPr>
          <w:p w14:paraId="33CADF51" w14:textId="77777777" w:rsidR="00037F43" w:rsidRDefault="00C40A51" w:rsidP="003A0899">
            <w:pPr>
              <w:pStyle w:val="ListParagraph"/>
              <w:numPr>
                <w:ilvl w:val="0"/>
                <w:numId w:val="1"/>
              </w:numPr>
              <w:spacing w:after="0" w:line="240" w:lineRule="auto"/>
              <w:rPr>
                <w:rFonts w:cstheme="minorHAnsi"/>
                <w:bCs/>
                <w:kern w:val="2"/>
                <w14:ligatures w14:val="standardContextual"/>
              </w:rPr>
            </w:pPr>
            <w:r>
              <w:rPr>
                <w:rFonts w:cstheme="minorHAnsi"/>
                <w:bCs/>
                <w:kern w:val="2"/>
                <w14:ligatures w14:val="standardContextual"/>
              </w:rPr>
              <w:t>VCEL staffing resource.</w:t>
            </w:r>
          </w:p>
          <w:p w14:paraId="69AAA5EC" w14:textId="1D541BF2" w:rsidR="00C40A51" w:rsidRPr="001C4C1E" w:rsidRDefault="00C40A51" w:rsidP="003A0899">
            <w:pPr>
              <w:pStyle w:val="ListParagraph"/>
              <w:numPr>
                <w:ilvl w:val="0"/>
                <w:numId w:val="1"/>
              </w:numPr>
              <w:spacing w:after="0" w:line="240" w:lineRule="auto"/>
              <w:rPr>
                <w:rFonts w:cstheme="minorHAnsi"/>
                <w:bCs/>
                <w:kern w:val="2"/>
                <w14:ligatures w14:val="standardContextual"/>
              </w:rPr>
            </w:pPr>
            <w:r>
              <w:rPr>
                <w:rFonts w:cstheme="minorHAnsi"/>
                <w:bCs/>
                <w:kern w:val="2"/>
                <w14:ligatures w14:val="standardContextual"/>
              </w:rPr>
              <w:t>Will work with ELW on data sharing and impact.</w:t>
            </w:r>
          </w:p>
        </w:tc>
        <w:tc>
          <w:tcPr>
            <w:tcW w:w="3287" w:type="dxa"/>
          </w:tcPr>
          <w:p w14:paraId="52AC50C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Increase under-25 volunteer registrations by 25% by March 2026</w:t>
            </w:r>
          </w:p>
          <w:p w14:paraId="37A4FBA1" w14:textId="77777777" w:rsidR="00037F43" w:rsidRPr="001C4C1E" w:rsidRDefault="00037F43" w:rsidP="003A0899">
            <w:pPr>
              <w:rPr>
                <w:rFonts w:asciiTheme="minorHAnsi" w:hAnsiTheme="minorHAnsi" w:cstheme="minorHAnsi"/>
                <w:bCs/>
                <w:kern w:val="2"/>
                <w:sz w:val="22"/>
                <w:szCs w:val="22"/>
                <w14:ligatures w14:val="standardContextual"/>
              </w:rPr>
            </w:pPr>
          </w:p>
          <w:p w14:paraId="4F560E9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 CRM data and Signal Life Map records of new under-25 volunteers.</w:t>
            </w:r>
          </w:p>
          <w:p w14:paraId="337A1B5C" w14:textId="77777777" w:rsidR="00037F43" w:rsidRPr="001C4C1E" w:rsidRDefault="00037F43" w:rsidP="003A0899">
            <w:pPr>
              <w:rPr>
                <w:rFonts w:asciiTheme="minorHAnsi" w:hAnsiTheme="minorHAnsi" w:cstheme="minorHAnsi"/>
                <w:bCs/>
                <w:kern w:val="2"/>
                <w:sz w:val="22"/>
                <w:szCs w:val="22"/>
                <w14:ligatures w14:val="standardContextual"/>
              </w:rPr>
            </w:pPr>
          </w:p>
          <w:p w14:paraId="6732A7F3" w14:textId="3225E46F"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Quarterly reports to the CLD Partnership Group and VCEL Board.</w:t>
            </w:r>
          </w:p>
        </w:tc>
      </w:tr>
    </w:tbl>
    <w:p w14:paraId="7FC22330" w14:textId="77777777" w:rsidR="002E1152" w:rsidRDefault="002E1152"/>
    <w:p w14:paraId="053DE4FB" w14:textId="77777777" w:rsidR="002E1152" w:rsidRDefault="002E1152"/>
    <w:p w14:paraId="512CEB4F" w14:textId="77777777" w:rsidR="003F2CF5" w:rsidRDefault="003F2CF5"/>
    <w:p w14:paraId="16267F1A" w14:textId="77777777" w:rsidR="00C63A00" w:rsidRDefault="00C63A00"/>
    <w:p w14:paraId="574D9AB1" w14:textId="77777777" w:rsidR="003F2CF5" w:rsidRDefault="003F2CF5"/>
    <w:p w14:paraId="105C3CEE" w14:textId="1A17CE98" w:rsidR="003F2CF5" w:rsidRDefault="003F2CF5"/>
    <w:p w14:paraId="60D44692" w14:textId="1E5D64A1" w:rsidR="002E1152" w:rsidRDefault="003F2CF5">
      <w:r>
        <w:rPr>
          <w:noProof/>
        </w:rPr>
        <w:lastRenderedPageBreak/>
        <mc:AlternateContent>
          <mc:Choice Requires="wps">
            <w:drawing>
              <wp:inline distT="0" distB="0" distL="0" distR="0" wp14:anchorId="543CD56A" wp14:editId="6C256968">
                <wp:extent cx="9779000" cy="1404620"/>
                <wp:effectExtent l="0" t="0" r="12700" b="17145"/>
                <wp:docPr id="281046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0" cy="1404620"/>
                        </a:xfrm>
                        <a:prstGeom prst="rect">
                          <a:avLst/>
                        </a:prstGeom>
                        <a:solidFill>
                          <a:srgbClr val="92D050"/>
                        </a:solidFill>
                        <a:ln w="9525">
                          <a:solidFill>
                            <a:srgbClr val="92D050"/>
                          </a:solidFill>
                          <a:miter lim="800000"/>
                          <a:headEnd/>
                          <a:tailEnd/>
                        </a:ln>
                      </wps:spPr>
                      <wps:txbx>
                        <w:txbxContent>
                          <w:p w14:paraId="22D73705" w14:textId="77777777" w:rsidR="003F2CF5" w:rsidRPr="00847A92" w:rsidRDefault="003F2CF5" w:rsidP="00A8378D">
                            <w:pPr>
                              <w:pStyle w:val="Heading2"/>
                              <w:shd w:val="clear" w:color="auto" w:fill="92D050"/>
                              <w:rPr>
                                <w:b/>
                                <w:bCs/>
                                <w:color w:val="auto"/>
                              </w:rPr>
                            </w:pPr>
                            <w:r w:rsidRPr="00847A92">
                              <w:rPr>
                                <w:b/>
                                <w:bCs/>
                                <w:color w:val="auto"/>
                              </w:rPr>
                              <w:t>Theme 2: Community minded 2.1 East Lothian has strong resilient communities where people respect and support each other</w:t>
                            </w:r>
                          </w:p>
                          <w:p w14:paraId="3D9A32DB" w14:textId="348650CC" w:rsidR="003F2CF5" w:rsidRPr="00847A92" w:rsidRDefault="003F2CF5" w:rsidP="00A8378D">
                            <w:pPr>
                              <w:pStyle w:val="Heading2"/>
                              <w:shd w:val="clear" w:color="auto" w:fill="92D050"/>
                              <w:rPr>
                                <w:b/>
                                <w:bCs/>
                                <w:color w:val="auto"/>
                              </w:rPr>
                            </w:pPr>
                          </w:p>
                        </w:txbxContent>
                      </wps:txbx>
                      <wps:bodyPr rot="0" vert="horz" wrap="square" lIns="91440" tIns="45720" rIns="91440" bIns="45720" anchor="t" anchorCtr="0">
                        <a:spAutoFit/>
                      </wps:bodyPr>
                    </wps:wsp>
                  </a:graphicData>
                </a:graphic>
              </wp:inline>
            </w:drawing>
          </mc:Choice>
          <mc:Fallback>
            <w:pict>
              <v:shape w14:anchorId="543CD56A" id="_x0000_s1031" type="#_x0000_t202" style="width:77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" fillcolor="#92d050" strokecolor="#92d050">
                <v:textbox style="mso-fit-shape-to-text:t">
                  <w:txbxContent>
                    <w:p w14:paraId="22D73705" w14:textId="77777777" w:rsidR="003F2CF5" w:rsidRPr="00847A92" w:rsidRDefault="003F2CF5" w:rsidP="00A8378D">
                      <w:pPr>
                        <w:pStyle w:val="Heading2"/>
                        <w:shd w:val="clear" w:color="auto" w:fill="92D050"/>
                        <w:rPr>
                          <w:b/>
                          <w:bCs/>
                          <w:color w:val="auto"/>
                        </w:rPr>
                      </w:pPr>
                      <w:r w:rsidRPr="00847A92">
                        <w:rPr>
                          <w:b/>
                          <w:bCs/>
                          <w:color w:val="auto"/>
                        </w:rPr>
                        <w:t>Theme 2: Community minded 2.1 East Lothian has strong resilient communities where people respect and support each other</w:t>
                      </w:r>
                    </w:p>
                    <w:p w14:paraId="3D9A32DB" w14:textId="348650CC" w:rsidR="003F2CF5" w:rsidRPr="00847A92" w:rsidRDefault="003F2CF5" w:rsidP="00A8378D">
                      <w:pPr>
                        <w:pStyle w:val="Heading2"/>
                        <w:shd w:val="clear" w:color="auto" w:fill="92D050"/>
                        <w:rPr>
                          <w:b/>
                          <w:bCs/>
                          <w:color w:val="auto"/>
                        </w:rPr>
                      </w:pPr>
                    </w:p>
                  </w:txbxContent>
                </v:textbox>
                <w10:anchorlock/>
              </v:shape>
            </w:pict>
          </mc:Fallback>
        </mc:AlternateContent>
      </w:r>
    </w:p>
    <w:tbl>
      <w:tblPr>
        <w:tblStyle w:val="TableGrid"/>
        <w:tblW w:w="15451" w:type="dxa"/>
        <w:tblInd w:w="-5" w:type="dxa"/>
        <w:tblLook w:val="04A0" w:firstRow="1" w:lastRow="0" w:firstColumn="1" w:lastColumn="0" w:noHBand="0" w:noVBand="1"/>
      </w:tblPr>
      <w:tblGrid>
        <w:gridCol w:w="2727"/>
        <w:gridCol w:w="3949"/>
        <w:gridCol w:w="2066"/>
        <w:gridCol w:w="1507"/>
        <w:gridCol w:w="1915"/>
        <w:gridCol w:w="3287"/>
      </w:tblGrid>
      <w:tr w:rsidR="000F5BC2" w:rsidRPr="000F5BC2" w14:paraId="24EED131" w14:textId="77777777" w:rsidTr="00422747">
        <w:tc>
          <w:tcPr>
            <w:tcW w:w="2727" w:type="dxa"/>
          </w:tcPr>
          <w:p w14:paraId="030EF38C" w14:textId="6ED7A938" w:rsidR="000F5BC2" w:rsidRPr="000F5BC2" w:rsidRDefault="000F5BC2" w:rsidP="000F5BC2">
            <w:pPr>
              <w:pStyle w:val="Heading3"/>
              <w:rPr>
                <w:b/>
                <w:bCs/>
                <w:color w:val="auto"/>
              </w:rPr>
            </w:pPr>
            <w:r w:rsidRPr="000F5BC2">
              <w:rPr>
                <w:b/>
                <w:bCs/>
                <w:color w:val="auto"/>
              </w:rPr>
              <w:t xml:space="preserve">Actions </w:t>
            </w:r>
          </w:p>
        </w:tc>
        <w:tc>
          <w:tcPr>
            <w:tcW w:w="3949" w:type="dxa"/>
          </w:tcPr>
          <w:p w14:paraId="6FA2037E" w14:textId="6DA76978" w:rsidR="000F5BC2" w:rsidRPr="000F5BC2" w:rsidRDefault="000F5BC2" w:rsidP="000F5BC2">
            <w:pPr>
              <w:pStyle w:val="Heading3"/>
              <w:rPr>
                <w:b/>
                <w:bCs/>
                <w:color w:val="auto"/>
              </w:rPr>
            </w:pPr>
            <w:r w:rsidRPr="000F5BC2">
              <w:rPr>
                <w:b/>
                <w:bCs/>
                <w:color w:val="auto"/>
              </w:rPr>
              <w:t>Why</w:t>
            </w:r>
          </w:p>
        </w:tc>
        <w:tc>
          <w:tcPr>
            <w:tcW w:w="2066" w:type="dxa"/>
          </w:tcPr>
          <w:p w14:paraId="356CFD7A" w14:textId="38863274" w:rsidR="000F5BC2" w:rsidRPr="000F5BC2" w:rsidRDefault="000F5BC2" w:rsidP="000F5BC2">
            <w:pPr>
              <w:pStyle w:val="Heading3"/>
              <w:rPr>
                <w:b/>
                <w:bCs/>
                <w:color w:val="auto"/>
              </w:rPr>
            </w:pPr>
            <w:r w:rsidRPr="000F5BC2">
              <w:rPr>
                <w:b/>
                <w:bCs/>
                <w:color w:val="auto"/>
              </w:rPr>
              <w:t>Who is leading</w:t>
            </w:r>
          </w:p>
        </w:tc>
        <w:tc>
          <w:tcPr>
            <w:tcW w:w="1507" w:type="dxa"/>
          </w:tcPr>
          <w:p w14:paraId="3144EFBD" w14:textId="47978DB9" w:rsidR="000F5BC2" w:rsidRPr="000F5BC2" w:rsidRDefault="000F5BC2" w:rsidP="000F5BC2">
            <w:pPr>
              <w:pStyle w:val="Heading3"/>
              <w:rPr>
                <w:b/>
                <w:bCs/>
                <w:color w:val="auto"/>
              </w:rPr>
            </w:pPr>
            <w:r w:rsidRPr="000F5BC2">
              <w:rPr>
                <w:b/>
                <w:bCs/>
                <w:color w:val="auto"/>
              </w:rPr>
              <w:t>Target Date</w:t>
            </w:r>
          </w:p>
        </w:tc>
        <w:tc>
          <w:tcPr>
            <w:tcW w:w="1915" w:type="dxa"/>
          </w:tcPr>
          <w:p w14:paraId="3CADE4E6" w14:textId="586FAEE6" w:rsidR="000F5BC2" w:rsidRPr="000F5BC2" w:rsidRDefault="000F5BC2" w:rsidP="000F5BC2">
            <w:pPr>
              <w:pStyle w:val="Heading3"/>
              <w:rPr>
                <w:b/>
                <w:bCs/>
                <w:color w:val="auto"/>
              </w:rPr>
            </w:pPr>
            <w:r w:rsidRPr="000F5BC2">
              <w:rPr>
                <w:b/>
                <w:bCs/>
                <w:color w:val="auto"/>
              </w:rPr>
              <w:t xml:space="preserve">Resources </w:t>
            </w:r>
          </w:p>
        </w:tc>
        <w:tc>
          <w:tcPr>
            <w:tcW w:w="3287" w:type="dxa"/>
          </w:tcPr>
          <w:p w14:paraId="76333114" w14:textId="4D3EA87C" w:rsidR="000F5BC2" w:rsidRPr="000F5BC2" w:rsidRDefault="000F5BC2" w:rsidP="000F5BC2">
            <w:pPr>
              <w:pStyle w:val="Heading3"/>
              <w:rPr>
                <w:b/>
                <w:bCs/>
                <w:color w:val="auto"/>
              </w:rPr>
            </w:pPr>
            <w:r w:rsidRPr="000F5BC2">
              <w:rPr>
                <w:b/>
                <w:bCs/>
                <w:color w:val="auto"/>
              </w:rPr>
              <w:t xml:space="preserve">Measurable Outcome </w:t>
            </w:r>
          </w:p>
        </w:tc>
      </w:tr>
      <w:tr w:rsidR="007348C8" w:rsidRPr="001C4C1E" w14:paraId="14F60349" w14:textId="77777777" w:rsidTr="00422747">
        <w:tc>
          <w:tcPr>
            <w:tcW w:w="2727" w:type="dxa"/>
          </w:tcPr>
          <w:p w14:paraId="77E6CF2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Sustain the number of completed DofE awards</w:t>
            </w:r>
          </w:p>
        </w:tc>
        <w:tc>
          <w:tcPr>
            <w:tcW w:w="3949" w:type="dxa"/>
          </w:tcPr>
          <w:p w14:paraId="6CA5CA0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National CLD outcome 1: CLD participants have increased skills and knowledge</w:t>
            </w:r>
          </w:p>
          <w:p w14:paraId="2F447E0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 4b Number of young people receiving completed nationally recognised awards through CLD activity</w:t>
            </w:r>
          </w:p>
          <w:p w14:paraId="71A3CCC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 </w:t>
            </w:r>
          </w:p>
        </w:tc>
        <w:tc>
          <w:tcPr>
            <w:tcW w:w="2066" w:type="dxa"/>
          </w:tcPr>
          <w:p w14:paraId="33F2C56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Connected Communities</w:t>
            </w:r>
          </w:p>
          <w:p w14:paraId="038BF0B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Education </w:t>
            </w:r>
          </w:p>
          <w:p w14:paraId="2A9F40D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Venturing Out</w:t>
            </w:r>
          </w:p>
          <w:p w14:paraId="3A87BBE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Volunteer DofE leaders</w:t>
            </w:r>
          </w:p>
        </w:tc>
        <w:tc>
          <w:tcPr>
            <w:tcW w:w="1507" w:type="dxa"/>
          </w:tcPr>
          <w:p w14:paraId="04400BB9" w14:textId="2CED404B"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w:t>
            </w:r>
            <w:r w:rsidR="00BB183E" w:rsidRPr="001C4C1E">
              <w:rPr>
                <w:rFonts w:asciiTheme="minorHAnsi" w:hAnsiTheme="minorHAnsi" w:cstheme="minorHAnsi"/>
                <w:bCs/>
                <w:kern w:val="2"/>
                <w:sz w:val="22"/>
                <w:szCs w:val="22"/>
                <w14:ligatures w14:val="standardContextual"/>
              </w:rPr>
              <w:t>6</w:t>
            </w:r>
          </w:p>
        </w:tc>
        <w:tc>
          <w:tcPr>
            <w:tcW w:w="1915" w:type="dxa"/>
          </w:tcPr>
          <w:p w14:paraId="280E6F48"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D of E staff</w:t>
            </w:r>
          </w:p>
        </w:tc>
        <w:tc>
          <w:tcPr>
            <w:tcW w:w="3287" w:type="dxa"/>
          </w:tcPr>
          <w:p w14:paraId="4CCFE40A" w14:textId="77777777" w:rsidR="00037F43" w:rsidRPr="001C4C1E" w:rsidRDefault="00037F43"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Baseline figure 160</w:t>
            </w:r>
          </w:p>
          <w:p w14:paraId="5E6C2707" w14:textId="77777777" w:rsidR="00037F43" w:rsidRPr="001C4C1E" w:rsidRDefault="00037F43"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Target for 25/26 is 160</w:t>
            </w:r>
          </w:p>
          <w:p w14:paraId="762217BF" w14:textId="77777777" w:rsidR="00037F43" w:rsidRPr="001C4C1E" w:rsidRDefault="00037F43" w:rsidP="003A0899">
            <w:pPr>
              <w:ind w:left="45"/>
              <w:rPr>
                <w:rFonts w:asciiTheme="minorHAnsi" w:hAnsiTheme="minorHAnsi" w:cstheme="minorHAnsi"/>
                <w:bCs/>
                <w:kern w:val="2"/>
                <w:sz w:val="22"/>
                <w:szCs w:val="22"/>
                <w:highlight w:val="yellow"/>
                <w14:ligatures w14:val="standardContextual"/>
              </w:rPr>
            </w:pPr>
            <w:r w:rsidRPr="001C4C1E">
              <w:rPr>
                <w:rFonts w:asciiTheme="minorHAnsi" w:hAnsiTheme="minorHAnsi" w:cstheme="minorHAnsi"/>
                <w:bCs/>
                <w:sz w:val="22"/>
                <w:szCs w:val="22"/>
              </w:rPr>
              <w:t>East Lothian continues to support 160 young people annually in completing Duke of Edinburgh Awards, demonstrating sustained commitment to youth development and personal achievement, contributing to improved confidence, volunteering, employability, and community engagement.</w:t>
            </w:r>
          </w:p>
        </w:tc>
      </w:tr>
      <w:tr w:rsidR="007348C8" w:rsidRPr="001C4C1E" w14:paraId="7D45DD8F" w14:textId="77777777" w:rsidTr="00422747">
        <w:tc>
          <w:tcPr>
            <w:tcW w:w="2727" w:type="dxa"/>
          </w:tcPr>
          <w:p w14:paraId="3CE8B59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Increase youth work opportunities for children and young people that enable volunteering and achievement through youth awards (except DofE)</w:t>
            </w:r>
          </w:p>
        </w:tc>
        <w:tc>
          <w:tcPr>
            <w:tcW w:w="3949" w:type="dxa"/>
          </w:tcPr>
          <w:p w14:paraId="468BA39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National CLD Outcome 1: CLD participants have increased skills and knowledge</w:t>
            </w:r>
          </w:p>
          <w:p w14:paraId="7610D9F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 4: Number of children and young people receiving nationally recognised awards through CLD activity.</w:t>
            </w:r>
          </w:p>
          <w:p w14:paraId="7F868BFA" w14:textId="77777777" w:rsidR="00037F43" w:rsidRPr="001C4C1E" w:rsidRDefault="00037F43" w:rsidP="003A0899">
            <w:pPr>
              <w:rPr>
                <w:rFonts w:asciiTheme="minorHAnsi" w:hAnsiTheme="minorHAnsi" w:cstheme="minorHAnsi"/>
                <w:bCs/>
                <w:kern w:val="2"/>
                <w:sz w:val="22"/>
                <w:szCs w:val="22"/>
                <w14:ligatures w14:val="standardContextual"/>
              </w:rPr>
            </w:pPr>
          </w:p>
          <w:p w14:paraId="67B4FF50"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2066" w:type="dxa"/>
          </w:tcPr>
          <w:p w14:paraId="25B385E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Connected Communities</w:t>
            </w:r>
          </w:p>
          <w:p w14:paraId="73244FE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Arts Service </w:t>
            </w:r>
          </w:p>
          <w:p w14:paraId="5319FCC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Active Schools</w:t>
            </w:r>
          </w:p>
          <w:p w14:paraId="270235A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Third sector youth organisations</w:t>
            </w:r>
          </w:p>
        </w:tc>
        <w:tc>
          <w:tcPr>
            <w:tcW w:w="1507" w:type="dxa"/>
          </w:tcPr>
          <w:p w14:paraId="1AD04033" w14:textId="2C8D68EF"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w:t>
            </w:r>
            <w:r w:rsidR="00BB183E" w:rsidRPr="001C4C1E">
              <w:rPr>
                <w:rFonts w:asciiTheme="minorHAnsi" w:hAnsiTheme="minorHAnsi" w:cstheme="minorHAnsi"/>
                <w:bCs/>
                <w:kern w:val="2"/>
                <w:sz w:val="22"/>
                <w:szCs w:val="22"/>
                <w14:ligatures w14:val="standardContextual"/>
              </w:rPr>
              <w:t>6</w:t>
            </w:r>
          </w:p>
        </w:tc>
        <w:tc>
          <w:tcPr>
            <w:tcW w:w="1915" w:type="dxa"/>
          </w:tcPr>
          <w:p w14:paraId="423BAEC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Part time youth workers</w:t>
            </w:r>
          </w:p>
          <w:p w14:paraId="06AD08B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Specialist youth workers</w:t>
            </w:r>
          </w:p>
        </w:tc>
        <w:tc>
          <w:tcPr>
            <w:tcW w:w="3287" w:type="dxa"/>
          </w:tcPr>
          <w:p w14:paraId="100F7C75" w14:textId="77777777" w:rsidR="00243C44" w:rsidRPr="001C4C1E" w:rsidRDefault="00243C44"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 xml:space="preserve">Baseline figure for completed Hi5 awards is 99. Target for 25/26 is 100. </w:t>
            </w:r>
          </w:p>
          <w:p w14:paraId="7EC4A94C" w14:textId="77777777" w:rsidR="00243C44" w:rsidRPr="001C4C1E" w:rsidRDefault="00243C44" w:rsidP="003A0899">
            <w:pPr>
              <w:ind w:left="45"/>
              <w:rPr>
                <w:rFonts w:asciiTheme="minorHAnsi" w:hAnsiTheme="minorHAnsi" w:cstheme="minorHAnsi"/>
                <w:bCs/>
                <w:sz w:val="22"/>
                <w:szCs w:val="22"/>
              </w:rPr>
            </w:pPr>
          </w:p>
          <w:p w14:paraId="3D264F53" w14:textId="47CC2C19" w:rsidR="00243C44" w:rsidRPr="001C4C1E" w:rsidRDefault="00243C44"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 xml:space="preserve">Baseline figure for completed Dynamic Youth Awards is 8. Target for 25/26 is 20. </w:t>
            </w:r>
          </w:p>
          <w:p w14:paraId="01BDED30" w14:textId="77777777" w:rsidR="00243C44" w:rsidRPr="001C4C1E" w:rsidRDefault="00243C44" w:rsidP="003A0899">
            <w:pPr>
              <w:ind w:left="45"/>
              <w:rPr>
                <w:rFonts w:asciiTheme="minorHAnsi" w:hAnsiTheme="minorHAnsi" w:cstheme="minorHAnsi"/>
                <w:bCs/>
                <w:sz w:val="22"/>
                <w:szCs w:val="22"/>
              </w:rPr>
            </w:pPr>
          </w:p>
          <w:p w14:paraId="6E40E93B" w14:textId="77777777" w:rsidR="00243C44" w:rsidRPr="001C4C1E" w:rsidRDefault="00243C44"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Baseline figure for the number of young people signed up for Saltire Awards in 24/25 – 173.</w:t>
            </w:r>
          </w:p>
          <w:p w14:paraId="4B406F60" w14:textId="77777777" w:rsidR="00243C44" w:rsidRPr="001C4C1E" w:rsidRDefault="00243C44"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Target for 25/26 is 175.</w:t>
            </w:r>
          </w:p>
          <w:p w14:paraId="383D362A" w14:textId="77777777" w:rsidR="00243C44" w:rsidRPr="001C4C1E" w:rsidRDefault="00243C44" w:rsidP="003A0899">
            <w:pPr>
              <w:ind w:left="45"/>
              <w:rPr>
                <w:rFonts w:asciiTheme="minorHAnsi" w:hAnsiTheme="minorHAnsi" w:cstheme="minorHAnsi"/>
                <w:bCs/>
                <w:sz w:val="22"/>
                <w:szCs w:val="22"/>
              </w:rPr>
            </w:pPr>
          </w:p>
          <w:p w14:paraId="0B2F3E3C" w14:textId="34E8457D" w:rsidR="00243C44" w:rsidRPr="001C4C1E" w:rsidRDefault="00243C44"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 xml:space="preserve">A growing number of children and young people complete youth awards annually, demonstrating personal and skills development. Young people </w:t>
            </w:r>
            <w:r w:rsidRPr="001C4C1E">
              <w:rPr>
                <w:rFonts w:asciiTheme="minorHAnsi" w:hAnsiTheme="minorHAnsi" w:cstheme="minorHAnsi"/>
                <w:bCs/>
                <w:sz w:val="22"/>
                <w:szCs w:val="22"/>
              </w:rPr>
              <w:lastRenderedPageBreak/>
              <w:t xml:space="preserve">report increased confidence and leadership </w:t>
            </w:r>
            <w:r w:rsidR="007E6F57" w:rsidRPr="001C4C1E">
              <w:rPr>
                <w:rFonts w:asciiTheme="minorHAnsi" w:hAnsiTheme="minorHAnsi" w:cstheme="minorHAnsi"/>
                <w:bCs/>
                <w:sz w:val="22"/>
                <w:szCs w:val="22"/>
              </w:rPr>
              <w:t>because of</w:t>
            </w:r>
            <w:r w:rsidRPr="001C4C1E">
              <w:rPr>
                <w:rFonts w:asciiTheme="minorHAnsi" w:hAnsiTheme="minorHAnsi" w:cstheme="minorHAnsi"/>
                <w:bCs/>
                <w:sz w:val="22"/>
                <w:szCs w:val="22"/>
              </w:rPr>
              <w:t xml:space="preserve"> their involvement in award-based youth work activities.</w:t>
            </w:r>
          </w:p>
          <w:p w14:paraId="24C38EB1" w14:textId="048A46D6" w:rsidR="00037F43" w:rsidRPr="001C4C1E" w:rsidRDefault="00037F43" w:rsidP="003A0899">
            <w:pPr>
              <w:ind w:left="45"/>
              <w:rPr>
                <w:rFonts w:asciiTheme="minorHAnsi" w:hAnsiTheme="minorHAnsi" w:cstheme="minorHAnsi"/>
                <w:bCs/>
                <w:kern w:val="2"/>
                <w:sz w:val="22"/>
                <w:szCs w:val="22"/>
                <w:highlight w:val="yellow"/>
                <w14:ligatures w14:val="standardContextual"/>
              </w:rPr>
            </w:pPr>
          </w:p>
        </w:tc>
      </w:tr>
      <w:tr w:rsidR="007348C8" w:rsidRPr="001C4C1E" w14:paraId="61F816D2" w14:textId="77777777" w:rsidTr="00422747">
        <w:tc>
          <w:tcPr>
            <w:tcW w:w="2727" w:type="dxa"/>
          </w:tcPr>
          <w:p w14:paraId="7C51BF2A" w14:textId="4AFD24A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 xml:space="preserve">Improve the wellbeing of targeted young people through engagement with our </w:t>
            </w:r>
            <w:r w:rsidR="00DA140C" w:rsidRPr="001C4C1E">
              <w:rPr>
                <w:rFonts w:asciiTheme="minorHAnsi" w:hAnsiTheme="minorHAnsi" w:cstheme="minorHAnsi"/>
                <w:bCs/>
                <w:kern w:val="2"/>
                <w:sz w:val="22"/>
                <w:szCs w:val="22"/>
                <w14:ligatures w14:val="standardContextual"/>
              </w:rPr>
              <w:t>community-based</w:t>
            </w:r>
            <w:r w:rsidRPr="001C4C1E">
              <w:rPr>
                <w:rFonts w:asciiTheme="minorHAnsi" w:hAnsiTheme="minorHAnsi" w:cstheme="minorHAnsi"/>
                <w:bCs/>
                <w:kern w:val="2"/>
                <w:sz w:val="22"/>
                <w:szCs w:val="22"/>
                <w14:ligatures w14:val="standardContextual"/>
              </w:rPr>
              <w:t xml:space="preserve"> specialist youth workers</w:t>
            </w:r>
          </w:p>
        </w:tc>
        <w:tc>
          <w:tcPr>
            <w:tcW w:w="3949" w:type="dxa"/>
          </w:tcPr>
          <w:p w14:paraId="671FB72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National CLD Outcome 2: CLD participants have improved mental health and wellbeing</w:t>
            </w:r>
          </w:p>
          <w:p w14:paraId="46C2279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 6: number of children and young people with improved mental health and wellbeing outcomes through CLD activity</w:t>
            </w:r>
          </w:p>
          <w:p w14:paraId="217680B6" w14:textId="77777777" w:rsidR="00037F43" w:rsidRPr="001C4C1E" w:rsidRDefault="00037F43" w:rsidP="003A0899">
            <w:pPr>
              <w:rPr>
                <w:rFonts w:asciiTheme="minorHAnsi" w:hAnsiTheme="minorHAnsi" w:cstheme="minorHAnsi"/>
                <w:bCs/>
                <w:kern w:val="2"/>
                <w:sz w:val="22"/>
                <w:szCs w:val="22"/>
                <w14:ligatures w14:val="standardContextual"/>
              </w:rPr>
            </w:pPr>
          </w:p>
          <w:p w14:paraId="5A349551" w14:textId="67E25288"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Identifying priority groups and target the most vulnerable children and young </w:t>
            </w:r>
            <w:r w:rsidR="00DA140C" w:rsidRPr="001C4C1E">
              <w:rPr>
                <w:rFonts w:asciiTheme="minorHAnsi" w:hAnsiTheme="minorHAnsi" w:cstheme="minorHAnsi"/>
                <w:bCs/>
                <w:kern w:val="2"/>
                <w:sz w:val="22"/>
                <w:szCs w:val="22"/>
                <w14:ligatures w14:val="standardContextual"/>
              </w:rPr>
              <w:t>people, and</w:t>
            </w:r>
            <w:r w:rsidRPr="001C4C1E">
              <w:rPr>
                <w:rFonts w:asciiTheme="minorHAnsi" w:hAnsiTheme="minorHAnsi" w:cstheme="minorHAnsi"/>
                <w:bCs/>
                <w:kern w:val="2"/>
                <w:sz w:val="22"/>
                <w:szCs w:val="22"/>
                <w14:ligatures w14:val="standardContextual"/>
              </w:rPr>
              <w:t xml:space="preserve"> marginalised learners in schools and communities to engage with CLD services</w:t>
            </w:r>
            <w:r w:rsidR="00BB183E" w:rsidRPr="001C4C1E">
              <w:rPr>
                <w:rFonts w:asciiTheme="minorHAnsi" w:hAnsiTheme="minorHAnsi" w:cstheme="minorHAnsi"/>
                <w:bCs/>
                <w:kern w:val="2"/>
                <w:sz w:val="22"/>
                <w:szCs w:val="22"/>
                <w14:ligatures w14:val="standardContextual"/>
              </w:rPr>
              <w:t>.</w:t>
            </w:r>
          </w:p>
        </w:tc>
        <w:tc>
          <w:tcPr>
            <w:tcW w:w="2066" w:type="dxa"/>
          </w:tcPr>
          <w:p w14:paraId="2E511E0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Connected Communities</w:t>
            </w:r>
          </w:p>
          <w:p w14:paraId="78FA48C3"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North Berwick Youth Project</w:t>
            </w:r>
          </w:p>
          <w:p w14:paraId="34C6469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Recharge </w:t>
            </w:r>
          </w:p>
        </w:tc>
        <w:tc>
          <w:tcPr>
            <w:tcW w:w="1507" w:type="dxa"/>
          </w:tcPr>
          <w:p w14:paraId="358F027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tc>
        <w:tc>
          <w:tcPr>
            <w:tcW w:w="1915" w:type="dxa"/>
          </w:tcPr>
          <w:p w14:paraId="4A5E99D9" w14:textId="77777777" w:rsidR="00037F43" w:rsidRPr="001C4C1E" w:rsidRDefault="00037F43" w:rsidP="003A0899">
            <w:pPr>
              <w:pStyle w:val="ListParagraph"/>
              <w:ind w:left="405"/>
              <w:rPr>
                <w:rFonts w:cstheme="minorHAnsi"/>
                <w:bCs/>
                <w:kern w:val="2"/>
                <w14:ligatures w14:val="standardContextual"/>
              </w:rPr>
            </w:pPr>
            <w:r w:rsidRPr="001C4C1E">
              <w:rPr>
                <w:rFonts w:cstheme="minorHAnsi"/>
                <w:bCs/>
                <w:kern w:val="2"/>
                <w14:ligatures w14:val="standardContextual"/>
              </w:rPr>
              <w:t>Specialist Youth Workers</w:t>
            </w:r>
          </w:p>
        </w:tc>
        <w:tc>
          <w:tcPr>
            <w:tcW w:w="3287" w:type="dxa"/>
          </w:tcPr>
          <w:p w14:paraId="2A40F50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Young people report greater confidence in expressing themselves, making decisions, and navigating challenges.</w:t>
            </w:r>
          </w:p>
          <w:p w14:paraId="19049CD5" w14:textId="77777777" w:rsidR="00037F43" w:rsidRPr="001C4C1E" w:rsidRDefault="00037F43" w:rsidP="003A0899">
            <w:pPr>
              <w:rPr>
                <w:rFonts w:asciiTheme="minorHAnsi" w:hAnsiTheme="minorHAnsi" w:cstheme="minorHAnsi"/>
                <w:bCs/>
                <w:kern w:val="2"/>
                <w:sz w:val="22"/>
                <w:szCs w:val="22"/>
                <w14:ligatures w14:val="standardContextual"/>
              </w:rPr>
            </w:pPr>
          </w:p>
          <w:p w14:paraId="61014CF3"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Positive shifts in engagement and wellbeing as measured through validated tools (e.g. wellbeing webs and/ or trusted adult observations).</w:t>
            </w:r>
          </w:p>
          <w:p w14:paraId="09F2019D" w14:textId="77777777" w:rsidR="00037F43" w:rsidRPr="001C4C1E" w:rsidRDefault="00037F43" w:rsidP="003A0899">
            <w:pPr>
              <w:rPr>
                <w:rFonts w:asciiTheme="minorHAnsi" w:hAnsiTheme="minorHAnsi" w:cstheme="minorHAnsi"/>
                <w:bCs/>
                <w:kern w:val="2"/>
                <w:sz w:val="22"/>
                <w:szCs w:val="22"/>
                <w14:ligatures w14:val="standardContextual"/>
              </w:rPr>
            </w:pPr>
          </w:p>
          <w:p w14:paraId="10888F8F" w14:textId="6C73F900"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Strengthened support networks and relationships with trusted adults and peers.</w:t>
            </w:r>
          </w:p>
        </w:tc>
      </w:tr>
      <w:tr w:rsidR="007348C8" w:rsidRPr="001C4C1E" w14:paraId="1C1F5370" w14:textId="77777777" w:rsidTr="00422747">
        <w:tc>
          <w:tcPr>
            <w:tcW w:w="2727" w:type="dxa"/>
          </w:tcPr>
          <w:p w14:paraId="23F46E55" w14:textId="77777777" w:rsidR="007E6F57" w:rsidRDefault="00037F43"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Approval of the Youth Vision, East Lothian’s </w:t>
            </w:r>
            <w:r w:rsidR="00DA140C" w:rsidRPr="001C4C1E">
              <w:rPr>
                <w:rFonts w:asciiTheme="minorHAnsi" w:eastAsia="Aptos" w:hAnsiTheme="minorHAnsi" w:cstheme="minorHAnsi"/>
                <w:bCs/>
                <w:kern w:val="2"/>
                <w:sz w:val="22"/>
                <w:szCs w:val="22"/>
                <w14:ligatures w14:val="standardContextual"/>
              </w:rPr>
              <w:t>3-year</w:t>
            </w:r>
            <w:r w:rsidRPr="001C4C1E">
              <w:rPr>
                <w:rFonts w:asciiTheme="minorHAnsi" w:eastAsia="Aptos" w:hAnsiTheme="minorHAnsi" w:cstheme="minorHAnsi"/>
                <w:bCs/>
                <w:kern w:val="2"/>
                <w:sz w:val="22"/>
                <w:szCs w:val="22"/>
                <w14:ligatures w14:val="standardContextual"/>
              </w:rPr>
              <w:t xml:space="preserve"> youth work strategy 2026-2029. </w:t>
            </w:r>
          </w:p>
          <w:p w14:paraId="6B5BD037" w14:textId="4DBE98B0" w:rsidR="00037F43" w:rsidRPr="001C4C1E" w:rsidRDefault="00037F43" w:rsidP="003A0899">
            <w:pPr>
              <w:spacing w:after="160" w:line="278" w:lineRule="auto"/>
              <w:rPr>
                <w:rFonts w:asciiTheme="minorHAnsi" w:eastAsia="Aptos" w:hAnsiTheme="minorHAnsi" w:cstheme="minorHAnsi"/>
                <w:bCs/>
                <w:kern w:val="2"/>
                <w:sz w:val="22"/>
                <w:szCs w:val="22"/>
                <w14:ligatures w14:val="standardContextual"/>
              </w:rPr>
            </w:pPr>
            <w:r w:rsidRPr="001C4C1E">
              <w:rPr>
                <w:rFonts w:asciiTheme="minorHAnsi" w:eastAsia="Aptos" w:hAnsiTheme="minorHAnsi" w:cstheme="minorHAnsi"/>
                <w:bCs/>
                <w:kern w:val="2"/>
                <w:sz w:val="22"/>
                <w:szCs w:val="22"/>
                <w14:ligatures w14:val="standardContextual"/>
              </w:rPr>
              <w:t xml:space="preserve">Youth Vision governance model is adopted. Views will be sought from young people about the creation of a young person friendly version of the Youth Vision. </w:t>
            </w:r>
          </w:p>
          <w:p w14:paraId="3C4FC27F" w14:textId="77777777" w:rsidR="00037F43" w:rsidRPr="001C4C1E" w:rsidRDefault="00037F43" w:rsidP="003A0899">
            <w:pPr>
              <w:rPr>
                <w:rFonts w:asciiTheme="minorHAnsi" w:hAnsiTheme="minorHAnsi" w:cstheme="minorHAnsi"/>
                <w:bCs/>
                <w:kern w:val="2"/>
                <w:sz w:val="22"/>
                <w:szCs w:val="22"/>
                <w14:ligatures w14:val="standardContextual"/>
              </w:rPr>
            </w:pPr>
          </w:p>
          <w:p w14:paraId="5AE546FF"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949" w:type="dxa"/>
          </w:tcPr>
          <w:p w14:paraId="28E17BB5"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National CLD Outcomes 1, 2 and 3</w:t>
            </w:r>
          </w:p>
          <w:p w14:paraId="6D5384C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 2 number of young people participating in CLD activity</w:t>
            </w:r>
          </w:p>
          <w:p w14:paraId="38199EB6"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KPI4 number of children and young people with improved mental health and wellbeing outcomes through CLD activity</w:t>
            </w:r>
          </w:p>
          <w:p w14:paraId="49EA6C7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KPI 9: number of volunteer hours contributed to support CLD delivery</w:t>
            </w:r>
          </w:p>
          <w:p w14:paraId="415085A6" w14:textId="77777777" w:rsidR="00037F43" w:rsidRPr="001C4C1E" w:rsidRDefault="00037F43" w:rsidP="003A0899">
            <w:pPr>
              <w:rPr>
                <w:rFonts w:asciiTheme="minorHAnsi" w:hAnsiTheme="minorHAnsi" w:cstheme="minorHAnsi"/>
                <w:bCs/>
                <w:kern w:val="2"/>
                <w:sz w:val="22"/>
                <w:szCs w:val="22"/>
                <w14:ligatures w14:val="standardContextual"/>
              </w:rPr>
            </w:pPr>
          </w:p>
          <w:p w14:paraId="38333542" w14:textId="1D31183A"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Services and organisations working with communities are committed to improving the life chances of all children and young people, while reducing existing inequalities. The Youth Vision does not exist in isolation. The vision that young </w:t>
            </w:r>
            <w:r w:rsidRPr="001C4C1E">
              <w:rPr>
                <w:rFonts w:asciiTheme="minorHAnsi" w:hAnsiTheme="minorHAnsi" w:cstheme="minorHAnsi"/>
                <w:bCs/>
                <w:kern w:val="2"/>
                <w:sz w:val="22"/>
                <w:szCs w:val="22"/>
                <w14:ligatures w14:val="standardContextual"/>
              </w:rPr>
              <w:lastRenderedPageBreak/>
              <w:t xml:space="preserve">people in East Lothian are safe, heard and included is linked to the East Lothian Plan, East Lothian Poverty Plan, Children and Young People’s Services Plan.  </w:t>
            </w:r>
          </w:p>
        </w:tc>
        <w:tc>
          <w:tcPr>
            <w:tcW w:w="2066" w:type="dxa"/>
          </w:tcPr>
          <w:p w14:paraId="1F8F08A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lastRenderedPageBreak/>
              <w:t>Connected Communities</w:t>
            </w:r>
          </w:p>
          <w:p w14:paraId="4D4AF8A8" w14:textId="54D05C3C"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Youth Vision Short Life Working group – third sector youth </w:t>
            </w:r>
            <w:r w:rsidR="007348C8" w:rsidRPr="001C4C1E">
              <w:rPr>
                <w:rFonts w:asciiTheme="minorHAnsi" w:hAnsiTheme="minorHAnsi" w:cstheme="minorHAnsi"/>
                <w:bCs/>
                <w:kern w:val="2"/>
                <w:sz w:val="22"/>
                <w:szCs w:val="22"/>
                <w14:ligatures w14:val="standardContextual"/>
              </w:rPr>
              <w:t>organisations</w:t>
            </w:r>
          </w:p>
          <w:p w14:paraId="50321BA6"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1507" w:type="dxa"/>
          </w:tcPr>
          <w:p w14:paraId="2D5B883F" w14:textId="77777777" w:rsidR="00037F43" w:rsidRPr="001C4C1E" w:rsidRDefault="00037F43" w:rsidP="003A0899">
            <w:pPr>
              <w:rPr>
                <w:rFonts w:asciiTheme="minorHAnsi" w:hAnsiTheme="minorHAnsi" w:cstheme="minorHAnsi"/>
                <w:bCs/>
                <w:kern w:val="2"/>
                <w:sz w:val="22"/>
                <w:szCs w:val="22"/>
                <w14:ligatures w14:val="standardContextual"/>
              </w:rPr>
            </w:pPr>
          </w:p>
          <w:p w14:paraId="2B86A3A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31/8/26</w:t>
            </w:r>
          </w:p>
          <w:p w14:paraId="6741953C"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1915" w:type="dxa"/>
          </w:tcPr>
          <w:p w14:paraId="5A070EE3" w14:textId="77777777" w:rsidR="00037F43" w:rsidRPr="001C4C1E" w:rsidRDefault="00037F43" w:rsidP="003A0899">
            <w:pPr>
              <w:pStyle w:val="ListParagraph"/>
              <w:ind w:left="405"/>
              <w:rPr>
                <w:rFonts w:cstheme="minorHAnsi"/>
                <w:bCs/>
                <w:kern w:val="2"/>
                <w14:ligatures w14:val="standardContextual"/>
              </w:rPr>
            </w:pPr>
          </w:p>
        </w:tc>
        <w:tc>
          <w:tcPr>
            <w:tcW w:w="3287" w:type="dxa"/>
          </w:tcPr>
          <w:p w14:paraId="5BD3107A"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East Lothian Council formally adopts the Youth Vision strategy, embedding youth work priorities into local policy and planning.</w:t>
            </w:r>
          </w:p>
          <w:p w14:paraId="4B2BF562" w14:textId="77777777" w:rsidR="00037F43" w:rsidRPr="001C4C1E" w:rsidRDefault="00037F43" w:rsidP="003A0899">
            <w:pPr>
              <w:rPr>
                <w:rFonts w:asciiTheme="minorHAnsi" w:hAnsiTheme="minorHAnsi" w:cstheme="minorHAnsi"/>
                <w:bCs/>
                <w:kern w:val="2"/>
                <w:sz w:val="22"/>
                <w:szCs w:val="22"/>
                <w14:ligatures w14:val="standardContextual"/>
              </w:rPr>
            </w:pPr>
          </w:p>
          <w:p w14:paraId="70717B01"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The formation of the Youth Vision Oversight Group ensures sustained leadership, accountability, and governance reporting to East Lothian Partnership via the CLD partnership.</w:t>
            </w:r>
          </w:p>
          <w:p w14:paraId="4C88BD5D" w14:textId="77777777" w:rsidR="00037F43" w:rsidRPr="001C4C1E" w:rsidRDefault="00037F43" w:rsidP="003A0899">
            <w:pPr>
              <w:rPr>
                <w:rFonts w:asciiTheme="minorHAnsi" w:hAnsiTheme="minorHAnsi" w:cstheme="minorHAnsi"/>
                <w:bCs/>
                <w:kern w:val="2"/>
                <w:sz w:val="22"/>
                <w:szCs w:val="22"/>
                <w14:ligatures w14:val="standardContextual"/>
              </w:rPr>
            </w:pPr>
          </w:p>
          <w:p w14:paraId="34D5771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 xml:space="preserve">A young person-friendly version of the Youth Vision increases </w:t>
            </w:r>
            <w:r w:rsidRPr="001C4C1E">
              <w:rPr>
                <w:rFonts w:asciiTheme="minorHAnsi" w:hAnsiTheme="minorHAnsi" w:cstheme="minorHAnsi"/>
                <w:bCs/>
                <w:sz w:val="22"/>
                <w:szCs w:val="22"/>
              </w:rPr>
              <w:lastRenderedPageBreak/>
              <w:t>accessibility and understanding, empowering more young people to engage with the strategy.</w:t>
            </w:r>
          </w:p>
          <w:p w14:paraId="7C47AE09" w14:textId="77777777" w:rsidR="00037F43" w:rsidRPr="001C4C1E" w:rsidRDefault="00037F43" w:rsidP="003A0899">
            <w:pPr>
              <w:rPr>
                <w:rFonts w:asciiTheme="minorHAnsi" w:hAnsiTheme="minorHAnsi" w:cstheme="minorHAnsi"/>
                <w:bCs/>
                <w:kern w:val="2"/>
                <w:sz w:val="22"/>
                <w:szCs w:val="22"/>
                <w14:ligatures w14:val="standardContextual"/>
              </w:rPr>
            </w:pPr>
          </w:p>
          <w:p w14:paraId="556A9D55" w14:textId="77777777" w:rsidR="00037F43" w:rsidRPr="001C4C1E" w:rsidRDefault="00037F43" w:rsidP="003A0899">
            <w:pPr>
              <w:rPr>
                <w:rFonts w:asciiTheme="minorHAnsi" w:hAnsiTheme="minorHAnsi" w:cstheme="minorHAnsi"/>
                <w:bCs/>
                <w:kern w:val="2"/>
                <w:sz w:val="22"/>
                <w:szCs w:val="22"/>
                <w14:ligatures w14:val="standardContextual"/>
              </w:rPr>
            </w:pPr>
          </w:p>
          <w:p w14:paraId="7622AB67" w14:textId="77777777" w:rsidR="00037F43" w:rsidRPr="001C4C1E" w:rsidRDefault="00037F43" w:rsidP="003A0899">
            <w:pPr>
              <w:rPr>
                <w:rFonts w:asciiTheme="minorHAnsi" w:hAnsiTheme="minorHAnsi" w:cstheme="minorHAnsi"/>
                <w:bCs/>
                <w:kern w:val="2"/>
                <w:sz w:val="22"/>
                <w:szCs w:val="22"/>
                <w14:ligatures w14:val="standardContextual"/>
              </w:rPr>
            </w:pPr>
          </w:p>
          <w:p w14:paraId="2B169358" w14:textId="77777777" w:rsidR="00037F43" w:rsidRPr="001C4C1E" w:rsidRDefault="00037F43" w:rsidP="003A0899">
            <w:pPr>
              <w:rPr>
                <w:rFonts w:asciiTheme="minorHAnsi" w:hAnsiTheme="minorHAnsi" w:cstheme="minorHAnsi"/>
                <w:bCs/>
                <w:kern w:val="2"/>
                <w:sz w:val="22"/>
                <w:szCs w:val="22"/>
                <w14:ligatures w14:val="standardContextual"/>
              </w:rPr>
            </w:pPr>
          </w:p>
        </w:tc>
      </w:tr>
      <w:tr w:rsidR="007348C8" w:rsidRPr="001C4C1E" w14:paraId="1C72F1C8" w14:textId="77777777" w:rsidTr="00422747">
        <w:tc>
          <w:tcPr>
            <w:tcW w:w="2727" w:type="dxa"/>
            <w:shd w:val="clear" w:color="auto" w:fill="auto"/>
          </w:tcPr>
          <w:p w14:paraId="477ECD3B" w14:textId="77777777" w:rsidR="00037F43" w:rsidRPr="001C4C1E" w:rsidRDefault="00037F43" w:rsidP="003A0899">
            <w:pPr>
              <w:textAlignment w:val="center"/>
              <w:rPr>
                <w:rFonts w:asciiTheme="minorHAnsi" w:hAnsiTheme="minorHAnsi" w:cstheme="minorHAnsi"/>
                <w:bCs/>
                <w:sz w:val="22"/>
                <w:szCs w:val="22"/>
              </w:rPr>
            </w:pPr>
            <w:r w:rsidRPr="001C4C1E">
              <w:rPr>
                <w:rFonts w:asciiTheme="minorHAnsi" w:eastAsia="+mn-ea" w:hAnsiTheme="minorHAnsi" w:cstheme="minorHAnsi"/>
                <w:bCs/>
                <w:color w:val="000000"/>
                <w:kern w:val="24"/>
                <w:sz w:val="22"/>
                <w:szCs w:val="22"/>
              </w:rPr>
              <w:lastRenderedPageBreak/>
              <w:t>VCEL will pilot a new participatory engagement toolkit based on Signal Life Map insights to enable 30 funded groups to embed service user voice systematically.</w:t>
            </w:r>
          </w:p>
          <w:p w14:paraId="669426F9" w14:textId="77777777" w:rsidR="00037F43" w:rsidRPr="001C4C1E" w:rsidRDefault="00037F43" w:rsidP="003A0899">
            <w:pPr>
              <w:rPr>
                <w:rFonts w:asciiTheme="minorHAnsi" w:hAnsiTheme="minorHAnsi" w:cstheme="minorHAnsi"/>
                <w:bCs/>
                <w:kern w:val="2"/>
                <w:sz w:val="22"/>
                <w:szCs w:val="22"/>
                <w14:ligatures w14:val="standardContextual"/>
              </w:rPr>
            </w:pPr>
          </w:p>
        </w:tc>
        <w:tc>
          <w:tcPr>
            <w:tcW w:w="3949" w:type="dxa"/>
            <w:shd w:val="clear" w:color="auto" w:fill="auto"/>
          </w:tcPr>
          <w:p w14:paraId="5CA816CA"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r w:rsidRPr="001C4C1E">
              <w:rPr>
                <w:rFonts w:asciiTheme="minorHAnsi" w:eastAsia="+mn-ea" w:hAnsiTheme="minorHAnsi" w:cstheme="minorHAnsi"/>
                <w:bCs/>
                <w:color w:val="000000"/>
                <w:kern w:val="24"/>
                <w:sz w:val="22"/>
                <w:szCs w:val="22"/>
              </w:rPr>
              <w:t>Service users report limited opportunity to influence service design (as shown in VCEL’s Service User Engagement Review 2024).</w:t>
            </w:r>
          </w:p>
          <w:p w14:paraId="377F38A5" w14:textId="77777777" w:rsidR="00037F43" w:rsidRPr="001C4C1E" w:rsidRDefault="00037F43" w:rsidP="003A0899">
            <w:pPr>
              <w:textAlignment w:val="center"/>
              <w:rPr>
                <w:rFonts w:asciiTheme="minorHAnsi" w:hAnsiTheme="minorHAnsi" w:cstheme="minorHAnsi"/>
                <w:bCs/>
                <w:sz w:val="22"/>
                <w:szCs w:val="22"/>
              </w:rPr>
            </w:pPr>
            <w:r w:rsidRPr="001C4C1E">
              <w:rPr>
                <w:rFonts w:asciiTheme="minorHAnsi" w:eastAsia="+mn-ea" w:hAnsiTheme="minorHAnsi" w:cstheme="minorHAnsi"/>
                <w:bCs/>
                <w:color w:val="000000"/>
                <w:kern w:val="24"/>
                <w:sz w:val="22"/>
                <w:szCs w:val="22"/>
              </w:rPr>
              <w:t>Only 15% of funded third-sector groups currently gather structured service user feedback.</w:t>
            </w:r>
          </w:p>
          <w:p w14:paraId="26ACF60C" w14:textId="77777777" w:rsidR="00037F43" w:rsidRPr="001C4C1E" w:rsidRDefault="00037F43" w:rsidP="003A0899">
            <w:pPr>
              <w:textAlignment w:val="center"/>
              <w:rPr>
                <w:rFonts w:asciiTheme="minorHAnsi" w:hAnsiTheme="minorHAnsi" w:cstheme="minorHAnsi"/>
                <w:bCs/>
                <w:sz w:val="22"/>
                <w:szCs w:val="22"/>
              </w:rPr>
            </w:pPr>
          </w:p>
          <w:p w14:paraId="5467F79C" w14:textId="77777777" w:rsidR="00037F43" w:rsidRPr="001C4C1E" w:rsidRDefault="00037F43" w:rsidP="003A0899">
            <w:pPr>
              <w:rPr>
                <w:rFonts w:asciiTheme="minorHAnsi" w:hAnsiTheme="minorHAnsi" w:cstheme="minorHAnsi"/>
                <w:bCs/>
                <w:sz w:val="22"/>
                <w:szCs w:val="22"/>
              </w:rPr>
            </w:pPr>
          </w:p>
        </w:tc>
        <w:tc>
          <w:tcPr>
            <w:tcW w:w="2066" w:type="dxa"/>
          </w:tcPr>
          <w:p w14:paraId="3392FFED"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w:t>
            </w:r>
          </w:p>
        </w:tc>
        <w:tc>
          <w:tcPr>
            <w:tcW w:w="1507" w:type="dxa"/>
          </w:tcPr>
          <w:p w14:paraId="29710249"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2025-2027</w:t>
            </w:r>
          </w:p>
        </w:tc>
        <w:tc>
          <w:tcPr>
            <w:tcW w:w="1915" w:type="dxa"/>
          </w:tcPr>
          <w:p w14:paraId="6F718687" w14:textId="77777777" w:rsidR="00037F43" w:rsidRPr="001C4C1E" w:rsidRDefault="00037F43" w:rsidP="003A0899">
            <w:pPr>
              <w:pStyle w:val="ListParagraph"/>
              <w:ind w:left="405"/>
              <w:rPr>
                <w:rFonts w:cstheme="minorHAnsi"/>
                <w:bCs/>
                <w:kern w:val="2"/>
                <w14:ligatures w14:val="standardContextual"/>
              </w:rPr>
            </w:pPr>
          </w:p>
        </w:tc>
        <w:tc>
          <w:tcPr>
            <w:tcW w:w="3287" w:type="dxa"/>
          </w:tcPr>
          <w:p w14:paraId="7142EB57"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75% of participating groups report improved service design based on user feedback by end of 2026.</w:t>
            </w:r>
          </w:p>
          <w:p w14:paraId="2F4B6404" w14:textId="77777777" w:rsidR="00037F43" w:rsidRPr="001C4C1E" w:rsidRDefault="00037F43" w:rsidP="003A0899">
            <w:pPr>
              <w:pStyle w:val="ListParagraph"/>
              <w:spacing w:after="0" w:line="240" w:lineRule="auto"/>
              <w:ind w:left="405"/>
              <w:rPr>
                <w:rFonts w:cstheme="minorHAnsi"/>
                <w:bCs/>
                <w:kern w:val="2"/>
                <w14:ligatures w14:val="standardContextual"/>
              </w:rPr>
            </w:pPr>
          </w:p>
          <w:p w14:paraId="7A48A738" w14:textId="77777777" w:rsidR="00037F43" w:rsidRPr="001C4C1E" w:rsidRDefault="00037F43" w:rsidP="003A0899">
            <w:pPr>
              <w:rPr>
                <w:rFonts w:asciiTheme="minorHAnsi" w:eastAsia="+mn-ea" w:hAnsiTheme="minorHAnsi" w:cstheme="minorHAnsi"/>
                <w:bCs/>
                <w:color w:val="000000"/>
                <w:kern w:val="24"/>
                <w:sz w:val="22"/>
                <w:szCs w:val="22"/>
              </w:rPr>
            </w:pPr>
            <w:r w:rsidRPr="001C4C1E">
              <w:rPr>
                <w:rFonts w:asciiTheme="minorHAnsi" w:eastAsia="+mn-ea" w:hAnsiTheme="minorHAnsi" w:cstheme="minorHAnsi"/>
                <w:bCs/>
                <w:color w:val="000000"/>
                <w:kern w:val="24"/>
                <w:sz w:val="22"/>
                <w:szCs w:val="22"/>
              </w:rPr>
              <w:t>Annual survey of funded groups and random service audits</w:t>
            </w:r>
          </w:p>
          <w:p w14:paraId="50441145" w14:textId="77777777" w:rsidR="00037F43" w:rsidRPr="001C4C1E" w:rsidRDefault="00037F43" w:rsidP="003A0899">
            <w:pPr>
              <w:pStyle w:val="ListParagraph"/>
              <w:spacing w:after="0" w:line="240" w:lineRule="auto"/>
              <w:ind w:left="405"/>
              <w:rPr>
                <w:rFonts w:eastAsia="+mn-ea" w:cstheme="minorHAnsi"/>
                <w:bCs/>
                <w:color w:val="000000"/>
                <w:kern w:val="24"/>
              </w:rPr>
            </w:pPr>
          </w:p>
          <w:p w14:paraId="5E575CB4" w14:textId="77777777" w:rsidR="00037F43" w:rsidRPr="001C4C1E" w:rsidRDefault="00037F43" w:rsidP="003A0899">
            <w:pPr>
              <w:textAlignment w:val="center"/>
              <w:rPr>
                <w:rFonts w:asciiTheme="minorHAnsi" w:hAnsiTheme="minorHAnsi" w:cstheme="minorHAnsi"/>
                <w:bCs/>
                <w:sz w:val="22"/>
                <w:szCs w:val="22"/>
              </w:rPr>
            </w:pPr>
            <w:r w:rsidRPr="001C4C1E">
              <w:rPr>
                <w:rFonts w:asciiTheme="minorHAnsi" w:eastAsia="+mn-ea" w:hAnsiTheme="minorHAnsi" w:cstheme="minorHAnsi"/>
                <w:bCs/>
                <w:color w:val="000000"/>
                <w:kern w:val="24"/>
                <w:sz w:val="22"/>
                <w:szCs w:val="22"/>
              </w:rPr>
              <w:t>Impact case studies and progress reports to East Lothian CLD Partnership.</w:t>
            </w:r>
          </w:p>
          <w:p w14:paraId="588C6105" w14:textId="77777777" w:rsidR="00037F43" w:rsidRPr="001C4C1E" w:rsidRDefault="00037F43" w:rsidP="003A0899">
            <w:pPr>
              <w:pStyle w:val="ListParagraph"/>
              <w:spacing w:after="0" w:line="240" w:lineRule="auto"/>
              <w:ind w:left="405"/>
              <w:rPr>
                <w:rFonts w:cstheme="minorHAnsi"/>
                <w:bCs/>
                <w:kern w:val="2"/>
                <w14:ligatures w14:val="standardContextual"/>
              </w:rPr>
            </w:pPr>
          </w:p>
        </w:tc>
      </w:tr>
      <w:tr w:rsidR="007348C8" w:rsidRPr="001C4C1E" w14:paraId="2D4C7D77" w14:textId="77777777" w:rsidTr="00422747">
        <w:tc>
          <w:tcPr>
            <w:tcW w:w="2727" w:type="dxa"/>
            <w:shd w:val="clear" w:color="auto" w:fill="auto"/>
          </w:tcPr>
          <w:p w14:paraId="00B24DE4"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r w:rsidRPr="001C4C1E">
              <w:rPr>
                <w:rFonts w:asciiTheme="minorHAnsi" w:eastAsia="+mn-ea" w:hAnsiTheme="minorHAnsi" w:cstheme="minorHAnsi"/>
                <w:bCs/>
                <w:color w:val="000000"/>
                <w:kern w:val="24"/>
                <w:sz w:val="22"/>
                <w:szCs w:val="22"/>
              </w:rPr>
              <w:t>VCEL will deliver a structured "Governance for Growth" training programme, offering six workshops per year and online learning modules, with access to Signal for board skills tracking.</w:t>
            </w:r>
          </w:p>
          <w:p w14:paraId="5362DB33"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p>
        </w:tc>
        <w:tc>
          <w:tcPr>
            <w:tcW w:w="3949" w:type="dxa"/>
            <w:shd w:val="clear" w:color="auto" w:fill="auto"/>
          </w:tcPr>
          <w:p w14:paraId="12801649"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r w:rsidRPr="001C4C1E">
              <w:rPr>
                <w:rFonts w:asciiTheme="minorHAnsi" w:eastAsia="+mn-ea" w:hAnsiTheme="minorHAnsi" w:cstheme="minorHAnsi"/>
                <w:bCs/>
                <w:color w:val="000000"/>
                <w:kern w:val="24"/>
                <w:sz w:val="22"/>
                <w:szCs w:val="22"/>
              </w:rPr>
              <w:t>Identified lack of governance skills among community groups and newly formed organisations (evidenced by VCEL’s governance training audit 2024).</w:t>
            </w:r>
          </w:p>
          <w:p w14:paraId="56E3BCE5"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r w:rsidRPr="001C4C1E">
              <w:rPr>
                <w:rFonts w:asciiTheme="minorHAnsi" w:eastAsia="+mn-ea" w:hAnsiTheme="minorHAnsi" w:cstheme="minorHAnsi"/>
                <w:bCs/>
                <w:color w:val="000000"/>
                <w:kern w:val="24"/>
                <w:sz w:val="22"/>
                <w:szCs w:val="22"/>
              </w:rPr>
              <w:t>Current attendance at VCEL governance sessions is approximately 15 groups annually.</w:t>
            </w:r>
          </w:p>
          <w:p w14:paraId="79D276E1"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p>
          <w:p w14:paraId="1A277FD7" w14:textId="77777777" w:rsidR="00037F43" w:rsidRPr="001C4C1E" w:rsidRDefault="00037F43" w:rsidP="003A0899">
            <w:pPr>
              <w:textAlignment w:val="center"/>
              <w:rPr>
                <w:rFonts w:asciiTheme="minorHAnsi" w:eastAsia="+mn-ea" w:hAnsiTheme="minorHAnsi" w:cstheme="minorHAnsi"/>
                <w:bCs/>
                <w:color w:val="000000"/>
                <w:kern w:val="24"/>
                <w:sz w:val="22"/>
                <w:szCs w:val="22"/>
              </w:rPr>
            </w:pPr>
          </w:p>
        </w:tc>
        <w:tc>
          <w:tcPr>
            <w:tcW w:w="2066" w:type="dxa"/>
          </w:tcPr>
          <w:p w14:paraId="7860165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w:t>
            </w:r>
          </w:p>
        </w:tc>
        <w:tc>
          <w:tcPr>
            <w:tcW w:w="1507" w:type="dxa"/>
          </w:tcPr>
          <w:p w14:paraId="19472E5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2025 - 2027</w:t>
            </w:r>
          </w:p>
        </w:tc>
        <w:tc>
          <w:tcPr>
            <w:tcW w:w="1915" w:type="dxa"/>
          </w:tcPr>
          <w:p w14:paraId="5ACA05A4" w14:textId="77777777" w:rsidR="00037F43" w:rsidRPr="001C4C1E" w:rsidRDefault="00037F43" w:rsidP="003A0899">
            <w:pPr>
              <w:pStyle w:val="ListParagraph"/>
              <w:ind w:left="405"/>
              <w:rPr>
                <w:rFonts w:cstheme="minorHAnsi"/>
                <w:bCs/>
                <w:kern w:val="2"/>
                <w14:ligatures w14:val="standardContextual"/>
              </w:rPr>
            </w:pPr>
          </w:p>
        </w:tc>
        <w:tc>
          <w:tcPr>
            <w:tcW w:w="3287" w:type="dxa"/>
          </w:tcPr>
          <w:p w14:paraId="13474158"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Increase participation to 30 community groups per year, achieving a 90% positive feedback rate on governance confidence.</w:t>
            </w:r>
          </w:p>
          <w:p w14:paraId="67B2E6A3" w14:textId="77777777" w:rsidR="00DA140C" w:rsidRPr="001C4C1E" w:rsidRDefault="00DA140C" w:rsidP="003A0899">
            <w:pPr>
              <w:rPr>
                <w:rFonts w:asciiTheme="minorHAnsi" w:hAnsiTheme="minorHAnsi" w:cstheme="minorHAnsi"/>
                <w:bCs/>
                <w:kern w:val="2"/>
                <w:sz w:val="22"/>
                <w:szCs w:val="22"/>
                <w14:ligatures w14:val="standardContextual"/>
              </w:rPr>
            </w:pPr>
          </w:p>
          <w:p w14:paraId="0768AFA0" w14:textId="31A6D129"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Session attendance, pre- and post-training self-assessment surveys via Signal.</w:t>
            </w:r>
          </w:p>
          <w:p w14:paraId="08DD4FD6" w14:textId="7F7B20D0" w:rsidR="005914B2"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Training impact report to CLD partners annually.</w:t>
            </w:r>
          </w:p>
        </w:tc>
      </w:tr>
    </w:tbl>
    <w:p w14:paraId="55CCD695" w14:textId="77777777" w:rsidR="002E1152" w:rsidRDefault="002E1152"/>
    <w:p w14:paraId="6FB32E1F" w14:textId="77777777" w:rsidR="004367DB" w:rsidRDefault="004367DB"/>
    <w:p w14:paraId="133C9DB9" w14:textId="77777777" w:rsidR="00BD0F42" w:rsidRDefault="00BD0F42"/>
    <w:p w14:paraId="59E201A2" w14:textId="77777777" w:rsidR="004367DB" w:rsidRDefault="004367DB"/>
    <w:p w14:paraId="29C13C60" w14:textId="01DE1F4B" w:rsidR="004367DB" w:rsidRDefault="004367DB"/>
    <w:p w14:paraId="329AA171" w14:textId="41632962" w:rsidR="004367DB" w:rsidRDefault="00E07D8B">
      <w:r>
        <w:rPr>
          <w:noProof/>
        </w:rPr>
        <w:lastRenderedPageBreak/>
        <mc:AlternateContent>
          <mc:Choice Requires="wps">
            <w:drawing>
              <wp:inline distT="0" distB="0" distL="0" distR="0" wp14:anchorId="5C571413" wp14:editId="520A11E2">
                <wp:extent cx="9804400" cy="1404620"/>
                <wp:effectExtent l="0" t="0" r="25400" b="23495"/>
                <wp:docPr id="68622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0" cy="1404620"/>
                        </a:xfrm>
                        <a:prstGeom prst="rect">
                          <a:avLst/>
                        </a:prstGeom>
                        <a:solidFill>
                          <a:schemeClr val="accent2">
                            <a:lumMod val="75000"/>
                          </a:schemeClr>
                        </a:solidFill>
                        <a:ln w="9525">
                          <a:solidFill>
                            <a:schemeClr val="accent2">
                              <a:lumMod val="75000"/>
                            </a:schemeClr>
                          </a:solidFill>
                          <a:miter lim="800000"/>
                          <a:headEnd/>
                          <a:tailEnd/>
                        </a:ln>
                      </wps:spPr>
                      <wps:txbx>
                        <w:txbxContent>
                          <w:p w14:paraId="2D8FD1A2" w14:textId="799C23EC" w:rsidR="00E07D8B" w:rsidRPr="00841B2F" w:rsidRDefault="00841B2F" w:rsidP="00841B2F">
                            <w:pPr>
                              <w:pStyle w:val="Heading2"/>
                              <w:shd w:val="clear" w:color="auto" w:fill="C45911" w:themeFill="accent2" w:themeFillShade="BF"/>
                              <w:rPr>
                                <w:b/>
                                <w:bCs/>
                                <w:color w:val="auto"/>
                              </w:rPr>
                            </w:pPr>
                            <w:r w:rsidRPr="00841B2F">
                              <w:rPr>
                                <w:b/>
                                <w:bCs/>
                                <w:color w:val="auto"/>
                              </w:rPr>
                              <w:t>Theme 3: Fair 3.1 We tackle the causes and effects of poverty in East Lothian, and we reduce the gap between the richest and the poorest people</w:t>
                            </w:r>
                          </w:p>
                        </w:txbxContent>
                      </wps:txbx>
                      <wps:bodyPr rot="0" vert="horz" wrap="square" lIns="91440" tIns="45720" rIns="91440" bIns="45720" anchor="t" anchorCtr="0">
                        <a:spAutoFit/>
                      </wps:bodyPr>
                    </wps:wsp>
                  </a:graphicData>
                </a:graphic>
              </wp:inline>
            </w:drawing>
          </mc:Choice>
          <mc:Fallback>
            <w:pict>
              <v:shape w14:anchorId="5C571413" id="_x0000_s1032" type="#_x0000_t202" style="width:77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" fillcolor="#c45911 [2405]" strokecolor="#c45911 [2405]">
                <v:textbox style="mso-fit-shape-to-text:t">
                  <w:txbxContent>
                    <w:p w14:paraId="2D8FD1A2" w14:textId="799C23EC" w:rsidR="00E07D8B" w:rsidRPr="00841B2F" w:rsidRDefault="00841B2F" w:rsidP="00841B2F">
                      <w:pPr>
                        <w:pStyle w:val="Heading2"/>
                        <w:shd w:val="clear" w:color="auto" w:fill="C45911" w:themeFill="accent2" w:themeFillShade="BF"/>
                        <w:rPr>
                          <w:b/>
                          <w:bCs/>
                          <w:color w:val="auto"/>
                        </w:rPr>
                      </w:pPr>
                      <w:r w:rsidRPr="00841B2F">
                        <w:rPr>
                          <w:b/>
                          <w:bCs/>
                          <w:color w:val="auto"/>
                        </w:rPr>
                        <w:t>Theme 3: Fair 3.1 We tackle the causes and effects of poverty in East Lothian, and we reduce the gap between the richest and the poorest people</w:t>
                      </w:r>
                    </w:p>
                  </w:txbxContent>
                </v:textbox>
                <w10:anchorlock/>
              </v:shape>
            </w:pict>
          </mc:Fallback>
        </mc:AlternateContent>
      </w:r>
    </w:p>
    <w:tbl>
      <w:tblPr>
        <w:tblStyle w:val="TableGrid"/>
        <w:tblW w:w="15451" w:type="dxa"/>
        <w:tblInd w:w="-5" w:type="dxa"/>
        <w:tblLook w:val="04A0" w:firstRow="1" w:lastRow="0" w:firstColumn="1" w:lastColumn="0" w:noHBand="0" w:noVBand="1"/>
      </w:tblPr>
      <w:tblGrid>
        <w:gridCol w:w="2727"/>
        <w:gridCol w:w="3949"/>
        <w:gridCol w:w="2066"/>
        <w:gridCol w:w="1507"/>
        <w:gridCol w:w="1915"/>
        <w:gridCol w:w="3287"/>
      </w:tblGrid>
      <w:tr w:rsidR="007348C8" w:rsidRPr="001C4C1E" w14:paraId="0F085E50" w14:textId="77777777" w:rsidTr="00422747">
        <w:tc>
          <w:tcPr>
            <w:tcW w:w="2727" w:type="dxa"/>
          </w:tcPr>
          <w:p w14:paraId="159785A6" w14:textId="77777777" w:rsidR="00037F43" w:rsidRPr="000F5BC2" w:rsidRDefault="00037F43" w:rsidP="000F5BC2">
            <w:pPr>
              <w:pStyle w:val="Heading3"/>
              <w:rPr>
                <w:b/>
                <w:bCs/>
                <w:color w:val="auto"/>
                <w:kern w:val="2"/>
                <w14:ligatures w14:val="standardContextual"/>
              </w:rPr>
            </w:pPr>
            <w:r w:rsidRPr="000F5BC2">
              <w:rPr>
                <w:b/>
                <w:bCs/>
                <w:color w:val="auto"/>
              </w:rPr>
              <w:t>Actions</w:t>
            </w:r>
          </w:p>
        </w:tc>
        <w:tc>
          <w:tcPr>
            <w:tcW w:w="3949" w:type="dxa"/>
          </w:tcPr>
          <w:p w14:paraId="70EEDC03" w14:textId="77777777" w:rsidR="00037F43" w:rsidRPr="000F5BC2" w:rsidRDefault="00037F43" w:rsidP="000F5BC2">
            <w:pPr>
              <w:pStyle w:val="Heading3"/>
              <w:rPr>
                <w:b/>
                <w:bCs/>
                <w:color w:val="auto"/>
                <w:kern w:val="2"/>
                <w14:ligatures w14:val="standardContextual"/>
              </w:rPr>
            </w:pPr>
            <w:r w:rsidRPr="000F5BC2">
              <w:rPr>
                <w:b/>
                <w:bCs/>
                <w:color w:val="auto"/>
              </w:rPr>
              <w:t>Why</w:t>
            </w:r>
          </w:p>
        </w:tc>
        <w:tc>
          <w:tcPr>
            <w:tcW w:w="2066" w:type="dxa"/>
          </w:tcPr>
          <w:p w14:paraId="167B4D76" w14:textId="543C7925" w:rsidR="00037F43" w:rsidRPr="000F5BC2" w:rsidRDefault="00037F43" w:rsidP="000F5BC2">
            <w:pPr>
              <w:pStyle w:val="Heading3"/>
              <w:rPr>
                <w:b/>
                <w:bCs/>
                <w:color w:val="auto"/>
                <w:kern w:val="2"/>
                <w14:ligatures w14:val="standardContextual"/>
              </w:rPr>
            </w:pPr>
            <w:r w:rsidRPr="000F5BC2">
              <w:rPr>
                <w:b/>
                <w:bCs/>
                <w:color w:val="auto"/>
              </w:rPr>
              <w:t>Who is lea</w:t>
            </w:r>
            <w:r w:rsidR="00BA6A76" w:rsidRPr="000F5BC2">
              <w:rPr>
                <w:b/>
                <w:bCs/>
                <w:color w:val="auto"/>
              </w:rPr>
              <w:t>di</w:t>
            </w:r>
            <w:r w:rsidRPr="000F5BC2">
              <w:rPr>
                <w:b/>
                <w:bCs/>
                <w:color w:val="auto"/>
              </w:rPr>
              <w:t>ng</w:t>
            </w:r>
          </w:p>
        </w:tc>
        <w:tc>
          <w:tcPr>
            <w:tcW w:w="1507" w:type="dxa"/>
          </w:tcPr>
          <w:p w14:paraId="135770C7" w14:textId="77777777" w:rsidR="00037F43" w:rsidRPr="000F5BC2" w:rsidRDefault="00037F43" w:rsidP="000F5BC2">
            <w:pPr>
              <w:pStyle w:val="Heading3"/>
              <w:rPr>
                <w:b/>
                <w:bCs/>
                <w:color w:val="auto"/>
                <w:kern w:val="2"/>
                <w14:ligatures w14:val="standardContextual"/>
              </w:rPr>
            </w:pPr>
            <w:r w:rsidRPr="000F5BC2">
              <w:rPr>
                <w:b/>
                <w:bCs/>
                <w:color w:val="auto"/>
              </w:rPr>
              <w:t>Target Date</w:t>
            </w:r>
          </w:p>
        </w:tc>
        <w:tc>
          <w:tcPr>
            <w:tcW w:w="1915" w:type="dxa"/>
          </w:tcPr>
          <w:p w14:paraId="1C8E2BA8" w14:textId="77777777" w:rsidR="00037F43" w:rsidRPr="000F5BC2" w:rsidRDefault="00037F43" w:rsidP="000F5BC2">
            <w:pPr>
              <w:pStyle w:val="Heading3"/>
              <w:rPr>
                <w:b/>
                <w:bCs/>
                <w:color w:val="auto"/>
                <w:kern w:val="2"/>
                <w14:ligatures w14:val="standardContextual"/>
              </w:rPr>
            </w:pPr>
            <w:r w:rsidRPr="000F5BC2">
              <w:rPr>
                <w:b/>
                <w:bCs/>
                <w:color w:val="auto"/>
              </w:rPr>
              <w:t xml:space="preserve">Resources </w:t>
            </w:r>
          </w:p>
        </w:tc>
        <w:tc>
          <w:tcPr>
            <w:tcW w:w="3287" w:type="dxa"/>
          </w:tcPr>
          <w:p w14:paraId="152D89B3" w14:textId="77777777" w:rsidR="00037F43" w:rsidRPr="000F5BC2" w:rsidRDefault="00037F43" w:rsidP="000F5BC2">
            <w:pPr>
              <w:pStyle w:val="Heading3"/>
              <w:rPr>
                <w:b/>
                <w:bCs/>
                <w:color w:val="auto"/>
                <w:kern w:val="2"/>
                <w14:ligatures w14:val="standardContextual"/>
              </w:rPr>
            </w:pPr>
            <w:r w:rsidRPr="000F5BC2">
              <w:rPr>
                <w:b/>
                <w:bCs/>
                <w:color w:val="auto"/>
              </w:rPr>
              <w:t>Measurable Outcomes</w:t>
            </w:r>
          </w:p>
        </w:tc>
      </w:tr>
      <w:tr w:rsidR="007348C8" w:rsidRPr="001C4C1E" w14:paraId="0215BB52" w14:textId="77777777" w:rsidTr="004367DB">
        <w:trPr>
          <w:trHeight w:val="6339"/>
        </w:trPr>
        <w:tc>
          <w:tcPr>
            <w:tcW w:w="2727" w:type="dxa"/>
          </w:tcPr>
          <w:p w14:paraId="4F16E513" w14:textId="548BAC9B"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We will continue to support those in need in our communities through the </w:t>
            </w:r>
            <w:r w:rsidR="00DA140C" w:rsidRPr="001C4C1E">
              <w:rPr>
                <w:rFonts w:asciiTheme="minorHAnsi" w:hAnsiTheme="minorHAnsi" w:cstheme="minorHAnsi"/>
                <w:bCs/>
                <w:kern w:val="2"/>
                <w:sz w:val="22"/>
                <w:szCs w:val="22"/>
                <w14:ligatures w14:val="standardContextual"/>
              </w:rPr>
              <w:t>lunch</w:t>
            </w:r>
            <w:r w:rsidRPr="001C4C1E">
              <w:rPr>
                <w:rFonts w:asciiTheme="minorHAnsi" w:hAnsiTheme="minorHAnsi" w:cstheme="minorHAnsi"/>
                <w:bCs/>
                <w:kern w:val="2"/>
                <w:sz w:val="22"/>
                <w:szCs w:val="22"/>
                <w14:ligatures w14:val="standardContextual"/>
              </w:rPr>
              <w:t xml:space="preserve"> clubs, </w:t>
            </w:r>
            <w:r w:rsidR="00DA140C" w:rsidRPr="001C4C1E">
              <w:rPr>
                <w:rFonts w:asciiTheme="minorHAnsi" w:hAnsiTheme="minorHAnsi" w:cstheme="minorHAnsi"/>
                <w:bCs/>
                <w:kern w:val="2"/>
                <w:sz w:val="22"/>
                <w:szCs w:val="22"/>
                <w14:ligatures w14:val="standardContextual"/>
              </w:rPr>
              <w:t>c</w:t>
            </w:r>
            <w:r w:rsidRPr="001C4C1E">
              <w:rPr>
                <w:rFonts w:asciiTheme="minorHAnsi" w:hAnsiTheme="minorHAnsi" w:cstheme="minorHAnsi"/>
                <w:bCs/>
                <w:kern w:val="2"/>
                <w:sz w:val="22"/>
                <w:szCs w:val="22"/>
                <w14:ligatures w14:val="standardContextual"/>
              </w:rPr>
              <w:t xml:space="preserve">ommunity </w:t>
            </w:r>
            <w:r w:rsidR="00DA140C" w:rsidRPr="001C4C1E">
              <w:rPr>
                <w:rFonts w:asciiTheme="minorHAnsi" w:hAnsiTheme="minorHAnsi" w:cstheme="minorHAnsi"/>
                <w:bCs/>
                <w:kern w:val="2"/>
                <w:sz w:val="22"/>
                <w:szCs w:val="22"/>
                <w14:ligatures w14:val="standardContextual"/>
              </w:rPr>
              <w:t>p</w:t>
            </w:r>
            <w:r w:rsidRPr="001C4C1E">
              <w:rPr>
                <w:rFonts w:asciiTheme="minorHAnsi" w:hAnsiTheme="minorHAnsi" w:cstheme="minorHAnsi"/>
                <w:bCs/>
                <w:kern w:val="2"/>
                <w:sz w:val="22"/>
                <w:szCs w:val="22"/>
                <w14:ligatures w14:val="standardContextual"/>
              </w:rPr>
              <w:t>antries and Festive provisions</w:t>
            </w:r>
          </w:p>
        </w:tc>
        <w:tc>
          <w:tcPr>
            <w:tcW w:w="3949" w:type="dxa"/>
          </w:tcPr>
          <w:p w14:paraId="6CDE1F2B"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Target resources on statutory services and focus on the highest risks and those most in need </w:t>
            </w:r>
          </w:p>
          <w:p w14:paraId="22129DD4" w14:textId="77777777" w:rsidR="00A42668" w:rsidRPr="001C4C1E" w:rsidRDefault="00A42668" w:rsidP="003A0899">
            <w:pPr>
              <w:rPr>
                <w:rFonts w:asciiTheme="minorHAnsi" w:hAnsiTheme="minorHAnsi" w:cstheme="minorHAnsi"/>
                <w:bCs/>
                <w:kern w:val="2"/>
                <w:sz w:val="22"/>
                <w:szCs w:val="22"/>
                <w14:ligatures w14:val="standardContextual"/>
              </w:rPr>
            </w:pPr>
          </w:p>
          <w:p w14:paraId="228FE303" w14:textId="73BD6C5A" w:rsidR="00A42668" w:rsidRPr="001C4C1E" w:rsidRDefault="00A42668"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East Lothian Food Friendly Network’s (ELFFN) - Good Food Charter. </w:t>
            </w:r>
          </w:p>
          <w:p w14:paraId="3C5EE4B7" w14:textId="0504AFDA" w:rsidR="00A42668" w:rsidRPr="001C4C1E" w:rsidRDefault="00A42668" w:rsidP="003A0899">
            <w:pPr>
              <w:rPr>
                <w:rFonts w:asciiTheme="minorHAnsi" w:hAnsiTheme="minorHAnsi" w:cstheme="minorHAnsi"/>
                <w:bCs/>
                <w:sz w:val="22"/>
                <w:szCs w:val="22"/>
              </w:rPr>
            </w:pPr>
            <w:r w:rsidRPr="001C4C1E">
              <w:rPr>
                <w:rFonts w:asciiTheme="minorHAnsi" w:eastAsiaTheme="minorHAnsi" w:hAnsiTheme="minorHAnsi" w:cstheme="minorHAnsi"/>
                <w:bCs/>
                <w:sz w:val="22"/>
                <w:szCs w:val="22"/>
                <w:lang w:eastAsia="en-US"/>
                <w14:ligatures w14:val="standardContextual"/>
              </w:rPr>
              <w:t>The Network’s mission is that every person in East Lothian should have access to healthy, affordable, and good nutritious food. This food should be local and sustainably sourced where possible.</w:t>
            </w:r>
          </w:p>
        </w:tc>
        <w:tc>
          <w:tcPr>
            <w:tcW w:w="2066" w:type="dxa"/>
          </w:tcPr>
          <w:p w14:paraId="1F792004"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Connected Communities Service Manager</w:t>
            </w:r>
          </w:p>
        </w:tc>
        <w:tc>
          <w:tcPr>
            <w:tcW w:w="1507" w:type="dxa"/>
          </w:tcPr>
          <w:p w14:paraId="04CE03A3" w14:textId="34D2F7E4"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31/8/2</w:t>
            </w:r>
            <w:r w:rsidR="00BB183E" w:rsidRPr="001C4C1E">
              <w:rPr>
                <w:rFonts w:asciiTheme="minorHAnsi" w:hAnsiTheme="minorHAnsi" w:cstheme="minorHAnsi"/>
                <w:bCs/>
                <w:kern w:val="2"/>
                <w:sz w:val="22"/>
                <w:szCs w:val="22"/>
                <w14:ligatures w14:val="standardContextual"/>
              </w:rPr>
              <w:t>6</w:t>
            </w:r>
          </w:p>
        </w:tc>
        <w:tc>
          <w:tcPr>
            <w:tcW w:w="1915" w:type="dxa"/>
          </w:tcPr>
          <w:p w14:paraId="6E6E30F2"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Third Sector partners, VCEL/ELFFN</w:t>
            </w:r>
          </w:p>
          <w:p w14:paraId="14589E9D" w14:textId="5F2AF750"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Local projects and pa</w:t>
            </w:r>
            <w:r w:rsidR="00A42668" w:rsidRPr="001C4C1E">
              <w:rPr>
                <w:rFonts w:cstheme="minorHAnsi"/>
                <w:bCs/>
                <w:kern w:val="2"/>
                <w14:ligatures w14:val="standardContextual"/>
              </w:rPr>
              <w:t>n</w:t>
            </w:r>
            <w:r w:rsidRPr="001C4C1E">
              <w:rPr>
                <w:rFonts w:cstheme="minorHAnsi"/>
                <w:bCs/>
                <w:kern w:val="2"/>
                <w14:ligatures w14:val="standardContextual"/>
              </w:rPr>
              <w:t>tries</w:t>
            </w:r>
          </w:p>
        </w:tc>
        <w:tc>
          <w:tcPr>
            <w:tcW w:w="3287" w:type="dxa"/>
            <w:shd w:val="clear" w:color="auto" w:fill="auto"/>
          </w:tcPr>
          <w:p w14:paraId="26C9B9B0" w14:textId="04C978FF"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 xml:space="preserve">Increased membership of ELFFN </w:t>
            </w:r>
            <w:r w:rsidR="00BB183E" w:rsidRPr="001C4C1E">
              <w:rPr>
                <w:rFonts w:cstheme="minorHAnsi"/>
                <w:bCs/>
                <w:kern w:val="2"/>
                <w14:ligatures w14:val="standardContextual"/>
              </w:rPr>
              <w:t>in Year 2 by 5%</w:t>
            </w:r>
          </w:p>
          <w:p w14:paraId="23E567CF" w14:textId="69DF8CC9"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 xml:space="preserve">Baseline is </w:t>
            </w:r>
            <w:r w:rsidR="00BB183E" w:rsidRPr="001C4C1E">
              <w:rPr>
                <w:rFonts w:cstheme="minorHAnsi"/>
                <w:bCs/>
                <w:kern w:val="2"/>
                <w14:ligatures w14:val="standardContextual"/>
              </w:rPr>
              <w:t>65</w:t>
            </w:r>
          </w:p>
          <w:p w14:paraId="32CC45FE" w14:textId="77777777" w:rsidR="00037F43" w:rsidRPr="001C4C1E" w:rsidRDefault="00037F43" w:rsidP="003A0899">
            <w:pPr>
              <w:pStyle w:val="ListParagraph"/>
              <w:spacing w:after="0" w:line="240" w:lineRule="auto"/>
              <w:ind w:left="405"/>
              <w:rPr>
                <w:rFonts w:cstheme="minorHAnsi"/>
                <w:bCs/>
                <w:kern w:val="2"/>
                <w14:ligatures w14:val="standardContextual"/>
              </w:rPr>
            </w:pPr>
          </w:p>
          <w:p w14:paraId="61A5FA49" w14:textId="77777777" w:rsidR="00037F43" w:rsidRPr="001C4C1E" w:rsidRDefault="00037F43" w:rsidP="003A0899">
            <w:pPr>
              <w:pStyle w:val="ListParagraph"/>
              <w:numPr>
                <w:ilvl w:val="0"/>
                <w:numId w:val="1"/>
              </w:numPr>
              <w:spacing w:after="0" w:line="240" w:lineRule="auto"/>
              <w:rPr>
                <w:rFonts w:cstheme="minorHAnsi"/>
                <w:bCs/>
                <w:kern w:val="2"/>
                <w14:ligatures w14:val="standardContextual"/>
              </w:rPr>
            </w:pPr>
            <w:r w:rsidRPr="001C4C1E">
              <w:rPr>
                <w:rFonts w:cstheme="minorHAnsi"/>
                <w:bCs/>
                <w:kern w:val="2"/>
                <w14:ligatures w14:val="standardContextual"/>
              </w:rPr>
              <w:t>Reducing food poverty</w:t>
            </w:r>
          </w:p>
          <w:p w14:paraId="10012EF9" w14:textId="77777777" w:rsidR="00A42668" w:rsidRPr="001C4C1E" w:rsidRDefault="00A42668" w:rsidP="003A0899">
            <w:pPr>
              <w:rPr>
                <w:rFonts w:asciiTheme="minorHAnsi" w:hAnsiTheme="minorHAnsi" w:cstheme="minorHAnsi"/>
                <w:bCs/>
                <w:sz w:val="22"/>
                <w:szCs w:val="22"/>
              </w:rPr>
            </w:pPr>
          </w:p>
          <w:p w14:paraId="1BFACE11" w14:textId="11D2379B" w:rsidR="00303B11" w:rsidRPr="001C4C1E" w:rsidRDefault="00A42668" w:rsidP="003A0899">
            <w:pPr>
              <w:pStyle w:val="ListParagraph"/>
              <w:numPr>
                <w:ilvl w:val="0"/>
                <w:numId w:val="1"/>
              </w:numPr>
              <w:rPr>
                <w:rFonts w:cstheme="minorHAnsi"/>
                <w:bCs/>
              </w:rPr>
            </w:pPr>
            <w:r w:rsidRPr="001C4C1E">
              <w:rPr>
                <w:rFonts w:cstheme="minorHAnsi"/>
                <w:bCs/>
              </w:rPr>
              <w:t xml:space="preserve">Host an annual Food Summit involving network members, community groups and local residents. Involve service users to participate in service development using a </w:t>
            </w:r>
            <w:r w:rsidR="000655AE" w:rsidRPr="001C4C1E">
              <w:rPr>
                <w:rFonts w:cstheme="minorHAnsi"/>
                <w:bCs/>
              </w:rPr>
              <w:t>number of</w:t>
            </w:r>
            <w:r w:rsidRPr="001C4C1E">
              <w:rPr>
                <w:rFonts w:cstheme="minorHAnsi"/>
                <w:bCs/>
              </w:rPr>
              <w:t xml:space="preserve"> different methods, ensure they feel </w:t>
            </w:r>
            <w:r w:rsidR="000655AE" w:rsidRPr="001C4C1E">
              <w:rPr>
                <w:rFonts w:cstheme="minorHAnsi"/>
                <w:bCs/>
              </w:rPr>
              <w:t>valued,</w:t>
            </w:r>
            <w:r w:rsidRPr="001C4C1E">
              <w:rPr>
                <w:rFonts w:cstheme="minorHAnsi"/>
                <w:bCs/>
              </w:rPr>
              <w:t xml:space="preserve"> and their views and voices are heard.</w:t>
            </w:r>
          </w:p>
          <w:p w14:paraId="1BE94EEC" w14:textId="29229DA5" w:rsidR="00037F43" w:rsidRDefault="00A42668" w:rsidP="003A0899">
            <w:pPr>
              <w:pStyle w:val="ListParagraph"/>
              <w:numPr>
                <w:ilvl w:val="0"/>
                <w:numId w:val="1"/>
              </w:numPr>
              <w:rPr>
                <w:rFonts w:cstheme="minorHAnsi"/>
                <w:bCs/>
                <w:kern w:val="2"/>
                <w14:ligatures w14:val="standardContextual"/>
              </w:rPr>
            </w:pPr>
            <w:r w:rsidRPr="001C4C1E">
              <w:rPr>
                <w:rFonts w:cstheme="minorHAnsi"/>
                <w:bCs/>
                <w:kern w:val="2"/>
                <w14:ligatures w14:val="standardContextual"/>
              </w:rPr>
              <w:t xml:space="preserve">Use feedback from the Food Summit to influence operational delivery across the county (Taking both qualitative stories </w:t>
            </w:r>
            <w:r w:rsidR="00EE7787" w:rsidRPr="001C4C1E">
              <w:rPr>
                <w:rFonts w:cstheme="minorHAnsi"/>
                <w:bCs/>
                <w:kern w:val="2"/>
                <w14:ligatures w14:val="standardContextual"/>
              </w:rPr>
              <w:t>and</w:t>
            </w:r>
            <w:r w:rsidRPr="001C4C1E">
              <w:rPr>
                <w:rFonts w:cstheme="minorHAnsi"/>
                <w:bCs/>
                <w:kern w:val="2"/>
                <w14:ligatures w14:val="standardContextual"/>
              </w:rPr>
              <w:t xml:space="preserve"> case studies to demonstrate impact).</w:t>
            </w:r>
          </w:p>
          <w:p w14:paraId="0A6DFC15" w14:textId="77777777" w:rsidR="00DA140C" w:rsidRDefault="00DA140C" w:rsidP="003A0899">
            <w:pPr>
              <w:rPr>
                <w:rFonts w:asciiTheme="minorHAnsi" w:hAnsiTheme="minorHAnsi" w:cstheme="minorHAnsi"/>
                <w:bCs/>
                <w:kern w:val="2"/>
                <w:sz w:val="22"/>
                <w:szCs w:val="22"/>
                <w14:ligatures w14:val="standardContextual"/>
              </w:rPr>
            </w:pPr>
          </w:p>
          <w:p w14:paraId="1B3958F0" w14:textId="2A23D3C4" w:rsidR="00EE7787" w:rsidRPr="001C4C1E" w:rsidRDefault="00EE7787" w:rsidP="003A0899">
            <w:pPr>
              <w:rPr>
                <w:rFonts w:asciiTheme="minorHAnsi" w:hAnsiTheme="minorHAnsi" w:cstheme="minorHAnsi"/>
                <w:bCs/>
                <w:kern w:val="2"/>
                <w:sz w:val="22"/>
                <w:szCs w:val="22"/>
                <w14:ligatures w14:val="standardContextual"/>
              </w:rPr>
            </w:pPr>
          </w:p>
        </w:tc>
      </w:tr>
    </w:tbl>
    <w:p w14:paraId="2E50EC92" w14:textId="77777777" w:rsidR="002E1152" w:rsidRDefault="002E1152"/>
    <w:p w14:paraId="57318BA2" w14:textId="77777777" w:rsidR="00841B2F" w:rsidRDefault="00841B2F"/>
    <w:p w14:paraId="0447B462" w14:textId="77777777" w:rsidR="00A8378D" w:rsidRDefault="00A8378D"/>
    <w:p w14:paraId="71D50BD6" w14:textId="1703F72B" w:rsidR="004367DB" w:rsidRDefault="004367DB">
      <w:r>
        <w:rPr>
          <w:noProof/>
        </w:rPr>
        <w:lastRenderedPageBreak/>
        <mc:AlternateContent>
          <mc:Choice Requires="wps">
            <w:drawing>
              <wp:inline distT="0" distB="0" distL="0" distR="0" wp14:anchorId="218928D1" wp14:editId="571BA26F">
                <wp:extent cx="9766300" cy="419100"/>
                <wp:effectExtent l="0" t="0" r="25400" b="19050"/>
                <wp:docPr id="1300101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0" cy="419100"/>
                        </a:xfrm>
                        <a:prstGeom prst="rect">
                          <a:avLst/>
                        </a:prstGeom>
                        <a:solidFill>
                          <a:srgbClr val="002060"/>
                        </a:solidFill>
                        <a:ln w="9525">
                          <a:solidFill>
                            <a:srgbClr val="002060"/>
                          </a:solidFill>
                          <a:miter lim="800000"/>
                          <a:headEnd/>
                          <a:tailEnd/>
                        </a:ln>
                      </wps:spPr>
                      <wps:txbx>
                        <w:txbxContent>
                          <w:p w14:paraId="17C01607" w14:textId="323DB84C" w:rsidR="004367DB" w:rsidRPr="004367DB" w:rsidRDefault="004367DB" w:rsidP="004367DB">
                            <w:pPr>
                              <w:pStyle w:val="Heading2"/>
                              <w:shd w:val="clear" w:color="auto" w:fill="002060"/>
                              <w:rPr>
                                <w:b/>
                                <w:bCs/>
                                <w:color w:val="FFFFFF" w:themeColor="background1"/>
                              </w:rPr>
                            </w:pPr>
                            <w:r w:rsidRPr="004367DB">
                              <w:rPr>
                                <w:b/>
                                <w:bCs/>
                                <w:color w:val="FFFFFF" w:themeColor="background1"/>
                              </w:rPr>
                              <w:t>CLD Partnership Workforce Development</w:t>
                            </w:r>
                          </w:p>
                        </w:txbxContent>
                      </wps:txbx>
                      <wps:bodyPr rot="0" vert="horz" wrap="square" lIns="91440" tIns="45720" rIns="91440" bIns="45720" anchor="t" anchorCtr="0">
                        <a:noAutofit/>
                      </wps:bodyPr>
                    </wps:wsp>
                  </a:graphicData>
                </a:graphic>
              </wp:inline>
            </w:drawing>
          </mc:Choice>
          <mc:Fallback>
            <w:pict>
              <v:shape w14:anchorId="218928D1" id="_x0000_s1033" type="#_x0000_t202" style="width:769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" fillcolor="#002060" strokecolor="#002060">
                <v:textbox>
                  <w:txbxContent>
                    <w:p w14:paraId="17C01607" w14:textId="323DB84C" w:rsidR="004367DB" w:rsidRPr="004367DB" w:rsidRDefault="004367DB" w:rsidP="004367DB">
                      <w:pPr>
                        <w:pStyle w:val="Heading2"/>
                        <w:shd w:val="clear" w:color="auto" w:fill="002060"/>
                        <w:rPr>
                          <w:b/>
                          <w:bCs/>
                          <w:color w:val="FFFFFF" w:themeColor="background1"/>
                        </w:rPr>
                      </w:pPr>
                      <w:r w:rsidRPr="004367DB">
                        <w:rPr>
                          <w:b/>
                          <w:bCs/>
                          <w:color w:val="FFFFFF" w:themeColor="background1"/>
                        </w:rPr>
                        <w:t>CLD Partnership Workforce Development</w:t>
                      </w:r>
                    </w:p>
                  </w:txbxContent>
                </v:textbox>
                <w10:anchorlock/>
              </v:shape>
            </w:pict>
          </mc:Fallback>
        </mc:AlternateContent>
      </w:r>
    </w:p>
    <w:p w14:paraId="07C5F952" w14:textId="07926A48" w:rsidR="004367DB" w:rsidRDefault="004367DB"/>
    <w:tbl>
      <w:tblPr>
        <w:tblStyle w:val="TableGrid"/>
        <w:tblW w:w="15451" w:type="dxa"/>
        <w:tblInd w:w="-5" w:type="dxa"/>
        <w:tblLook w:val="04A0" w:firstRow="1" w:lastRow="0" w:firstColumn="1" w:lastColumn="0" w:noHBand="0" w:noVBand="1"/>
      </w:tblPr>
      <w:tblGrid>
        <w:gridCol w:w="2727"/>
        <w:gridCol w:w="3949"/>
        <w:gridCol w:w="2066"/>
        <w:gridCol w:w="1507"/>
        <w:gridCol w:w="1915"/>
        <w:gridCol w:w="3287"/>
      </w:tblGrid>
      <w:tr w:rsidR="000F5BC2" w:rsidRPr="001C4C1E" w14:paraId="6C17763D" w14:textId="77777777" w:rsidTr="00422747">
        <w:tc>
          <w:tcPr>
            <w:tcW w:w="2727" w:type="dxa"/>
          </w:tcPr>
          <w:p w14:paraId="1B8A9F75" w14:textId="2B4E9355" w:rsidR="000F5BC2" w:rsidRPr="000F5BC2" w:rsidRDefault="000F5BC2" w:rsidP="000F5BC2">
            <w:pPr>
              <w:pStyle w:val="Heading3"/>
              <w:rPr>
                <w:b/>
                <w:bCs/>
                <w:color w:val="auto"/>
              </w:rPr>
            </w:pPr>
            <w:r w:rsidRPr="000F5BC2">
              <w:rPr>
                <w:b/>
                <w:bCs/>
                <w:color w:val="auto"/>
              </w:rPr>
              <w:t xml:space="preserve">Actions </w:t>
            </w:r>
          </w:p>
        </w:tc>
        <w:tc>
          <w:tcPr>
            <w:tcW w:w="3949" w:type="dxa"/>
          </w:tcPr>
          <w:p w14:paraId="30141F20" w14:textId="4E4108B6" w:rsidR="000F5BC2" w:rsidRPr="000F5BC2" w:rsidRDefault="000F5BC2" w:rsidP="000F5BC2">
            <w:pPr>
              <w:pStyle w:val="Heading3"/>
              <w:rPr>
                <w:b/>
                <w:bCs/>
                <w:color w:val="auto"/>
              </w:rPr>
            </w:pPr>
            <w:r w:rsidRPr="000F5BC2">
              <w:rPr>
                <w:b/>
                <w:bCs/>
                <w:color w:val="auto"/>
              </w:rPr>
              <w:t xml:space="preserve">Why </w:t>
            </w:r>
          </w:p>
        </w:tc>
        <w:tc>
          <w:tcPr>
            <w:tcW w:w="2066" w:type="dxa"/>
          </w:tcPr>
          <w:p w14:paraId="0EFADD61" w14:textId="3F0C5777" w:rsidR="000F5BC2" w:rsidRPr="000F5BC2" w:rsidRDefault="000F5BC2" w:rsidP="000F5BC2">
            <w:pPr>
              <w:pStyle w:val="Heading3"/>
              <w:rPr>
                <w:b/>
                <w:bCs/>
                <w:color w:val="auto"/>
              </w:rPr>
            </w:pPr>
            <w:r w:rsidRPr="000F5BC2">
              <w:rPr>
                <w:b/>
                <w:bCs/>
                <w:color w:val="auto"/>
              </w:rPr>
              <w:t xml:space="preserve">Who is leading </w:t>
            </w:r>
          </w:p>
        </w:tc>
        <w:tc>
          <w:tcPr>
            <w:tcW w:w="1507" w:type="dxa"/>
          </w:tcPr>
          <w:p w14:paraId="490B820B" w14:textId="354CA6C3" w:rsidR="000F5BC2" w:rsidRPr="000F5BC2" w:rsidRDefault="000F5BC2" w:rsidP="000F5BC2">
            <w:pPr>
              <w:pStyle w:val="Heading3"/>
              <w:rPr>
                <w:b/>
                <w:bCs/>
                <w:color w:val="auto"/>
              </w:rPr>
            </w:pPr>
            <w:r w:rsidRPr="000F5BC2">
              <w:rPr>
                <w:b/>
                <w:bCs/>
                <w:color w:val="auto"/>
              </w:rPr>
              <w:t xml:space="preserve">Target Date </w:t>
            </w:r>
          </w:p>
        </w:tc>
        <w:tc>
          <w:tcPr>
            <w:tcW w:w="1915" w:type="dxa"/>
          </w:tcPr>
          <w:p w14:paraId="5988B57D" w14:textId="0DB250E5" w:rsidR="000F5BC2" w:rsidRPr="000F5BC2" w:rsidRDefault="000F5BC2" w:rsidP="000F5BC2">
            <w:pPr>
              <w:pStyle w:val="Heading3"/>
              <w:rPr>
                <w:b/>
                <w:bCs/>
                <w:color w:val="auto"/>
              </w:rPr>
            </w:pPr>
            <w:r w:rsidRPr="000F5BC2">
              <w:rPr>
                <w:b/>
                <w:bCs/>
                <w:color w:val="auto"/>
              </w:rPr>
              <w:t xml:space="preserve">Resources </w:t>
            </w:r>
          </w:p>
        </w:tc>
        <w:tc>
          <w:tcPr>
            <w:tcW w:w="3287" w:type="dxa"/>
          </w:tcPr>
          <w:p w14:paraId="6CA75FEA" w14:textId="510141FB" w:rsidR="000F5BC2" w:rsidRPr="000F5BC2" w:rsidRDefault="000F5BC2" w:rsidP="000F5BC2">
            <w:pPr>
              <w:pStyle w:val="Heading3"/>
              <w:rPr>
                <w:b/>
                <w:bCs/>
                <w:color w:val="auto"/>
              </w:rPr>
            </w:pPr>
            <w:r w:rsidRPr="000F5BC2">
              <w:rPr>
                <w:b/>
                <w:bCs/>
                <w:color w:val="auto"/>
              </w:rPr>
              <w:t>Measurable Outcomes</w:t>
            </w:r>
          </w:p>
        </w:tc>
      </w:tr>
      <w:tr w:rsidR="007348C8" w:rsidRPr="001C4C1E" w14:paraId="6FF8CC22" w14:textId="77777777" w:rsidTr="00422747">
        <w:tc>
          <w:tcPr>
            <w:tcW w:w="2727" w:type="dxa"/>
          </w:tcPr>
          <w:p w14:paraId="5566567C" w14:textId="0A6AD028"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Develop and roll out an accredited Trauma-Informed Practice training programme for community workers and volunteers, using Signal to track organisational readiness</w:t>
            </w:r>
          </w:p>
        </w:tc>
        <w:tc>
          <w:tcPr>
            <w:tcW w:w="3949" w:type="dxa"/>
          </w:tcPr>
          <w:p w14:paraId="5210C7A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Need for more trauma-responsive practice in learning and community settings (evidenced by East Lothian’s Trauma-Informed Practice Framework 2024, in which VCEL and partners are active contributors).</w:t>
            </w:r>
          </w:p>
          <w:p w14:paraId="68C783F7" w14:textId="77777777" w:rsidR="00037F43" w:rsidRPr="001C4C1E" w:rsidRDefault="00037F43" w:rsidP="003A0899">
            <w:pPr>
              <w:rPr>
                <w:rFonts w:asciiTheme="minorHAnsi" w:hAnsiTheme="minorHAnsi" w:cstheme="minorHAnsi"/>
                <w:bCs/>
                <w:kern w:val="2"/>
                <w:sz w:val="22"/>
                <w:szCs w:val="22"/>
                <w14:ligatures w14:val="standardContextual"/>
              </w:rPr>
            </w:pPr>
          </w:p>
          <w:p w14:paraId="3416CC6C" w14:textId="27E53B94"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Currently, only 20% of VCEL-supported groups have completed trauma-awareness training.</w:t>
            </w:r>
          </w:p>
        </w:tc>
        <w:tc>
          <w:tcPr>
            <w:tcW w:w="2066" w:type="dxa"/>
          </w:tcPr>
          <w:p w14:paraId="69AD1FC0"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VCEL</w:t>
            </w:r>
          </w:p>
        </w:tc>
        <w:tc>
          <w:tcPr>
            <w:tcW w:w="1507" w:type="dxa"/>
          </w:tcPr>
          <w:p w14:paraId="31A804C2"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2025 -2026</w:t>
            </w:r>
          </w:p>
        </w:tc>
        <w:tc>
          <w:tcPr>
            <w:tcW w:w="1915" w:type="dxa"/>
          </w:tcPr>
          <w:p w14:paraId="15CB518F" w14:textId="77777777" w:rsidR="00037F43" w:rsidRPr="001C4C1E" w:rsidRDefault="00037F43"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Training attendance, organisational action plans, Signal-based tracking surveys.</w:t>
            </w:r>
          </w:p>
        </w:tc>
        <w:tc>
          <w:tcPr>
            <w:tcW w:w="3287" w:type="dxa"/>
          </w:tcPr>
          <w:p w14:paraId="34048E93" w14:textId="77777777" w:rsidR="00037F43" w:rsidRPr="001C4C1E" w:rsidRDefault="00037F43"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At least 60% of community learning providers have undergone training and adapted their service delivery by December 2026.</w:t>
            </w:r>
          </w:p>
          <w:p w14:paraId="2DDE7D03" w14:textId="77777777" w:rsidR="00037F43" w:rsidRPr="001C4C1E" w:rsidRDefault="00037F43" w:rsidP="003A0899">
            <w:pPr>
              <w:ind w:left="45"/>
              <w:rPr>
                <w:rFonts w:asciiTheme="minorHAnsi" w:hAnsiTheme="minorHAnsi" w:cstheme="minorHAnsi"/>
                <w:bCs/>
                <w:sz w:val="22"/>
                <w:szCs w:val="22"/>
              </w:rPr>
            </w:pPr>
          </w:p>
          <w:p w14:paraId="4B6EAD3D" w14:textId="77777777" w:rsidR="00037F43" w:rsidRPr="001C4C1E" w:rsidRDefault="00037F43" w:rsidP="003A0899">
            <w:pPr>
              <w:ind w:left="45"/>
              <w:rPr>
                <w:rFonts w:asciiTheme="minorHAnsi" w:hAnsiTheme="minorHAnsi" w:cstheme="minorHAnsi"/>
                <w:bCs/>
                <w:kern w:val="2"/>
                <w:sz w:val="22"/>
                <w:szCs w:val="22"/>
                <w14:ligatures w14:val="standardContextual"/>
              </w:rPr>
            </w:pPr>
            <w:r w:rsidRPr="001C4C1E">
              <w:rPr>
                <w:rFonts w:asciiTheme="minorHAnsi" w:hAnsiTheme="minorHAnsi" w:cstheme="minorHAnsi"/>
                <w:bCs/>
                <w:sz w:val="22"/>
                <w:szCs w:val="22"/>
              </w:rPr>
              <w:t>Bi-annual updates to East Lothian CLD planning group.</w:t>
            </w:r>
          </w:p>
        </w:tc>
      </w:tr>
      <w:tr w:rsidR="007348C8" w:rsidRPr="001C4C1E" w14:paraId="78A26E35" w14:textId="77777777" w:rsidTr="00422747">
        <w:tc>
          <w:tcPr>
            <w:tcW w:w="2727" w:type="dxa"/>
          </w:tcPr>
          <w:p w14:paraId="67D125F9" w14:textId="443A9F71" w:rsidR="007240F1" w:rsidRPr="001C4C1E" w:rsidRDefault="007240F1"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Tailor trauma informed training identified by service needs</w:t>
            </w:r>
            <w:r w:rsidR="00ED6D0B" w:rsidRPr="001C4C1E">
              <w:rPr>
                <w:rFonts w:asciiTheme="minorHAnsi" w:hAnsiTheme="minorHAnsi" w:cstheme="minorHAnsi"/>
                <w:bCs/>
                <w:kern w:val="2"/>
                <w:sz w:val="22"/>
                <w:szCs w:val="22"/>
                <w14:ligatures w14:val="standardContextual"/>
              </w:rPr>
              <w:t xml:space="preserve"> across East Lothian Council services </w:t>
            </w:r>
          </w:p>
        </w:tc>
        <w:tc>
          <w:tcPr>
            <w:tcW w:w="3949" w:type="dxa"/>
          </w:tcPr>
          <w:p w14:paraId="5DAAA1BD" w14:textId="5E0FD648" w:rsidR="007240F1" w:rsidRPr="001C4C1E" w:rsidRDefault="007240F1"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 xml:space="preserve">Being trauma informed is everyone’s responsibility. </w:t>
            </w:r>
          </w:p>
        </w:tc>
        <w:tc>
          <w:tcPr>
            <w:tcW w:w="2066" w:type="dxa"/>
          </w:tcPr>
          <w:p w14:paraId="608EC5B1" w14:textId="77777777" w:rsidR="007240F1" w:rsidRPr="001C4C1E" w:rsidRDefault="007240F1"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Organisational Development</w:t>
            </w:r>
          </w:p>
          <w:p w14:paraId="760BB928" w14:textId="199BEDE5" w:rsidR="007240F1" w:rsidRPr="001C4C1E" w:rsidRDefault="007240F1"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ELC departments</w:t>
            </w:r>
          </w:p>
        </w:tc>
        <w:tc>
          <w:tcPr>
            <w:tcW w:w="1507" w:type="dxa"/>
          </w:tcPr>
          <w:p w14:paraId="3ACB2A25" w14:textId="166429E0" w:rsidR="007240F1" w:rsidRPr="001C4C1E" w:rsidRDefault="007240F1"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2025-2027</w:t>
            </w:r>
          </w:p>
        </w:tc>
        <w:tc>
          <w:tcPr>
            <w:tcW w:w="1915" w:type="dxa"/>
          </w:tcPr>
          <w:p w14:paraId="1F1C959A" w14:textId="236A4ABD" w:rsidR="007240F1" w:rsidRPr="001C4C1E" w:rsidRDefault="007240F1"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Staff time </w:t>
            </w:r>
          </w:p>
        </w:tc>
        <w:tc>
          <w:tcPr>
            <w:tcW w:w="3287" w:type="dxa"/>
          </w:tcPr>
          <w:p w14:paraId="550D14DE" w14:textId="77777777" w:rsidR="00ED6D0B" w:rsidRDefault="00ED6D0B" w:rsidP="003A0899">
            <w:pPr>
              <w:ind w:left="45"/>
              <w:rPr>
                <w:rFonts w:asciiTheme="minorHAnsi" w:hAnsiTheme="minorHAnsi" w:cstheme="minorHAnsi"/>
                <w:bCs/>
                <w:sz w:val="22"/>
                <w:szCs w:val="22"/>
              </w:rPr>
            </w:pPr>
            <w:r w:rsidRPr="001C4C1E">
              <w:rPr>
                <w:rFonts w:asciiTheme="minorHAnsi" w:hAnsiTheme="minorHAnsi" w:cstheme="minorHAnsi"/>
                <w:bCs/>
                <w:sz w:val="22"/>
                <w:szCs w:val="22"/>
              </w:rPr>
              <w:t>Staff evaluations report being more confident in dealing with situations in a trauma informed and responsive way.</w:t>
            </w:r>
          </w:p>
          <w:p w14:paraId="26A3E55A" w14:textId="202B74E2" w:rsidR="005E7CBD" w:rsidRPr="001C4C1E" w:rsidRDefault="005E7CBD" w:rsidP="003A0899">
            <w:pPr>
              <w:ind w:left="45"/>
              <w:rPr>
                <w:rFonts w:asciiTheme="minorHAnsi" w:hAnsiTheme="minorHAnsi" w:cstheme="minorHAnsi"/>
                <w:bCs/>
                <w:sz w:val="22"/>
                <w:szCs w:val="22"/>
              </w:rPr>
            </w:pPr>
          </w:p>
        </w:tc>
      </w:tr>
      <w:tr w:rsidR="007348C8" w:rsidRPr="001C4C1E" w14:paraId="69FF6F55" w14:textId="77777777" w:rsidTr="00422747">
        <w:tc>
          <w:tcPr>
            <w:tcW w:w="2727" w:type="dxa"/>
          </w:tcPr>
          <w:p w14:paraId="654663CF" w14:textId="7C7ECFD0" w:rsidR="00BA3B22" w:rsidRPr="001C4C1E" w:rsidRDefault="00BA3B22"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Regional partners will continue to work together to identify shared professional learning priorities and deliver opportunities based on workforce development needs research</w:t>
            </w:r>
            <w:r w:rsidR="008A592C" w:rsidRPr="001C4C1E">
              <w:rPr>
                <w:rFonts w:asciiTheme="minorHAnsi" w:hAnsiTheme="minorHAnsi" w:cstheme="minorHAnsi"/>
                <w:bCs/>
                <w:kern w:val="2"/>
                <w:sz w:val="22"/>
                <w:szCs w:val="22"/>
                <w14:ligatures w14:val="standardContextual"/>
              </w:rPr>
              <w:t>.</w:t>
            </w:r>
          </w:p>
          <w:p w14:paraId="55F4697C" w14:textId="77777777" w:rsidR="00BA3B22" w:rsidRPr="001C4C1E" w:rsidRDefault="00BA3B22" w:rsidP="003A0899">
            <w:pPr>
              <w:rPr>
                <w:rFonts w:asciiTheme="minorHAnsi" w:hAnsiTheme="minorHAnsi" w:cstheme="minorHAnsi"/>
                <w:bCs/>
                <w:kern w:val="2"/>
                <w:sz w:val="22"/>
                <w:szCs w:val="22"/>
                <w14:ligatures w14:val="standardContextual"/>
              </w:rPr>
            </w:pPr>
          </w:p>
          <w:p w14:paraId="50B12B02" w14:textId="77777777" w:rsidR="00BA3B22" w:rsidRPr="001C4C1E" w:rsidRDefault="00BA3B22" w:rsidP="003A0899">
            <w:pPr>
              <w:rPr>
                <w:rFonts w:asciiTheme="minorHAnsi" w:hAnsiTheme="minorHAnsi" w:cstheme="minorHAnsi"/>
                <w:bCs/>
                <w:kern w:val="2"/>
                <w:sz w:val="22"/>
                <w:szCs w:val="22"/>
                <w14:ligatures w14:val="standardContextual"/>
              </w:rPr>
            </w:pPr>
          </w:p>
        </w:tc>
        <w:tc>
          <w:tcPr>
            <w:tcW w:w="3949" w:type="dxa"/>
          </w:tcPr>
          <w:p w14:paraId="26C2E428" w14:textId="77777777" w:rsidR="008A592C" w:rsidRPr="001C4C1E" w:rsidRDefault="008A592C" w:rsidP="003A0899">
            <w:pPr>
              <w:pStyle w:val="ListParagraph"/>
              <w:numPr>
                <w:ilvl w:val="0"/>
                <w:numId w:val="7"/>
              </w:numPr>
              <w:spacing w:after="0" w:line="240" w:lineRule="auto"/>
              <w:rPr>
                <w:rFonts w:cstheme="minorHAnsi"/>
                <w:bCs/>
                <w:kern w:val="2"/>
                <w14:ligatures w14:val="standardContextual"/>
              </w:rPr>
            </w:pPr>
            <w:r w:rsidRPr="001C4C1E">
              <w:rPr>
                <w:rFonts w:cstheme="minorHAnsi"/>
                <w:bCs/>
                <w:kern w:val="2"/>
                <w14:ligatures w14:val="standardContextual"/>
              </w:rPr>
              <w:t>The Requirements for Community Learning and Development (Scotland) Regulations 2013: Guidance for Local Authorities</w:t>
            </w:r>
          </w:p>
          <w:p w14:paraId="37CBCCC2" w14:textId="77777777" w:rsidR="00BA3B22" w:rsidRPr="001C4C1E" w:rsidRDefault="00BA3B22" w:rsidP="003A0899">
            <w:pPr>
              <w:rPr>
                <w:rFonts w:asciiTheme="minorHAnsi" w:hAnsiTheme="minorHAnsi" w:cstheme="minorHAnsi"/>
                <w:bCs/>
                <w:kern w:val="2"/>
                <w:sz w:val="22"/>
                <w:szCs w:val="22"/>
                <w14:ligatures w14:val="standardContextual"/>
              </w:rPr>
            </w:pPr>
          </w:p>
        </w:tc>
        <w:tc>
          <w:tcPr>
            <w:tcW w:w="2066" w:type="dxa"/>
          </w:tcPr>
          <w:p w14:paraId="207B10EF" w14:textId="50DA5B77" w:rsidR="00BA3B22" w:rsidRPr="001C4C1E" w:rsidRDefault="00EE7787"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Southeast</w:t>
            </w:r>
            <w:r w:rsidR="00BA3B22" w:rsidRPr="001C4C1E">
              <w:rPr>
                <w:rFonts w:asciiTheme="minorHAnsi" w:hAnsiTheme="minorHAnsi" w:cstheme="minorHAnsi"/>
                <w:bCs/>
                <w:kern w:val="2"/>
                <w:sz w:val="22"/>
                <w:szCs w:val="22"/>
                <w14:ligatures w14:val="standardContextual"/>
              </w:rPr>
              <w:t xml:space="preserve"> &amp; Central CLD Workforce Development Consortium </w:t>
            </w:r>
          </w:p>
        </w:tc>
        <w:tc>
          <w:tcPr>
            <w:tcW w:w="1507" w:type="dxa"/>
          </w:tcPr>
          <w:p w14:paraId="2C456E3A" w14:textId="0CFAAD0E" w:rsidR="00BA3B22" w:rsidRPr="001C4C1E" w:rsidRDefault="00BA3B22" w:rsidP="003A0899">
            <w:pPr>
              <w:rPr>
                <w:rFonts w:asciiTheme="minorHAnsi" w:hAnsiTheme="minorHAnsi" w:cstheme="minorHAnsi"/>
                <w:bCs/>
                <w:kern w:val="2"/>
                <w:sz w:val="22"/>
                <w:szCs w:val="22"/>
                <w14:ligatures w14:val="standardContextual"/>
              </w:rPr>
            </w:pPr>
            <w:r w:rsidRPr="001C4C1E">
              <w:rPr>
                <w:rFonts w:asciiTheme="minorHAnsi" w:hAnsiTheme="minorHAnsi" w:cstheme="minorHAnsi"/>
                <w:bCs/>
                <w:kern w:val="2"/>
                <w:sz w:val="22"/>
                <w:szCs w:val="22"/>
                <w14:ligatures w14:val="standardContextual"/>
              </w:rPr>
              <w:t>2025-2027</w:t>
            </w:r>
          </w:p>
        </w:tc>
        <w:tc>
          <w:tcPr>
            <w:tcW w:w="1915" w:type="dxa"/>
          </w:tcPr>
          <w:p w14:paraId="7EA272E5" w14:textId="7F251B8B" w:rsidR="00BA3B22" w:rsidRPr="001C4C1E" w:rsidRDefault="00BA3B22" w:rsidP="003A0899">
            <w:pPr>
              <w:rPr>
                <w:rFonts w:asciiTheme="minorHAnsi" w:hAnsiTheme="minorHAnsi" w:cstheme="minorHAnsi"/>
                <w:bCs/>
                <w:sz w:val="22"/>
                <w:szCs w:val="22"/>
              </w:rPr>
            </w:pPr>
            <w:r w:rsidRPr="001C4C1E">
              <w:rPr>
                <w:rFonts w:asciiTheme="minorHAnsi" w:hAnsiTheme="minorHAnsi" w:cstheme="minorHAnsi"/>
                <w:bCs/>
                <w:sz w:val="22"/>
                <w:szCs w:val="22"/>
              </w:rPr>
              <w:t>External grant from CLDSC</w:t>
            </w:r>
          </w:p>
        </w:tc>
        <w:tc>
          <w:tcPr>
            <w:tcW w:w="3287" w:type="dxa"/>
          </w:tcPr>
          <w:p w14:paraId="4CF3DB4E" w14:textId="476B314A" w:rsidR="00BA3B22" w:rsidRPr="001C4C1E" w:rsidRDefault="00ED6D0B" w:rsidP="003A0899">
            <w:pPr>
              <w:rPr>
                <w:rFonts w:asciiTheme="minorHAnsi" w:hAnsiTheme="minorHAnsi" w:cstheme="minorHAnsi"/>
                <w:bCs/>
                <w:sz w:val="22"/>
                <w:szCs w:val="22"/>
              </w:rPr>
            </w:pPr>
            <w:r w:rsidRPr="001C4C1E">
              <w:rPr>
                <w:rFonts w:asciiTheme="minorHAnsi" w:hAnsiTheme="minorHAnsi" w:cstheme="minorHAnsi"/>
                <w:bCs/>
                <w:sz w:val="22"/>
                <w:szCs w:val="22"/>
              </w:rPr>
              <w:t xml:space="preserve">Evaluations of participants at professional learning sessions highlight improved practice sharing </w:t>
            </w:r>
            <w:r w:rsidR="004C0336" w:rsidRPr="001C4C1E">
              <w:rPr>
                <w:rFonts w:asciiTheme="minorHAnsi" w:hAnsiTheme="minorHAnsi" w:cstheme="minorHAnsi"/>
                <w:bCs/>
                <w:sz w:val="22"/>
                <w:szCs w:val="22"/>
              </w:rPr>
              <w:t xml:space="preserve">and reflective practice </w:t>
            </w:r>
            <w:r w:rsidRPr="001C4C1E">
              <w:rPr>
                <w:rFonts w:asciiTheme="minorHAnsi" w:hAnsiTheme="minorHAnsi" w:cstheme="minorHAnsi"/>
                <w:bCs/>
                <w:sz w:val="22"/>
                <w:szCs w:val="22"/>
              </w:rPr>
              <w:t xml:space="preserve">with opportunities for networking. Opportunity to comply with CLDSC membership and increase number of hours based on CLDSC competent practitioner framework. </w:t>
            </w:r>
          </w:p>
          <w:p w14:paraId="15A9A32A" w14:textId="77777777" w:rsidR="00DA140C" w:rsidRPr="001C4C1E" w:rsidRDefault="00DA140C" w:rsidP="003A0899">
            <w:pPr>
              <w:rPr>
                <w:rFonts w:asciiTheme="minorHAnsi" w:hAnsiTheme="minorHAnsi" w:cstheme="minorHAnsi"/>
                <w:bCs/>
                <w:sz w:val="22"/>
                <w:szCs w:val="22"/>
              </w:rPr>
            </w:pPr>
          </w:p>
          <w:p w14:paraId="391EB480" w14:textId="0DCEF2EB" w:rsidR="00ED6D0B" w:rsidRPr="001C4C1E" w:rsidRDefault="00ED6D0B" w:rsidP="003A0899">
            <w:pPr>
              <w:rPr>
                <w:rFonts w:asciiTheme="minorHAnsi" w:hAnsiTheme="minorHAnsi" w:cstheme="minorHAnsi"/>
                <w:bCs/>
                <w:sz w:val="22"/>
                <w:szCs w:val="22"/>
              </w:rPr>
            </w:pPr>
            <w:r w:rsidRPr="001C4C1E">
              <w:rPr>
                <w:rFonts w:asciiTheme="minorHAnsi" w:hAnsiTheme="minorHAnsi" w:cstheme="minorHAnsi"/>
                <w:bCs/>
                <w:sz w:val="22"/>
                <w:szCs w:val="22"/>
              </w:rPr>
              <w:t>Target 50 participants 25/26</w:t>
            </w:r>
          </w:p>
        </w:tc>
      </w:tr>
    </w:tbl>
    <w:p w14:paraId="69940A8B" w14:textId="77777777" w:rsidR="00B818E4" w:rsidRPr="001C4C1E" w:rsidRDefault="00B818E4" w:rsidP="003A0899">
      <w:pPr>
        <w:rPr>
          <w:rFonts w:asciiTheme="minorHAnsi" w:hAnsiTheme="minorHAnsi" w:cstheme="minorHAnsi"/>
          <w:bCs/>
          <w:sz w:val="22"/>
          <w:szCs w:val="22"/>
        </w:rPr>
      </w:pPr>
    </w:p>
    <w:p w14:paraId="212BB25A" w14:textId="77777777" w:rsidR="00B818E4" w:rsidRPr="001C4C1E" w:rsidRDefault="00B818E4" w:rsidP="003A0899">
      <w:pPr>
        <w:rPr>
          <w:rFonts w:asciiTheme="minorHAnsi" w:hAnsiTheme="minorHAnsi" w:cstheme="minorHAnsi"/>
          <w:bCs/>
          <w:sz w:val="22"/>
          <w:szCs w:val="22"/>
        </w:rPr>
      </w:pPr>
    </w:p>
    <w:p w14:paraId="06C4CB79" w14:textId="77777777" w:rsidR="00285310" w:rsidRPr="001C4C1E" w:rsidRDefault="00285310" w:rsidP="003A0899">
      <w:pPr>
        <w:rPr>
          <w:rFonts w:asciiTheme="minorHAnsi" w:hAnsiTheme="minorHAnsi" w:cstheme="minorHAnsi"/>
          <w:bCs/>
          <w:sz w:val="22"/>
          <w:szCs w:val="22"/>
        </w:rPr>
      </w:pPr>
    </w:p>
    <w:p w14:paraId="2F51526B" w14:textId="77777777" w:rsidR="000E2932" w:rsidRDefault="000E2932" w:rsidP="007457D2">
      <w:pPr>
        <w:pStyle w:val="Heading1"/>
        <w:rPr>
          <w:rFonts w:eastAsiaTheme="minorHAnsi"/>
          <w:b/>
          <w:color w:val="auto"/>
          <w:kern w:val="2"/>
          <w:szCs w:val="24"/>
          <w14:ligatures w14:val="standardContextual"/>
        </w:rPr>
      </w:pPr>
      <w:r w:rsidRPr="007457D2">
        <w:rPr>
          <w:rFonts w:eastAsiaTheme="minorHAnsi"/>
          <w:b/>
          <w:color w:val="auto"/>
          <w:kern w:val="2"/>
          <w:szCs w:val="24"/>
          <w14:ligatures w14:val="standardContextual"/>
        </w:rPr>
        <w:t>APPENDIX 1</w:t>
      </w:r>
    </w:p>
    <w:p w14:paraId="43E30396" w14:textId="77777777" w:rsidR="007457D2" w:rsidRPr="007457D2" w:rsidRDefault="007457D2" w:rsidP="007457D2">
      <w:pPr>
        <w:rPr>
          <w:rFonts w:eastAsiaTheme="minorHAnsi"/>
        </w:rPr>
      </w:pPr>
    </w:p>
    <w:p w14:paraId="5DD3AB23" w14:textId="77777777" w:rsidR="000E2932" w:rsidRPr="00E95A27" w:rsidRDefault="000E2932" w:rsidP="00E95A27">
      <w:pPr>
        <w:pStyle w:val="Heading2"/>
        <w:rPr>
          <w:rFonts w:eastAsiaTheme="minorHAnsi"/>
          <w:b/>
          <w:bCs/>
          <w:color w:val="auto"/>
        </w:rPr>
      </w:pPr>
      <w:r w:rsidRPr="00E95A27">
        <w:rPr>
          <w:rFonts w:eastAsiaTheme="minorHAnsi"/>
          <w:b/>
          <w:bCs/>
          <w:color w:val="auto"/>
        </w:rPr>
        <w:t>East Lothian Community Learning and Development (CLD) Partnership – Terms of Reference</w:t>
      </w:r>
    </w:p>
    <w:p w14:paraId="1C593682" w14:textId="77777777" w:rsidR="000E2932" w:rsidRPr="00E95A27" w:rsidRDefault="000E2932" w:rsidP="00E95A27">
      <w:pPr>
        <w:pStyle w:val="Heading2"/>
        <w:rPr>
          <w:rFonts w:eastAsiaTheme="minorHAnsi"/>
          <w:b/>
          <w:bCs/>
          <w:color w:val="auto"/>
        </w:rPr>
      </w:pPr>
      <w:r w:rsidRPr="00E95A27">
        <w:rPr>
          <w:rFonts w:eastAsiaTheme="minorHAnsi"/>
          <w:b/>
          <w:bCs/>
          <w:color w:val="auto"/>
        </w:rPr>
        <w:t xml:space="preserve">Introduction </w:t>
      </w:r>
    </w:p>
    <w:p w14:paraId="258CD612"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East Lothian Community Learning &amp; Development partnership brings together agencies involved in the delivery of Community Learning and Community Development (CLD) across East Lothian. The CLD partnership plan is a statutory requirement placed on local authorities, in practice through partnership activity together with third sector organisations and other providers of public services achieving positive outcomes for communities and learners. The partnership will be initially led by the Executive Director supported by Connected Communities and involve partners from both the public and third sectors. The CLD partnership is being refreshed from October 2024 to support the development of the CLD partnership plan 2024-2027. In East Lothian the East Lothian Partnership Governance group has agreed to this partnership approach and East Lothian Council has both endorsed the approach and recognised the important role of the Council’s Connected Communities Service as the key bridge between the partners. </w:t>
      </w:r>
    </w:p>
    <w:p w14:paraId="26FD36E6"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Executive Director will be responsible for forming and leading this partnership in the first year, acting on behalf of the East Lothian Partnership Governance group.  The CLD Partnership will report to the East Lothian Partnership Governance Group. An initial one-year CLD partnership plan has been produced in September 2024 with an additional 2-year plan 2025 - 2027 to be developed by the newly refreshed East Lothian CLD partnership. </w:t>
      </w:r>
    </w:p>
    <w:p w14:paraId="5B2FDE89" w14:textId="77777777" w:rsidR="000E2932" w:rsidRPr="00E95A27" w:rsidRDefault="000E2932" w:rsidP="00E95A27">
      <w:pPr>
        <w:pStyle w:val="Heading2"/>
        <w:rPr>
          <w:rFonts w:eastAsiaTheme="minorHAnsi"/>
          <w:b/>
          <w:bCs/>
          <w:color w:val="auto"/>
        </w:rPr>
      </w:pPr>
      <w:r w:rsidRPr="00E95A27">
        <w:rPr>
          <w:rFonts w:eastAsiaTheme="minorHAnsi"/>
          <w:b/>
          <w:bCs/>
          <w:color w:val="auto"/>
        </w:rPr>
        <w:t xml:space="preserve">Purpose </w:t>
      </w:r>
    </w:p>
    <w:p w14:paraId="56790476"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bookmarkStart w:id="2" w:name="_Hlk209526633"/>
      <w:r w:rsidRPr="001C4C1E">
        <w:rPr>
          <w:rFonts w:asciiTheme="minorHAnsi" w:eastAsiaTheme="minorHAnsi" w:hAnsiTheme="minorHAnsi" w:cstheme="minorHAnsi"/>
          <w:bCs/>
          <w:kern w:val="2"/>
          <w:sz w:val="22"/>
          <w:szCs w:val="22"/>
          <w14:ligatures w14:val="standardContextual"/>
        </w:rPr>
        <w:t xml:space="preserve">The CLD partnership’s overarching aim is “Improving learning and development opportunities in our communities”. </w:t>
      </w:r>
    </w:p>
    <w:p w14:paraId="7BAD02C6"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CLD Partnership will provide leadership to CLD in East Lothian and foster strong and purposeful cooperation across a range of partners involved in the delivery of learning opportunities across East Lothian. It will also provide guidance and support to ensure the effective delivery of the CLD Partnership Plan. </w:t>
      </w:r>
    </w:p>
    <w:p w14:paraId="375052F4"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CLD Partnership will act on behalf of the East Lothian Partnership Governance Group and will provide direction and celebrate the engagement and impact on our learners. </w:t>
      </w:r>
    </w:p>
    <w:bookmarkEnd w:id="2"/>
    <w:p w14:paraId="620D2BFE" w14:textId="77777777" w:rsidR="00EE7787" w:rsidRPr="00E95A27" w:rsidRDefault="000E2932" w:rsidP="00E95A27">
      <w:pPr>
        <w:pStyle w:val="Heading2"/>
        <w:rPr>
          <w:rFonts w:eastAsiaTheme="minorHAnsi"/>
          <w:b/>
          <w:bCs/>
          <w:color w:val="auto"/>
        </w:rPr>
      </w:pPr>
      <w:r w:rsidRPr="00E95A27">
        <w:rPr>
          <w:rFonts w:eastAsiaTheme="minorHAnsi"/>
          <w:b/>
          <w:bCs/>
          <w:color w:val="auto"/>
        </w:rPr>
        <w:t>Function</w:t>
      </w:r>
    </w:p>
    <w:p w14:paraId="3652D36E" w14:textId="0C5CE015"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East Lothian’s CLD partnership will undertake the following functions in relation to the requirements set out in the Community Learning and Development (Scotland) Regulations 2013:</w:t>
      </w:r>
    </w:p>
    <w:p w14:paraId="22860040" w14:textId="77777777" w:rsidR="000E2932" w:rsidRPr="001C4C1E" w:rsidRDefault="000E2932" w:rsidP="003A0899">
      <w:pPr>
        <w:numPr>
          <w:ilvl w:val="0"/>
          <w:numId w:val="28"/>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co-ordinate the provision of CLD across East Lothian, including publishing a three-year plan</w:t>
      </w:r>
    </w:p>
    <w:p w14:paraId="09C45033" w14:textId="77777777" w:rsidR="000E2932" w:rsidRPr="001C4C1E" w:rsidRDefault="000E2932" w:rsidP="003A0899">
      <w:pPr>
        <w:numPr>
          <w:ilvl w:val="0"/>
          <w:numId w:val="28"/>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deliver CLD activities in response to identified needs, strengths and aspirations within its communities</w:t>
      </w:r>
    </w:p>
    <w:p w14:paraId="4B4569CD" w14:textId="77777777" w:rsidR="000E2932" w:rsidRPr="001C4C1E" w:rsidRDefault="000E2932" w:rsidP="003A0899">
      <w:pPr>
        <w:numPr>
          <w:ilvl w:val="0"/>
          <w:numId w:val="28"/>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steer the development of the CLD partnership</w:t>
      </w:r>
    </w:p>
    <w:p w14:paraId="40F8BCEE" w14:textId="77777777" w:rsidR="000E2932" w:rsidRPr="001C4C1E" w:rsidRDefault="000E2932" w:rsidP="003A0899">
      <w:pPr>
        <w:numPr>
          <w:ilvl w:val="0"/>
          <w:numId w:val="28"/>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lastRenderedPageBreak/>
        <w:t>support the professional development of the CLD workforce</w:t>
      </w:r>
    </w:p>
    <w:p w14:paraId="2174E009" w14:textId="77777777" w:rsidR="000E2932" w:rsidRPr="001C4C1E" w:rsidRDefault="000E2932" w:rsidP="003A0899">
      <w:pPr>
        <w:spacing w:after="160" w:line="259" w:lineRule="auto"/>
        <w:ind w:left="720"/>
        <w:contextualSpacing/>
        <w:rPr>
          <w:rFonts w:asciiTheme="minorHAnsi" w:eastAsiaTheme="minorHAnsi" w:hAnsiTheme="minorHAnsi" w:cstheme="minorHAnsi"/>
          <w:bCs/>
          <w:kern w:val="2"/>
          <w:sz w:val="22"/>
          <w:szCs w:val="22"/>
          <w14:ligatures w14:val="standardContextual"/>
        </w:rPr>
      </w:pPr>
    </w:p>
    <w:p w14:paraId="295D3456" w14:textId="77777777" w:rsidR="007A1354" w:rsidRPr="00E95A27" w:rsidRDefault="000E2932" w:rsidP="00E95A27">
      <w:pPr>
        <w:pStyle w:val="Heading2"/>
        <w:rPr>
          <w:rFonts w:eastAsiaTheme="minorHAnsi"/>
          <w:b/>
          <w:bCs/>
          <w:color w:val="auto"/>
        </w:rPr>
      </w:pPr>
      <w:r w:rsidRPr="00E95A27">
        <w:rPr>
          <w:rFonts w:eastAsiaTheme="minorHAnsi"/>
          <w:b/>
          <w:bCs/>
          <w:color w:val="auto"/>
        </w:rPr>
        <w:t xml:space="preserve">Membership </w:t>
      </w:r>
    </w:p>
    <w:p w14:paraId="24B23AA5" w14:textId="7B8D70F5"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The CLD partnership core group will comprise of the following members (see–</w:t>
      </w:r>
      <w:r w:rsidRPr="001C4C1E">
        <w:rPr>
          <w:rFonts w:asciiTheme="minorHAnsi" w:eastAsiaTheme="minorHAnsi" w:hAnsiTheme="minorHAnsi" w:cstheme="minorHAnsi"/>
          <w:bCs/>
          <w:i/>
          <w:iCs/>
          <w:kern w:val="2"/>
          <w:sz w:val="22"/>
          <w:szCs w:val="22"/>
          <w14:ligatures w14:val="standardContextual"/>
        </w:rPr>
        <w:t xml:space="preserve">CLD partnership table below). </w:t>
      </w:r>
      <w:r w:rsidR="007A1354" w:rsidRPr="001C4C1E">
        <w:rPr>
          <w:rFonts w:asciiTheme="minorHAnsi" w:eastAsiaTheme="minorHAnsi" w:hAnsiTheme="minorHAnsi" w:cstheme="minorHAnsi"/>
          <w:bCs/>
          <w:kern w:val="2"/>
          <w:sz w:val="22"/>
          <w:szCs w:val="22"/>
          <w14:ligatures w14:val="standardContextual"/>
        </w:rPr>
        <w:t xml:space="preserve"> </w:t>
      </w:r>
      <w:r w:rsidRPr="001C4C1E">
        <w:rPr>
          <w:rFonts w:asciiTheme="minorHAnsi" w:eastAsiaTheme="minorHAnsi" w:hAnsiTheme="minorHAnsi" w:cstheme="minorHAnsi"/>
          <w:bCs/>
          <w:kern w:val="2"/>
          <w:sz w:val="22"/>
          <w:szCs w:val="22"/>
          <w14:ligatures w14:val="standardContextual"/>
        </w:rPr>
        <w:t xml:space="preserve">The CLD Partnership will ensure that key relevant organisations are invited to input and be consulted on specific actions/projects that will provide the best partnership working against delivery outcomes. The Partnership will review its membership annually. </w:t>
      </w:r>
    </w:p>
    <w:p w14:paraId="599E1E59" w14:textId="77777777" w:rsidR="007A1354" w:rsidRPr="001C4C1E" w:rsidRDefault="007A1354" w:rsidP="003A0899">
      <w:pPr>
        <w:spacing w:line="259" w:lineRule="auto"/>
        <w:rPr>
          <w:rFonts w:asciiTheme="minorHAnsi" w:eastAsiaTheme="minorHAnsi" w:hAnsiTheme="minorHAnsi" w:cstheme="minorHAnsi"/>
          <w:bCs/>
          <w:kern w:val="2"/>
          <w:sz w:val="22"/>
          <w:szCs w:val="22"/>
          <w14:ligatures w14:val="standardContextual"/>
        </w:rPr>
      </w:pPr>
    </w:p>
    <w:p w14:paraId="64809033" w14:textId="7C335DB0" w:rsidR="000E2932" w:rsidRPr="00E95A27" w:rsidRDefault="000E2932" w:rsidP="00E95A27">
      <w:pPr>
        <w:pStyle w:val="Heading2"/>
        <w:rPr>
          <w:rFonts w:eastAsiaTheme="minorHAnsi"/>
          <w:b/>
          <w:bCs/>
          <w:color w:val="auto"/>
        </w:rPr>
      </w:pPr>
      <w:r w:rsidRPr="00E95A27">
        <w:rPr>
          <w:rFonts w:eastAsiaTheme="minorHAnsi"/>
          <w:b/>
          <w:bCs/>
          <w:color w:val="auto"/>
        </w:rPr>
        <w:t xml:space="preserve">Attendance at meetings </w:t>
      </w:r>
    </w:p>
    <w:p w14:paraId="3328E093" w14:textId="77777777"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One named representative is required from each of the core partners. Members will be expected to brief and provide a substitute, to ensure full Partner input at meetings. </w:t>
      </w:r>
    </w:p>
    <w:p w14:paraId="55A5BDC1" w14:textId="77777777" w:rsidR="007A1354" w:rsidRPr="001C4C1E" w:rsidRDefault="007A1354" w:rsidP="003A0899">
      <w:pPr>
        <w:spacing w:line="259" w:lineRule="auto"/>
        <w:rPr>
          <w:rFonts w:asciiTheme="minorHAnsi" w:eastAsiaTheme="minorHAnsi" w:hAnsiTheme="minorHAnsi" w:cstheme="minorHAnsi"/>
          <w:bCs/>
          <w:kern w:val="2"/>
          <w:sz w:val="22"/>
          <w:szCs w:val="22"/>
          <w14:ligatures w14:val="standardContextual"/>
        </w:rPr>
      </w:pPr>
    </w:p>
    <w:p w14:paraId="7135FD1F" w14:textId="6D135EDF" w:rsidR="00EE7787" w:rsidRPr="00E95A27" w:rsidRDefault="000E2932" w:rsidP="00E95A27">
      <w:pPr>
        <w:pStyle w:val="Heading2"/>
        <w:rPr>
          <w:rFonts w:eastAsiaTheme="minorHAnsi"/>
          <w:b/>
          <w:bCs/>
          <w:color w:val="auto"/>
        </w:rPr>
      </w:pPr>
      <w:r w:rsidRPr="00E95A27">
        <w:rPr>
          <w:rFonts w:eastAsiaTheme="minorHAnsi"/>
          <w:b/>
          <w:bCs/>
          <w:color w:val="auto"/>
        </w:rPr>
        <w:t xml:space="preserve">Meetings </w:t>
      </w:r>
    </w:p>
    <w:p w14:paraId="581CD4B5" w14:textId="1B902EC7"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CLD Partnership will meet at least four times per calendar year. The establishment and operation of the CLD Partnership will initially be the responsibility of the Executive Director, who after a year will identify a lead officer/s to chair and facilitate. This role could be undertaken by a community representative if the partnership was in agreement. The Chair will be responsible for calling meetings, agenda and recording. Partners will be given an opportunity to contribute to agenda items in advance of calling notice being issued. East Lothian Council will provide support to record meetings. Partners may be asked to attend additional meeting to progress key actions. </w:t>
      </w:r>
    </w:p>
    <w:p w14:paraId="4C548C28" w14:textId="77777777" w:rsidR="007A1354" w:rsidRPr="001C4C1E" w:rsidRDefault="007A1354" w:rsidP="003A0899">
      <w:pPr>
        <w:spacing w:after="160" w:line="259" w:lineRule="auto"/>
        <w:rPr>
          <w:rFonts w:asciiTheme="minorHAnsi" w:eastAsiaTheme="minorHAnsi" w:hAnsiTheme="minorHAnsi" w:cstheme="minorHAnsi"/>
          <w:bCs/>
          <w:kern w:val="2"/>
          <w:sz w:val="22"/>
          <w:szCs w:val="22"/>
          <w14:ligatures w14:val="standardContextual"/>
        </w:rPr>
      </w:pPr>
    </w:p>
    <w:p w14:paraId="65190A1B" w14:textId="526D75FF" w:rsidR="000E2932" w:rsidRPr="00E95A27" w:rsidRDefault="000E2932" w:rsidP="00E95A27">
      <w:pPr>
        <w:pStyle w:val="Heading2"/>
        <w:rPr>
          <w:rFonts w:eastAsiaTheme="minorHAnsi"/>
          <w:b/>
          <w:bCs/>
        </w:rPr>
      </w:pPr>
      <w:r w:rsidRPr="00E95A27">
        <w:rPr>
          <w:rFonts w:eastAsiaTheme="minorHAnsi"/>
          <w:b/>
          <w:bCs/>
          <w:color w:val="auto"/>
        </w:rPr>
        <w:t xml:space="preserve">Authority </w:t>
      </w:r>
    </w:p>
    <w:p w14:paraId="0CA58C4C" w14:textId="77777777" w:rsidR="000E2932"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The CLD Partnership has the authority to develop a draft CLD partnership plan and deliver the approved CLD Plan on behalf of the East Lothian Partnership Governance group. The Partnership will have an advisory role to the Governance group and the range of contributing organisations involved in the delivery of the CLD partnership plan. </w:t>
      </w:r>
    </w:p>
    <w:p w14:paraId="682EF900" w14:textId="77777777" w:rsidR="00EE7787" w:rsidRDefault="00EE7787" w:rsidP="003A0899">
      <w:pPr>
        <w:spacing w:line="259" w:lineRule="auto"/>
        <w:rPr>
          <w:rFonts w:asciiTheme="minorHAnsi" w:eastAsiaTheme="minorHAnsi" w:hAnsiTheme="minorHAnsi" w:cstheme="minorHAnsi"/>
          <w:bCs/>
          <w:kern w:val="2"/>
          <w:sz w:val="22"/>
          <w:szCs w:val="22"/>
          <w14:ligatures w14:val="standardContextual"/>
        </w:rPr>
      </w:pPr>
    </w:p>
    <w:p w14:paraId="6F77B348" w14:textId="77777777" w:rsidR="00EE7787" w:rsidRDefault="00EE7787" w:rsidP="003A0899">
      <w:pPr>
        <w:spacing w:line="259" w:lineRule="auto"/>
        <w:rPr>
          <w:rFonts w:asciiTheme="minorHAnsi" w:eastAsiaTheme="minorHAnsi" w:hAnsiTheme="minorHAnsi" w:cstheme="minorHAnsi"/>
          <w:bCs/>
          <w:kern w:val="2"/>
          <w:sz w:val="22"/>
          <w:szCs w:val="22"/>
          <w14:ligatures w14:val="standardContextual"/>
        </w:rPr>
      </w:pPr>
    </w:p>
    <w:p w14:paraId="6AA43656" w14:textId="77777777" w:rsidR="00EE7787" w:rsidRDefault="00EE7787" w:rsidP="00E95A27">
      <w:pPr>
        <w:pStyle w:val="Heading2"/>
        <w:rPr>
          <w:rFonts w:eastAsiaTheme="minorHAnsi"/>
          <w:b/>
          <w:color w:val="auto"/>
        </w:rPr>
      </w:pPr>
    </w:p>
    <w:p w14:paraId="79299C82" w14:textId="77777777" w:rsidR="00E95A27" w:rsidRDefault="00E95A27" w:rsidP="00E95A27">
      <w:pPr>
        <w:rPr>
          <w:rFonts w:eastAsiaTheme="minorHAnsi"/>
        </w:rPr>
      </w:pPr>
    </w:p>
    <w:p w14:paraId="045CEBA6" w14:textId="77777777" w:rsidR="00E95A27" w:rsidRDefault="00E95A27" w:rsidP="00E95A27">
      <w:pPr>
        <w:rPr>
          <w:rFonts w:eastAsiaTheme="minorHAnsi"/>
        </w:rPr>
      </w:pPr>
    </w:p>
    <w:p w14:paraId="65D1E2F1" w14:textId="77777777" w:rsidR="00E95A27" w:rsidRDefault="00E95A27" w:rsidP="00E95A27">
      <w:pPr>
        <w:rPr>
          <w:rFonts w:eastAsiaTheme="minorHAnsi"/>
        </w:rPr>
      </w:pPr>
    </w:p>
    <w:p w14:paraId="44F1B277" w14:textId="77777777" w:rsidR="00E95A27" w:rsidRDefault="00E95A27" w:rsidP="00E95A27">
      <w:pPr>
        <w:rPr>
          <w:rFonts w:eastAsiaTheme="minorHAnsi"/>
        </w:rPr>
      </w:pPr>
    </w:p>
    <w:p w14:paraId="62C85FEF" w14:textId="77777777" w:rsidR="00E95A27" w:rsidRDefault="00E95A27" w:rsidP="00E95A27">
      <w:pPr>
        <w:rPr>
          <w:rFonts w:eastAsiaTheme="minorHAnsi"/>
        </w:rPr>
      </w:pPr>
    </w:p>
    <w:p w14:paraId="16D2BE69" w14:textId="77777777" w:rsidR="00E95A27" w:rsidRDefault="00E95A27" w:rsidP="00E95A27">
      <w:pPr>
        <w:rPr>
          <w:rFonts w:eastAsiaTheme="minorHAnsi"/>
        </w:rPr>
      </w:pPr>
    </w:p>
    <w:p w14:paraId="73060B88" w14:textId="77777777" w:rsidR="00E95A27" w:rsidRDefault="00E95A27" w:rsidP="00E95A27">
      <w:pPr>
        <w:rPr>
          <w:rFonts w:eastAsiaTheme="minorHAnsi"/>
        </w:rPr>
      </w:pPr>
    </w:p>
    <w:p w14:paraId="020B63A3" w14:textId="77777777" w:rsidR="00E95A27" w:rsidRDefault="00E95A27" w:rsidP="00E95A27">
      <w:pPr>
        <w:pStyle w:val="Heading2"/>
        <w:rPr>
          <w:rFonts w:eastAsiaTheme="minorHAnsi"/>
          <w:b/>
          <w:color w:val="auto"/>
        </w:rPr>
      </w:pPr>
    </w:p>
    <w:p w14:paraId="4603F4F5" w14:textId="4A282B21" w:rsidR="000E2932" w:rsidRPr="00E95A27" w:rsidRDefault="000E2932" w:rsidP="00E95A27">
      <w:pPr>
        <w:pStyle w:val="Heading2"/>
        <w:rPr>
          <w:rFonts w:eastAsiaTheme="minorHAnsi"/>
          <w:b/>
          <w:color w:val="auto"/>
        </w:rPr>
      </w:pPr>
      <w:r w:rsidRPr="00E95A27">
        <w:rPr>
          <w:rFonts w:eastAsiaTheme="minorHAnsi"/>
          <w:b/>
          <w:color w:val="auto"/>
        </w:rPr>
        <w:t xml:space="preserve">Terms of Reference </w:t>
      </w:r>
    </w:p>
    <w:p w14:paraId="20D9416F" w14:textId="77777777" w:rsidR="000E2932" w:rsidRPr="001C4C1E" w:rsidRDefault="000E2932" w:rsidP="003A0899">
      <w:pPr>
        <w:spacing w:after="160" w:line="259" w:lineRule="auto"/>
        <w:rPr>
          <w:rFonts w:asciiTheme="minorHAnsi" w:eastAsiaTheme="minorHAnsi" w:hAnsiTheme="minorHAnsi" w:cstheme="minorHAnsi"/>
          <w:bCs/>
          <w:kern w:val="2"/>
          <w:sz w:val="22"/>
          <w:szCs w:val="22"/>
          <w:u w:val="single"/>
          <w14:ligatures w14:val="standardContextual"/>
        </w:rPr>
      </w:pPr>
      <w:r w:rsidRPr="001C4C1E">
        <w:rPr>
          <w:rFonts w:asciiTheme="minorHAnsi" w:eastAsiaTheme="minorHAnsi" w:hAnsiTheme="minorHAnsi" w:cstheme="minorHAnsi"/>
          <w:bCs/>
          <w:kern w:val="2"/>
          <w:sz w:val="22"/>
          <w:szCs w:val="22"/>
          <w:u w:val="single"/>
          <w14:ligatures w14:val="standardContextual"/>
        </w:rPr>
        <w:t>The duties of the CLD Partnership will be:</w:t>
      </w:r>
    </w:p>
    <w:p w14:paraId="49AFFE6A"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To share data and information to inform decision making and priority setting.</w:t>
      </w:r>
    </w:p>
    <w:p w14:paraId="7FC00018"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To commit and resource the delivery of the activities within the CLD partnership plan at local level.</w:t>
      </w:r>
    </w:p>
    <w:p w14:paraId="03D0A5E3"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To raise awareness and visibility of CLD as a distinct set of practices.</w:t>
      </w:r>
    </w:p>
    <w:p w14:paraId="7678B108"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report and advise on the development and delivery of the CLD partnership plan on behalf of the East Lothian Partnership Governance Group. </w:t>
      </w:r>
    </w:p>
    <w:p w14:paraId="0F2C6942"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evaluate and report on the progress of the CLD partnership plan on an annual basis. </w:t>
      </w:r>
    </w:p>
    <w:p w14:paraId="35CECB70"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To develop a three-year CLD Plan</w:t>
      </w:r>
    </w:p>
    <w:p w14:paraId="595F65F2"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share and celebrate the work of the Partnerships and core organisations. </w:t>
      </w:r>
    </w:p>
    <w:p w14:paraId="3BD6E216"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make recommendations on changes to policy and practice that will impact on the delivery of the CLD partnership plan. </w:t>
      </w:r>
    </w:p>
    <w:p w14:paraId="3DAC326B"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receive and consider reports. </w:t>
      </w:r>
    </w:p>
    <w:p w14:paraId="12171734"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communicate with partners and stakeholders on the work of the CLD Partnership. </w:t>
      </w:r>
    </w:p>
    <w:p w14:paraId="1AE1E1B0"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 xml:space="preserve">To foster cooperation and where appropriate share resources across partners. </w:t>
      </w:r>
    </w:p>
    <w:p w14:paraId="669BCE77" w14:textId="77777777" w:rsidR="000E2932" w:rsidRPr="001C4C1E" w:rsidRDefault="000E2932" w:rsidP="003A0899">
      <w:pPr>
        <w:numPr>
          <w:ilvl w:val="0"/>
          <w:numId w:val="27"/>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To contribute to Education Scotland Inspections and other quality assurance measures.</w:t>
      </w:r>
    </w:p>
    <w:p w14:paraId="68114077" w14:textId="77777777" w:rsidR="00EE7787" w:rsidRDefault="00EE7787" w:rsidP="003A0899">
      <w:pPr>
        <w:spacing w:line="259" w:lineRule="auto"/>
        <w:rPr>
          <w:rFonts w:asciiTheme="minorHAnsi" w:eastAsiaTheme="minorHAnsi" w:hAnsiTheme="minorHAnsi" w:cstheme="minorHAnsi"/>
          <w:bCs/>
          <w:kern w:val="2"/>
          <w:sz w:val="22"/>
          <w:szCs w:val="22"/>
          <w14:ligatures w14:val="standardContextual"/>
        </w:rPr>
      </w:pPr>
    </w:p>
    <w:p w14:paraId="024C878C" w14:textId="7D48AC91" w:rsidR="000E2932" w:rsidRPr="00E95A27" w:rsidRDefault="000E2932" w:rsidP="00E95A27">
      <w:pPr>
        <w:pStyle w:val="Heading2"/>
        <w:rPr>
          <w:rFonts w:eastAsiaTheme="minorHAnsi"/>
          <w:b/>
          <w:bCs/>
          <w:color w:val="auto"/>
        </w:rPr>
      </w:pPr>
      <w:r w:rsidRPr="00E95A27">
        <w:rPr>
          <w:rFonts w:eastAsiaTheme="minorHAnsi"/>
          <w:b/>
          <w:bCs/>
          <w:color w:val="auto"/>
        </w:rPr>
        <w:t xml:space="preserve">Reporting Procedures </w:t>
      </w:r>
    </w:p>
    <w:p w14:paraId="4CF8B0F1" w14:textId="77777777"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The approved minutes of the CLD Partnership meetings will be available to all partners and the CLD partnership will report regularly to the East Lothian Partnership Governance Group. The CLD Partnership will review the CLD partnership plan annually and publish an Annual Impact Report. Elected Member briefings to profile achievements and to report on progress.</w:t>
      </w:r>
    </w:p>
    <w:p w14:paraId="62DEDAA4" w14:textId="77777777" w:rsidR="007A1354" w:rsidRPr="00E95A27" w:rsidRDefault="007A1354" w:rsidP="00E95A27">
      <w:pPr>
        <w:pStyle w:val="Heading2"/>
        <w:rPr>
          <w:rFonts w:eastAsiaTheme="minorHAnsi"/>
          <w:b/>
          <w:bCs/>
          <w:color w:val="auto"/>
        </w:rPr>
      </w:pPr>
    </w:p>
    <w:p w14:paraId="7BA8F866" w14:textId="77777777" w:rsidR="000E2932" w:rsidRPr="00E95A27" w:rsidRDefault="000E2932" w:rsidP="00E95A27">
      <w:pPr>
        <w:pStyle w:val="Heading2"/>
        <w:rPr>
          <w:rFonts w:eastAsiaTheme="minorHAnsi"/>
          <w:b/>
          <w:bCs/>
          <w:color w:val="auto"/>
        </w:rPr>
      </w:pPr>
      <w:r w:rsidRPr="00E95A27">
        <w:rPr>
          <w:rFonts w:eastAsiaTheme="minorHAnsi"/>
          <w:b/>
          <w:bCs/>
          <w:color w:val="auto"/>
        </w:rPr>
        <w:t>Quality Assurance</w:t>
      </w:r>
    </w:p>
    <w:p w14:paraId="1C4E52A6" w14:textId="77777777"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In order to deliver CLD activities in accordance with the Community Learning and Development (Scotland) Regulations 2013, partners will be required to bring forward recommendations for the CLD plan based on the following measures.</w:t>
      </w:r>
    </w:p>
    <w:p w14:paraId="3C0FD3FC" w14:textId="77777777" w:rsidR="00593B7A" w:rsidRPr="001C4C1E" w:rsidRDefault="00593B7A" w:rsidP="003A0899">
      <w:pPr>
        <w:spacing w:line="259" w:lineRule="auto"/>
        <w:rPr>
          <w:rFonts w:asciiTheme="minorHAnsi" w:eastAsiaTheme="minorHAnsi" w:hAnsiTheme="minorHAnsi" w:cstheme="minorHAnsi"/>
          <w:bCs/>
          <w:kern w:val="2"/>
          <w:sz w:val="22"/>
          <w:szCs w:val="22"/>
          <w14:ligatures w14:val="standardContextual"/>
        </w:rPr>
      </w:pPr>
    </w:p>
    <w:p w14:paraId="03C56BDF" w14:textId="77777777" w:rsidR="000E2932" w:rsidRPr="001C4C1E" w:rsidRDefault="000E2932" w:rsidP="003A0899">
      <w:pPr>
        <w:spacing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Proposed actions within the CLD Plan need to pass through five quality assurance gates, they are as follows:</w:t>
      </w:r>
    </w:p>
    <w:p w14:paraId="47C7FB04" w14:textId="77777777" w:rsidR="000E2932" w:rsidRPr="001C4C1E" w:rsidRDefault="000E2932" w:rsidP="003A0899">
      <w:pPr>
        <w:numPr>
          <w:ilvl w:val="0"/>
          <w:numId w:val="29"/>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Based on an identified need / strength / aspiration</w:t>
      </w:r>
    </w:p>
    <w:p w14:paraId="5DF59A59" w14:textId="77777777" w:rsidR="000E2932" w:rsidRPr="001C4C1E" w:rsidRDefault="000E2932" w:rsidP="003A0899">
      <w:pPr>
        <w:numPr>
          <w:ilvl w:val="0"/>
          <w:numId w:val="29"/>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Have a measurable outcome</w:t>
      </w:r>
    </w:p>
    <w:p w14:paraId="322F36A1" w14:textId="77777777" w:rsidR="000E2932" w:rsidRPr="001C4C1E" w:rsidRDefault="000E2932" w:rsidP="003A0899">
      <w:pPr>
        <w:numPr>
          <w:ilvl w:val="0"/>
          <w:numId w:val="29"/>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Have baseline data to measure from</w:t>
      </w:r>
    </w:p>
    <w:p w14:paraId="584F8059" w14:textId="77777777" w:rsidR="000E2932" w:rsidRPr="001C4C1E" w:rsidRDefault="000E2932" w:rsidP="003A0899">
      <w:pPr>
        <w:numPr>
          <w:ilvl w:val="0"/>
          <w:numId w:val="29"/>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lastRenderedPageBreak/>
        <w:t>Have a method of measuring impact</w:t>
      </w:r>
    </w:p>
    <w:p w14:paraId="7CFBC991" w14:textId="77777777" w:rsidR="000E2932" w:rsidRPr="001C4C1E" w:rsidRDefault="000E2932" w:rsidP="003A0899">
      <w:pPr>
        <w:numPr>
          <w:ilvl w:val="0"/>
          <w:numId w:val="29"/>
        </w:numPr>
        <w:spacing w:after="160" w:line="259" w:lineRule="auto"/>
        <w:contextualSpacing/>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Have a method of reporting and evaluation</w:t>
      </w:r>
    </w:p>
    <w:p w14:paraId="55444CBB" w14:textId="77777777" w:rsidR="007A1354" w:rsidRPr="001C4C1E" w:rsidRDefault="007A1354" w:rsidP="003A0899">
      <w:pPr>
        <w:spacing w:after="160" w:line="259" w:lineRule="auto"/>
        <w:ind w:left="720"/>
        <w:contextualSpacing/>
        <w:rPr>
          <w:rFonts w:asciiTheme="minorHAnsi" w:eastAsiaTheme="minorHAnsi" w:hAnsiTheme="minorHAnsi" w:cstheme="minorHAnsi"/>
          <w:bCs/>
          <w:kern w:val="2"/>
          <w:sz w:val="22"/>
          <w:szCs w:val="22"/>
          <w14:ligatures w14:val="standardContextual"/>
        </w:rPr>
      </w:pPr>
    </w:p>
    <w:p w14:paraId="6270CDD0"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r w:rsidRPr="001C4C1E">
        <w:rPr>
          <w:rFonts w:asciiTheme="minorHAnsi" w:eastAsiaTheme="minorHAnsi" w:hAnsiTheme="minorHAnsi" w:cstheme="minorHAnsi"/>
          <w:bCs/>
          <w:kern w:val="2"/>
          <w:sz w:val="22"/>
          <w:szCs w:val="22"/>
          <w14:ligatures w14:val="standardContextual"/>
        </w:rPr>
        <w:t>In order to deliver CLD activities in accordance with the Community Learning and Development (Scotland) Regulations 2013, partners will be required commit to continuous professional development and practice in a manner in keeping with the principles and practices of the profession.</w:t>
      </w:r>
    </w:p>
    <w:p w14:paraId="1C94946F" w14:textId="77777777" w:rsidR="000E2932" w:rsidRDefault="000E2932" w:rsidP="003A0899">
      <w:pPr>
        <w:spacing w:after="160" w:line="259" w:lineRule="auto"/>
        <w:rPr>
          <w:rFonts w:asciiTheme="minorHAnsi" w:eastAsiaTheme="minorHAnsi" w:hAnsiTheme="minorHAnsi" w:cstheme="minorHAnsi"/>
          <w:bCs/>
          <w:kern w:val="2"/>
          <w:sz w:val="22"/>
          <w:szCs w:val="22"/>
          <w14:ligatures w14:val="standardContextual"/>
        </w:rPr>
      </w:pPr>
    </w:p>
    <w:p w14:paraId="3AF39269" w14:textId="77777777" w:rsidR="00EE7787" w:rsidRDefault="00EE7787" w:rsidP="003A0899">
      <w:pPr>
        <w:spacing w:after="160" w:line="259" w:lineRule="auto"/>
        <w:rPr>
          <w:rFonts w:asciiTheme="minorHAnsi" w:eastAsiaTheme="minorHAnsi" w:hAnsiTheme="minorHAnsi" w:cstheme="minorHAnsi"/>
          <w:bCs/>
          <w:kern w:val="2"/>
          <w:sz w:val="22"/>
          <w:szCs w:val="22"/>
          <w14:ligatures w14:val="standardContextual"/>
        </w:rPr>
      </w:pPr>
    </w:p>
    <w:p w14:paraId="3BD46291" w14:textId="77777777" w:rsidR="00EE7787" w:rsidRDefault="00EE7787" w:rsidP="003A0899">
      <w:pPr>
        <w:spacing w:after="160" w:line="259" w:lineRule="auto"/>
        <w:rPr>
          <w:rFonts w:asciiTheme="minorHAnsi" w:eastAsiaTheme="minorHAnsi" w:hAnsiTheme="minorHAnsi" w:cstheme="minorHAnsi"/>
          <w:bCs/>
          <w:kern w:val="2"/>
          <w:sz w:val="22"/>
          <w:szCs w:val="22"/>
          <w14:ligatures w14:val="standardContextual"/>
        </w:rPr>
      </w:pPr>
    </w:p>
    <w:p w14:paraId="50F63B5E" w14:textId="77777777" w:rsidR="00EE7787" w:rsidRDefault="00EE7787" w:rsidP="003A0899">
      <w:pPr>
        <w:spacing w:after="160" w:line="259" w:lineRule="auto"/>
        <w:rPr>
          <w:rFonts w:asciiTheme="minorHAnsi" w:eastAsiaTheme="minorHAnsi" w:hAnsiTheme="minorHAnsi" w:cstheme="minorHAnsi"/>
          <w:bCs/>
          <w:kern w:val="2"/>
          <w:sz w:val="22"/>
          <w:szCs w:val="22"/>
          <w14:ligatures w14:val="standardContextual"/>
        </w:rPr>
      </w:pPr>
    </w:p>
    <w:p w14:paraId="73553D8B" w14:textId="77777777" w:rsidR="00EE7787" w:rsidRPr="001C4C1E" w:rsidRDefault="00EE7787" w:rsidP="003A0899">
      <w:pPr>
        <w:spacing w:after="160" w:line="259" w:lineRule="auto"/>
        <w:rPr>
          <w:rFonts w:asciiTheme="minorHAnsi" w:eastAsiaTheme="minorHAnsi" w:hAnsiTheme="minorHAnsi" w:cstheme="minorHAnsi"/>
          <w:bCs/>
          <w:kern w:val="2"/>
          <w:sz w:val="22"/>
          <w:szCs w:val="22"/>
          <w14:ligatures w14:val="standardContextual"/>
        </w:rPr>
      </w:pPr>
    </w:p>
    <w:tbl>
      <w:tblPr>
        <w:tblpPr w:leftFromText="180" w:rightFromText="180" w:vertAnchor="page" w:horzAnchor="margin" w:tblpY="1171"/>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5"/>
        <w:gridCol w:w="1932"/>
        <w:gridCol w:w="2268"/>
        <w:gridCol w:w="3393"/>
        <w:gridCol w:w="5112"/>
      </w:tblGrid>
      <w:tr w:rsidR="000E2932" w:rsidRPr="001C4C1E" w14:paraId="5E747299" w14:textId="77777777" w:rsidTr="000E2932">
        <w:trPr>
          <w:trHeight w:val="576"/>
        </w:trPr>
        <w:tc>
          <w:tcPr>
            <w:tcW w:w="14850" w:type="dxa"/>
            <w:gridSpan w:val="5"/>
            <w:tcBorders>
              <w:top w:val="single" w:sz="18" w:space="0" w:color="auto"/>
              <w:left w:val="single" w:sz="18" w:space="0" w:color="auto"/>
              <w:bottom w:val="single" w:sz="18" w:space="0" w:color="auto"/>
              <w:right w:val="single" w:sz="18" w:space="0" w:color="auto"/>
            </w:tcBorders>
            <w:shd w:val="clear" w:color="auto" w:fill="D9D9D9"/>
            <w:vAlign w:val="center"/>
          </w:tcPr>
          <w:p w14:paraId="0B0F2112" w14:textId="77777777" w:rsidR="000E2932" w:rsidRPr="00E95A27" w:rsidRDefault="000E2932" w:rsidP="00E95A27">
            <w:pPr>
              <w:pStyle w:val="Heading1"/>
              <w:rPr>
                <w:b/>
                <w:bCs/>
                <w:lang w:val="en-US"/>
              </w:rPr>
            </w:pPr>
            <w:bookmarkStart w:id="3" w:name="_Hlk198558597"/>
            <w:r w:rsidRPr="00E95A27">
              <w:rPr>
                <w:b/>
                <w:bCs/>
                <w:color w:val="auto"/>
                <w:lang w:val="en-US"/>
              </w:rPr>
              <w:lastRenderedPageBreak/>
              <w:t>CLD Partnership – Member Profile</w:t>
            </w:r>
          </w:p>
        </w:tc>
      </w:tr>
      <w:tr w:rsidR="000E2932" w:rsidRPr="001C4C1E" w14:paraId="179413C4" w14:textId="77777777" w:rsidTr="000E2932">
        <w:trPr>
          <w:trHeight w:val="576"/>
        </w:trPr>
        <w:tc>
          <w:tcPr>
            <w:tcW w:w="2145" w:type="dxa"/>
            <w:tcBorders>
              <w:top w:val="single" w:sz="18" w:space="0" w:color="auto"/>
              <w:left w:val="single" w:sz="18" w:space="0" w:color="auto"/>
              <w:bottom w:val="single" w:sz="18" w:space="0" w:color="auto"/>
              <w:right w:val="single" w:sz="18" w:space="0" w:color="auto"/>
            </w:tcBorders>
            <w:vAlign w:val="center"/>
          </w:tcPr>
          <w:p w14:paraId="345D473A" w14:textId="77777777" w:rsidR="000E2932" w:rsidRPr="00E95A27" w:rsidRDefault="000E2932" w:rsidP="00E95A27">
            <w:pPr>
              <w:pStyle w:val="Heading2"/>
              <w:rPr>
                <w:b/>
                <w:bCs/>
                <w:color w:val="auto"/>
                <w:lang w:val="en-US"/>
              </w:rPr>
            </w:pPr>
            <w:r w:rsidRPr="00E95A27">
              <w:rPr>
                <w:b/>
                <w:bCs/>
                <w:color w:val="auto"/>
                <w:lang w:val="en-US"/>
              </w:rPr>
              <w:t>Name</w:t>
            </w:r>
          </w:p>
        </w:tc>
        <w:tc>
          <w:tcPr>
            <w:tcW w:w="1932" w:type="dxa"/>
            <w:tcBorders>
              <w:top w:val="single" w:sz="18" w:space="0" w:color="auto"/>
              <w:left w:val="single" w:sz="18" w:space="0" w:color="auto"/>
              <w:bottom w:val="single" w:sz="18" w:space="0" w:color="auto"/>
              <w:right w:val="single" w:sz="18" w:space="0" w:color="auto"/>
            </w:tcBorders>
            <w:vAlign w:val="center"/>
          </w:tcPr>
          <w:p w14:paraId="79824845" w14:textId="77777777" w:rsidR="000E2932" w:rsidRPr="00E95A27" w:rsidRDefault="000E2932" w:rsidP="00E95A27">
            <w:pPr>
              <w:pStyle w:val="Heading2"/>
              <w:rPr>
                <w:b/>
                <w:bCs/>
                <w:color w:val="auto"/>
                <w:lang w:val="en-US"/>
              </w:rPr>
            </w:pPr>
            <w:r w:rsidRPr="00E95A27">
              <w:rPr>
                <w:b/>
                <w:bCs/>
                <w:color w:val="auto"/>
                <w:lang w:val="en-US"/>
              </w:rPr>
              <w:t>Agency/Service</w:t>
            </w:r>
          </w:p>
        </w:tc>
        <w:tc>
          <w:tcPr>
            <w:tcW w:w="2268" w:type="dxa"/>
            <w:tcBorders>
              <w:top w:val="single" w:sz="18" w:space="0" w:color="auto"/>
              <w:left w:val="single" w:sz="18" w:space="0" w:color="auto"/>
              <w:bottom w:val="single" w:sz="18" w:space="0" w:color="auto"/>
              <w:right w:val="single" w:sz="18" w:space="0" w:color="auto"/>
            </w:tcBorders>
            <w:vAlign w:val="center"/>
          </w:tcPr>
          <w:p w14:paraId="161B74DB" w14:textId="77777777" w:rsidR="000E2932" w:rsidRPr="00E95A27" w:rsidRDefault="000E2932" w:rsidP="00E95A27">
            <w:pPr>
              <w:pStyle w:val="Heading2"/>
              <w:rPr>
                <w:b/>
                <w:bCs/>
                <w:color w:val="auto"/>
                <w:lang w:val="en-US"/>
              </w:rPr>
            </w:pPr>
            <w:r w:rsidRPr="00E95A27">
              <w:rPr>
                <w:b/>
                <w:bCs/>
                <w:color w:val="auto"/>
                <w:lang w:val="en-US"/>
              </w:rPr>
              <w:t>Role</w:t>
            </w:r>
          </w:p>
        </w:tc>
        <w:tc>
          <w:tcPr>
            <w:tcW w:w="3393" w:type="dxa"/>
            <w:tcBorders>
              <w:top w:val="single" w:sz="18" w:space="0" w:color="auto"/>
              <w:left w:val="single" w:sz="18" w:space="0" w:color="auto"/>
              <w:bottom w:val="single" w:sz="18" w:space="0" w:color="auto"/>
              <w:right w:val="single" w:sz="18" w:space="0" w:color="auto"/>
            </w:tcBorders>
            <w:vAlign w:val="center"/>
          </w:tcPr>
          <w:p w14:paraId="365EBDB7" w14:textId="77777777" w:rsidR="000E2932" w:rsidRPr="00E95A27" w:rsidRDefault="000E2932" w:rsidP="00E95A27">
            <w:pPr>
              <w:pStyle w:val="Heading2"/>
              <w:rPr>
                <w:b/>
                <w:bCs/>
                <w:color w:val="auto"/>
                <w:lang w:val="en-US"/>
              </w:rPr>
            </w:pPr>
            <w:r w:rsidRPr="00E95A27">
              <w:rPr>
                <w:b/>
                <w:bCs/>
                <w:color w:val="auto"/>
                <w:lang w:val="en-US"/>
              </w:rPr>
              <w:t>Title</w:t>
            </w:r>
          </w:p>
        </w:tc>
        <w:tc>
          <w:tcPr>
            <w:tcW w:w="5112" w:type="dxa"/>
            <w:tcBorders>
              <w:top w:val="single" w:sz="18" w:space="0" w:color="auto"/>
              <w:left w:val="single" w:sz="18" w:space="0" w:color="auto"/>
              <w:bottom w:val="single" w:sz="18" w:space="0" w:color="auto"/>
              <w:right w:val="single" w:sz="18" w:space="0" w:color="auto"/>
            </w:tcBorders>
            <w:vAlign w:val="center"/>
          </w:tcPr>
          <w:p w14:paraId="6BA0EC3F" w14:textId="77777777" w:rsidR="000E2932" w:rsidRPr="00E95A27" w:rsidRDefault="000E2932" w:rsidP="00E95A27">
            <w:pPr>
              <w:pStyle w:val="Heading2"/>
              <w:rPr>
                <w:b/>
                <w:bCs/>
                <w:color w:val="auto"/>
                <w:lang w:val="en-US"/>
              </w:rPr>
            </w:pPr>
            <w:r w:rsidRPr="00E95A27">
              <w:rPr>
                <w:b/>
                <w:bCs/>
                <w:color w:val="auto"/>
                <w:lang w:val="en-US"/>
              </w:rPr>
              <w:t>Contact Information</w:t>
            </w:r>
          </w:p>
        </w:tc>
      </w:tr>
      <w:tr w:rsidR="000E2932" w:rsidRPr="001C4C1E" w14:paraId="65E1AE31" w14:textId="77777777" w:rsidTr="000E2932">
        <w:trPr>
          <w:trHeight w:val="864"/>
        </w:trPr>
        <w:tc>
          <w:tcPr>
            <w:tcW w:w="2145" w:type="dxa"/>
            <w:tcBorders>
              <w:top w:val="nil"/>
              <w:right w:val="nil"/>
            </w:tcBorders>
            <w:vAlign w:val="center"/>
          </w:tcPr>
          <w:p w14:paraId="26C708D1"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Lesley Brown</w:t>
            </w:r>
          </w:p>
        </w:tc>
        <w:tc>
          <w:tcPr>
            <w:tcW w:w="1932" w:type="dxa"/>
            <w:vAlign w:val="center"/>
          </w:tcPr>
          <w:p w14:paraId="3CA9FFC2"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East Lothian Council</w:t>
            </w:r>
          </w:p>
        </w:tc>
        <w:tc>
          <w:tcPr>
            <w:tcW w:w="2268" w:type="dxa"/>
            <w:vAlign w:val="center"/>
          </w:tcPr>
          <w:p w14:paraId="60C59A6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Chair</w:t>
            </w:r>
          </w:p>
        </w:tc>
        <w:tc>
          <w:tcPr>
            <w:tcW w:w="3393" w:type="dxa"/>
            <w:vAlign w:val="center"/>
          </w:tcPr>
          <w:p w14:paraId="17C154F6"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Executive Director</w:t>
            </w:r>
          </w:p>
        </w:tc>
        <w:tc>
          <w:tcPr>
            <w:tcW w:w="5112" w:type="dxa"/>
            <w:vAlign w:val="center"/>
          </w:tcPr>
          <w:p w14:paraId="6EE51849"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ELC holds contact information.</w:t>
            </w:r>
          </w:p>
        </w:tc>
      </w:tr>
      <w:tr w:rsidR="000E2932" w:rsidRPr="001C4C1E" w14:paraId="24FA9D97" w14:textId="77777777" w:rsidTr="000E2932">
        <w:trPr>
          <w:trHeight w:val="864"/>
        </w:trPr>
        <w:tc>
          <w:tcPr>
            <w:tcW w:w="2145" w:type="dxa"/>
            <w:vAlign w:val="center"/>
          </w:tcPr>
          <w:p w14:paraId="1DE46971"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Eamon John</w:t>
            </w:r>
          </w:p>
        </w:tc>
        <w:tc>
          <w:tcPr>
            <w:tcW w:w="1932" w:type="dxa"/>
            <w:vAlign w:val="center"/>
          </w:tcPr>
          <w:p w14:paraId="5EADCD25"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East Lothian Council</w:t>
            </w:r>
          </w:p>
        </w:tc>
        <w:tc>
          <w:tcPr>
            <w:tcW w:w="2268" w:type="dxa"/>
            <w:tcBorders>
              <w:top w:val="nil"/>
            </w:tcBorders>
            <w:vAlign w:val="center"/>
          </w:tcPr>
          <w:p w14:paraId="4CA3EE04"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Vice Chair</w:t>
            </w:r>
          </w:p>
        </w:tc>
        <w:tc>
          <w:tcPr>
            <w:tcW w:w="3393" w:type="dxa"/>
            <w:tcBorders>
              <w:top w:val="nil"/>
            </w:tcBorders>
            <w:vAlign w:val="center"/>
          </w:tcPr>
          <w:p w14:paraId="47EEE6AB"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 xml:space="preserve">Head of Communities </w:t>
            </w:r>
          </w:p>
        </w:tc>
        <w:tc>
          <w:tcPr>
            <w:tcW w:w="5112" w:type="dxa"/>
            <w:tcBorders>
              <w:top w:val="nil"/>
            </w:tcBorders>
          </w:tcPr>
          <w:p w14:paraId="33141872"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1B8259BF" w14:textId="77777777" w:rsidTr="000E2932">
        <w:trPr>
          <w:trHeight w:val="864"/>
        </w:trPr>
        <w:tc>
          <w:tcPr>
            <w:tcW w:w="2145" w:type="dxa"/>
            <w:tcBorders>
              <w:bottom w:val="nil"/>
            </w:tcBorders>
            <w:vAlign w:val="center"/>
          </w:tcPr>
          <w:p w14:paraId="3D7C6AF8"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Nicola McDowell</w:t>
            </w:r>
          </w:p>
        </w:tc>
        <w:tc>
          <w:tcPr>
            <w:tcW w:w="1932" w:type="dxa"/>
            <w:tcBorders>
              <w:bottom w:val="nil"/>
            </w:tcBorders>
            <w:vAlign w:val="center"/>
          </w:tcPr>
          <w:p w14:paraId="69208003"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East Lothian Council</w:t>
            </w:r>
          </w:p>
        </w:tc>
        <w:tc>
          <w:tcPr>
            <w:tcW w:w="2268" w:type="dxa"/>
            <w:tcBorders>
              <w:bottom w:val="nil"/>
            </w:tcBorders>
            <w:vAlign w:val="center"/>
          </w:tcPr>
          <w:p w14:paraId="1EDBDDB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tcBorders>
              <w:bottom w:val="nil"/>
            </w:tcBorders>
            <w:vAlign w:val="center"/>
          </w:tcPr>
          <w:p w14:paraId="73D57B29"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Head of Education</w:t>
            </w:r>
          </w:p>
        </w:tc>
        <w:tc>
          <w:tcPr>
            <w:tcW w:w="5112" w:type="dxa"/>
            <w:tcBorders>
              <w:bottom w:val="nil"/>
            </w:tcBorders>
          </w:tcPr>
          <w:p w14:paraId="5FE2D13F"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1E8CAFD0" w14:textId="77777777" w:rsidTr="000E2932">
        <w:trPr>
          <w:trHeight w:val="864"/>
        </w:trPr>
        <w:tc>
          <w:tcPr>
            <w:tcW w:w="2145" w:type="dxa"/>
            <w:vAlign w:val="center"/>
          </w:tcPr>
          <w:p w14:paraId="72B9B18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Maureen Allan</w:t>
            </w:r>
          </w:p>
        </w:tc>
        <w:tc>
          <w:tcPr>
            <w:tcW w:w="1932" w:type="dxa"/>
            <w:vAlign w:val="center"/>
          </w:tcPr>
          <w:p w14:paraId="58DC6A46"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Volunteer Centre East Lothian (VCEL)</w:t>
            </w:r>
          </w:p>
        </w:tc>
        <w:tc>
          <w:tcPr>
            <w:tcW w:w="2268" w:type="dxa"/>
            <w:vAlign w:val="center"/>
          </w:tcPr>
          <w:p w14:paraId="1AE5DE5E"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vAlign w:val="center"/>
          </w:tcPr>
          <w:p w14:paraId="7F9074F1"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Chief Officer</w:t>
            </w:r>
          </w:p>
        </w:tc>
        <w:tc>
          <w:tcPr>
            <w:tcW w:w="5112" w:type="dxa"/>
          </w:tcPr>
          <w:p w14:paraId="63E3359D"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4E1547A1" w14:textId="77777777" w:rsidTr="000E2932">
        <w:trPr>
          <w:trHeight w:val="864"/>
        </w:trPr>
        <w:tc>
          <w:tcPr>
            <w:tcW w:w="2145" w:type="dxa"/>
            <w:vAlign w:val="center"/>
          </w:tcPr>
          <w:p w14:paraId="164187FF"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Inspector Ben Leathes</w:t>
            </w:r>
          </w:p>
        </w:tc>
        <w:tc>
          <w:tcPr>
            <w:tcW w:w="1932" w:type="dxa"/>
            <w:vAlign w:val="center"/>
          </w:tcPr>
          <w:p w14:paraId="6B0AF569"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Police Scotland</w:t>
            </w:r>
          </w:p>
        </w:tc>
        <w:tc>
          <w:tcPr>
            <w:tcW w:w="2268" w:type="dxa"/>
            <w:vAlign w:val="center"/>
          </w:tcPr>
          <w:p w14:paraId="1E75AAB1"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vAlign w:val="center"/>
          </w:tcPr>
          <w:p w14:paraId="2322115C" w14:textId="30F4CF2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Chief Inspector</w:t>
            </w:r>
          </w:p>
        </w:tc>
        <w:tc>
          <w:tcPr>
            <w:tcW w:w="5112" w:type="dxa"/>
          </w:tcPr>
          <w:p w14:paraId="6D00ADB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73383725" w14:textId="77777777" w:rsidTr="000E2932">
        <w:trPr>
          <w:trHeight w:val="864"/>
        </w:trPr>
        <w:tc>
          <w:tcPr>
            <w:tcW w:w="2145" w:type="dxa"/>
            <w:vAlign w:val="center"/>
          </w:tcPr>
          <w:p w14:paraId="2169D8F6"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Lynsey Davidson</w:t>
            </w:r>
          </w:p>
        </w:tc>
        <w:tc>
          <w:tcPr>
            <w:tcW w:w="1932" w:type="dxa"/>
            <w:vAlign w:val="center"/>
          </w:tcPr>
          <w:p w14:paraId="74B5174D"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Skills Development Scotland</w:t>
            </w:r>
          </w:p>
        </w:tc>
        <w:tc>
          <w:tcPr>
            <w:tcW w:w="2268" w:type="dxa"/>
            <w:vAlign w:val="center"/>
          </w:tcPr>
          <w:p w14:paraId="624BDF2E"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vAlign w:val="center"/>
          </w:tcPr>
          <w:p w14:paraId="13BDCB72"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Area Manager</w:t>
            </w:r>
          </w:p>
        </w:tc>
        <w:tc>
          <w:tcPr>
            <w:tcW w:w="5112" w:type="dxa"/>
          </w:tcPr>
          <w:p w14:paraId="73327ED2"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2FA30DB1" w14:textId="77777777" w:rsidTr="000E2932">
        <w:trPr>
          <w:trHeight w:val="864"/>
        </w:trPr>
        <w:tc>
          <w:tcPr>
            <w:tcW w:w="2145" w:type="dxa"/>
            <w:vAlign w:val="center"/>
          </w:tcPr>
          <w:p w14:paraId="4EA88632"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Wendy McGuire</w:t>
            </w:r>
          </w:p>
        </w:tc>
        <w:tc>
          <w:tcPr>
            <w:tcW w:w="1932" w:type="dxa"/>
            <w:vAlign w:val="center"/>
          </w:tcPr>
          <w:p w14:paraId="3230FA7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East Lothian Council</w:t>
            </w:r>
          </w:p>
        </w:tc>
        <w:tc>
          <w:tcPr>
            <w:tcW w:w="2268" w:type="dxa"/>
            <w:vAlign w:val="center"/>
          </w:tcPr>
          <w:p w14:paraId="1C0579F4"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vAlign w:val="center"/>
          </w:tcPr>
          <w:p w14:paraId="19244D80"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 xml:space="preserve">Head of Housing </w:t>
            </w:r>
          </w:p>
        </w:tc>
        <w:tc>
          <w:tcPr>
            <w:tcW w:w="5112" w:type="dxa"/>
          </w:tcPr>
          <w:p w14:paraId="20BDE265" w14:textId="77777777" w:rsidR="000E2932" w:rsidRPr="001C4C1E" w:rsidRDefault="000E2932" w:rsidP="003A0899">
            <w:pPr>
              <w:rPr>
                <w:rFonts w:asciiTheme="minorHAnsi" w:hAnsiTheme="minorHAnsi" w:cstheme="minorHAnsi"/>
                <w:bCs/>
                <w:sz w:val="22"/>
                <w:szCs w:val="22"/>
                <w:lang w:val="en-US"/>
              </w:rPr>
            </w:pPr>
            <w:r w:rsidRPr="001C4C1E">
              <w:rPr>
                <w:rFonts w:asciiTheme="minorHAnsi" w:eastAsiaTheme="minorHAnsi" w:hAnsiTheme="minorHAnsi" w:cstheme="minorHAnsi"/>
                <w:bCs/>
                <w:kern w:val="2"/>
                <w:sz w:val="22"/>
                <w:szCs w:val="22"/>
                <w14:ligatures w14:val="standardContextual"/>
              </w:rPr>
              <w:t>ELC holds contact information.</w:t>
            </w:r>
          </w:p>
        </w:tc>
      </w:tr>
      <w:tr w:rsidR="000E2932" w:rsidRPr="001C4C1E" w14:paraId="2E26294D" w14:textId="77777777" w:rsidTr="000E2932">
        <w:trPr>
          <w:trHeight w:val="864"/>
        </w:trPr>
        <w:tc>
          <w:tcPr>
            <w:tcW w:w="2145" w:type="dxa"/>
            <w:vAlign w:val="center"/>
          </w:tcPr>
          <w:p w14:paraId="1D510057"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Cllr Colin McGinn</w:t>
            </w:r>
          </w:p>
        </w:tc>
        <w:tc>
          <w:tcPr>
            <w:tcW w:w="1932" w:type="dxa"/>
            <w:vAlign w:val="center"/>
          </w:tcPr>
          <w:p w14:paraId="4786D68F"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East Lothian Council</w:t>
            </w:r>
          </w:p>
        </w:tc>
        <w:tc>
          <w:tcPr>
            <w:tcW w:w="2268" w:type="dxa"/>
            <w:vAlign w:val="center"/>
          </w:tcPr>
          <w:p w14:paraId="1AE1F455"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Member</w:t>
            </w:r>
          </w:p>
        </w:tc>
        <w:tc>
          <w:tcPr>
            <w:tcW w:w="3393" w:type="dxa"/>
            <w:vAlign w:val="center"/>
          </w:tcPr>
          <w:p w14:paraId="6967262F"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Cabinet Spokesperson for Community Wellbeing and Sport</w:t>
            </w:r>
          </w:p>
        </w:tc>
        <w:tc>
          <w:tcPr>
            <w:tcW w:w="5112" w:type="dxa"/>
            <w:vAlign w:val="center"/>
          </w:tcPr>
          <w:p w14:paraId="3530D9F4" w14:textId="77777777" w:rsidR="000E2932" w:rsidRPr="001C4C1E" w:rsidRDefault="000E2932" w:rsidP="003A0899">
            <w:pPr>
              <w:rPr>
                <w:rFonts w:asciiTheme="minorHAnsi" w:hAnsiTheme="minorHAnsi" w:cstheme="minorHAnsi"/>
                <w:bCs/>
                <w:sz w:val="22"/>
                <w:szCs w:val="22"/>
                <w:lang w:val="en-US"/>
              </w:rPr>
            </w:pPr>
            <w:r w:rsidRPr="001C4C1E">
              <w:rPr>
                <w:rFonts w:asciiTheme="minorHAnsi" w:hAnsiTheme="minorHAnsi" w:cstheme="minorHAnsi"/>
                <w:bCs/>
                <w:sz w:val="22"/>
                <w:szCs w:val="22"/>
                <w:lang w:val="en-US"/>
              </w:rPr>
              <w:t>ELC holds contact information.</w:t>
            </w:r>
          </w:p>
        </w:tc>
      </w:tr>
      <w:bookmarkEnd w:id="3"/>
    </w:tbl>
    <w:p w14:paraId="1114C3D1"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p>
    <w:p w14:paraId="64A8D4FB"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p>
    <w:p w14:paraId="3BFF99E5" w14:textId="77777777" w:rsidR="000E2932" w:rsidRPr="001C4C1E" w:rsidRDefault="000E2932" w:rsidP="003A0899">
      <w:pPr>
        <w:spacing w:after="160" w:line="259" w:lineRule="auto"/>
        <w:rPr>
          <w:rFonts w:asciiTheme="minorHAnsi" w:eastAsiaTheme="minorHAnsi" w:hAnsiTheme="minorHAnsi" w:cstheme="minorHAnsi"/>
          <w:bCs/>
          <w:kern w:val="2"/>
          <w:sz w:val="22"/>
          <w:szCs w:val="22"/>
          <w14:ligatures w14:val="standardContextual"/>
        </w:rPr>
      </w:pPr>
    </w:p>
    <w:tbl>
      <w:tblPr>
        <w:tblpPr w:leftFromText="180" w:rightFromText="180" w:vertAnchor="page" w:horzAnchor="margin" w:tblpY="1261"/>
        <w:tblW w:w="15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4"/>
        <w:gridCol w:w="3248"/>
        <w:gridCol w:w="1429"/>
        <w:gridCol w:w="4434"/>
        <w:gridCol w:w="4151"/>
      </w:tblGrid>
      <w:tr w:rsidR="000E2932" w:rsidRPr="004A22B2" w14:paraId="700BFD89" w14:textId="77777777" w:rsidTr="004A22B2">
        <w:trPr>
          <w:trHeight w:val="639"/>
        </w:trPr>
        <w:tc>
          <w:tcPr>
            <w:tcW w:w="15426" w:type="dxa"/>
            <w:gridSpan w:val="5"/>
            <w:tcBorders>
              <w:top w:val="single" w:sz="18" w:space="0" w:color="auto"/>
              <w:left w:val="single" w:sz="18" w:space="0" w:color="auto"/>
              <w:bottom w:val="single" w:sz="18" w:space="0" w:color="auto"/>
              <w:right w:val="single" w:sz="18" w:space="0" w:color="auto"/>
            </w:tcBorders>
            <w:shd w:val="clear" w:color="auto" w:fill="D9D9D9"/>
            <w:vAlign w:val="center"/>
          </w:tcPr>
          <w:p w14:paraId="57BFB191" w14:textId="2FD781EF" w:rsidR="000E2932" w:rsidRPr="00E95A27" w:rsidRDefault="000E2932" w:rsidP="00E95A27">
            <w:pPr>
              <w:pStyle w:val="Heading1"/>
              <w:rPr>
                <w:b/>
                <w:bCs/>
                <w:lang w:val="en-US"/>
              </w:rPr>
            </w:pPr>
            <w:r w:rsidRPr="00E95A27">
              <w:rPr>
                <w:b/>
                <w:bCs/>
                <w:color w:val="auto"/>
                <w:lang w:val="en-US"/>
              </w:rPr>
              <w:lastRenderedPageBreak/>
              <w:t>CLD Partnership – Member Profile</w:t>
            </w:r>
          </w:p>
        </w:tc>
      </w:tr>
      <w:tr w:rsidR="000E2932" w:rsidRPr="004A22B2" w14:paraId="6E1C07E7" w14:textId="77777777" w:rsidTr="004A22B2">
        <w:trPr>
          <w:trHeight w:val="639"/>
        </w:trPr>
        <w:tc>
          <w:tcPr>
            <w:tcW w:w="2164" w:type="dxa"/>
            <w:tcBorders>
              <w:top w:val="single" w:sz="18" w:space="0" w:color="auto"/>
              <w:left w:val="single" w:sz="18" w:space="0" w:color="auto"/>
              <w:bottom w:val="single" w:sz="18" w:space="0" w:color="auto"/>
              <w:right w:val="single" w:sz="18" w:space="0" w:color="auto"/>
            </w:tcBorders>
            <w:vAlign w:val="center"/>
          </w:tcPr>
          <w:p w14:paraId="170A6643" w14:textId="77777777" w:rsidR="000E2932" w:rsidRPr="00E95A27" w:rsidRDefault="000E2932" w:rsidP="00E95A27">
            <w:pPr>
              <w:pStyle w:val="Heading2"/>
              <w:rPr>
                <w:b/>
                <w:bCs/>
                <w:color w:val="auto"/>
                <w:lang w:val="en-US"/>
              </w:rPr>
            </w:pPr>
            <w:r w:rsidRPr="00E95A27">
              <w:rPr>
                <w:b/>
                <w:bCs/>
                <w:color w:val="auto"/>
                <w:lang w:val="en-US"/>
              </w:rPr>
              <w:t>Name</w:t>
            </w:r>
          </w:p>
        </w:tc>
        <w:tc>
          <w:tcPr>
            <w:tcW w:w="3248" w:type="dxa"/>
            <w:tcBorders>
              <w:top w:val="single" w:sz="18" w:space="0" w:color="auto"/>
              <w:left w:val="single" w:sz="18" w:space="0" w:color="auto"/>
              <w:bottom w:val="single" w:sz="18" w:space="0" w:color="auto"/>
              <w:right w:val="single" w:sz="18" w:space="0" w:color="auto"/>
            </w:tcBorders>
            <w:vAlign w:val="center"/>
          </w:tcPr>
          <w:p w14:paraId="0501C4A0" w14:textId="77777777" w:rsidR="000E2932" w:rsidRPr="00E95A27" w:rsidRDefault="000E2932" w:rsidP="00E95A27">
            <w:pPr>
              <w:pStyle w:val="Heading2"/>
              <w:rPr>
                <w:b/>
                <w:bCs/>
                <w:color w:val="auto"/>
                <w:lang w:val="en-US"/>
              </w:rPr>
            </w:pPr>
            <w:r w:rsidRPr="00E95A27">
              <w:rPr>
                <w:b/>
                <w:bCs/>
                <w:color w:val="auto"/>
                <w:lang w:val="en-US"/>
              </w:rPr>
              <w:t>Agency/Service</w:t>
            </w:r>
          </w:p>
        </w:tc>
        <w:tc>
          <w:tcPr>
            <w:tcW w:w="1429" w:type="dxa"/>
            <w:tcBorders>
              <w:top w:val="single" w:sz="18" w:space="0" w:color="auto"/>
              <w:left w:val="single" w:sz="18" w:space="0" w:color="auto"/>
              <w:bottom w:val="single" w:sz="18" w:space="0" w:color="auto"/>
              <w:right w:val="single" w:sz="18" w:space="0" w:color="auto"/>
            </w:tcBorders>
            <w:vAlign w:val="center"/>
          </w:tcPr>
          <w:p w14:paraId="2FE0EF04" w14:textId="77777777" w:rsidR="000E2932" w:rsidRPr="00E95A27" w:rsidRDefault="000E2932" w:rsidP="00E95A27">
            <w:pPr>
              <w:pStyle w:val="Heading2"/>
              <w:rPr>
                <w:b/>
                <w:bCs/>
                <w:color w:val="auto"/>
                <w:lang w:val="en-US"/>
              </w:rPr>
            </w:pPr>
            <w:r w:rsidRPr="00E95A27">
              <w:rPr>
                <w:b/>
                <w:bCs/>
                <w:color w:val="auto"/>
                <w:lang w:val="en-US"/>
              </w:rPr>
              <w:t>Role</w:t>
            </w:r>
          </w:p>
        </w:tc>
        <w:tc>
          <w:tcPr>
            <w:tcW w:w="4434" w:type="dxa"/>
            <w:tcBorders>
              <w:top w:val="single" w:sz="18" w:space="0" w:color="auto"/>
              <w:left w:val="single" w:sz="18" w:space="0" w:color="auto"/>
              <w:bottom w:val="single" w:sz="18" w:space="0" w:color="auto"/>
              <w:right w:val="single" w:sz="18" w:space="0" w:color="auto"/>
            </w:tcBorders>
            <w:vAlign w:val="center"/>
          </w:tcPr>
          <w:p w14:paraId="633E2B77" w14:textId="77777777" w:rsidR="000E2932" w:rsidRPr="00E95A27" w:rsidRDefault="000E2932" w:rsidP="00E95A27">
            <w:pPr>
              <w:pStyle w:val="Heading2"/>
              <w:rPr>
                <w:b/>
                <w:bCs/>
                <w:color w:val="auto"/>
                <w:lang w:val="en-US"/>
              </w:rPr>
            </w:pPr>
            <w:r w:rsidRPr="00E95A27">
              <w:rPr>
                <w:b/>
                <w:bCs/>
                <w:color w:val="auto"/>
                <w:lang w:val="en-US"/>
              </w:rPr>
              <w:t>Title</w:t>
            </w:r>
          </w:p>
        </w:tc>
        <w:tc>
          <w:tcPr>
            <w:tcW w:w="4150" w:type="dxa"/>
            <w:tcBorders>
              <w:top w:val="single" w:sz="18" w:space="0" w:color="auto"/>
              <w:left w:val="single" w:sz="18" w:space="0" w:color="auto"/>
              <w:bottom w:val="single" w:sz="18" w:space="0" w:color="auto"/>
              <w:right w:val="single" w:sz="18" w:space="0" w:color="auto"/>
            </w:tcBorders>
            <w:vAlign w:val="center"/>
          </w:tcPr>
          <w:p w14:paraId="63166B37" w14:textId="77777777" w:rsidR="000E2932" w:rsidRPr="00E95A27" w:rsidRDefault="000E2932" w:rsidP="00E95A27">
            <w:pPr>
              <w:pStyle w:val="Heading2"/>
              <w:rPr>
                <w:b/>
                <w:bCs/>
                <w:color w:val="auto"/>
                <w:lang w:val="en-US"/>
              </w:rPr>
            </w:pPr>
            <w:r w:rsidRPr="00E95A27">
              <w:rPr>
                <w:b/>
                <w:bCs/>
                <w:color w:val="auto"/>
                <w:lang w:val="en-US"/>
              </w:rPr>
              <w:t>Contact Information</w:t>
            </w:r>
          </w:p>
        </w:tc>
      </w:tr>
      <w:tr w:rsidR="000E2932" w:rsidRPr="004A22B2" w14:paraId="63EF94B5" w14:textId="77777777" w:rsidTr="004A22B2">
        <w:trPr>
          <w:trHeight w:val="958"/>
        </w:trPr>
        <w:tc>
          <w:tcPr>
            <w:tcW w:w="2164" w:type="dxa"/>
            <w:tcBorders>
              <w:top w:val="nil"/>
              <w:right w:val="nil"/>
            </w:tcBorders>
            <w:vAlign w:val="center"/>
          </w:tcPr>
          <w:p w14:paraId="44680A7A"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Ed Hendrikson</w:t>
            </w:r>
          </w:p>
        </w:tc>
        <w:tc>
          <w:tcPr>
            <w:tcW w:w="3248" w:type="dxa"/>
            <w:vAlign w:val="center"/>
          </w:tcPr>
          <w:p w14:paraId="6666B0FA"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w:t>
            </w:r>
          </w:p>
        </w:tc>
        <w:tc>
          <w:tcPr>
            <w:tcW w:w="1429" w:type="dxa"/>
            <w:vAlign w:val="center"/>
          </w:tcPr>
          <w:p w14:paraId="0CA04BAD"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7C83F20D"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Service Manager for Sports, Countryside and Leisure *</w:t>
            </w:r>
          </w:p>
        </w:tc>
        <w:tc>
          <w:tcPr>
            <w:tcW w:w="4150" w:type="dxa"/>
            <w:vAlign w:val="center"/>
          </w:tcPr>
          <w:p w14:paraId="6CE9E47E"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4C004C22" w14:textId="77777777" w:rsidTr="004A22B2">
        <w:trPr>
          <w:trHeight w:val="759"/>
        </w:trPr>
        <w:tc>
          <w:tcPr>
            <w:tcW w:w="2164" w:type="dxa"/>
            <w:vAlign w:val="center"/>
          </w:tcPr>
          <w:p w14:paraId="7928C2FC"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Hayley Barnett</w:t>
            </w:r>
          </w:p>
        </w:tc>
        <w:tc>
          <w:tcPr>
            <w:tcW w:w="3248" w:type="dxa"/>
            <w:vAlign w:val="center"/>
          </w:tcPr>
          <w:p w14:paraId="2BCD3895"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w:t>
            </w:r>
          </w:p>
        </w:tc>
        <w:tc>
          <w:tcPr>
            <w:tcW w:w="1429" w:type="dxa"/>
            <w:tcBorders>
              <w:top w:val="nil"/>
            </w:tcBorders>
            <w:vAlign w:val="center"/>
          </w:tcPr>
          <w:p w14:paraId="7B00697E"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tcBorders>
              <w:top w:val="nil"/>
            </w:tcBorders>
            <w:vAlign w:val="center"/>
          </w:tcPr>
          <w:p w14:paraId="59DBFDE8"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Head of Corporate Support</w:t>
            </w:r>
          </w:p>
        </w:tc>
        <w:tc>
          <w:tcPr>
            <w:tcW w:w="4150" w:type="dxa"/>
            <w:tcBorders>
              <w:top w:val="nil"/>
            </w:tcBorders>
          </w:tcPr>
          <w:p w14:paraId="67A8A64A"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5C6ED409" w14:textId="77777777" w:rsidTr="004A22B2">
        <w:trPr>
          <w:trHeight w:val="711"/>
        </w:trPr>
        <w:tc>
          <w:tcPr>
            <w:tcW w:w="2164" w:type="dxa"/>
            <w:tcBorders>
              <w:bottom w:val="nil"/>
            </w:tcBorders>
            <w:vAlign w:val="center"/>
          </w:tcPr>
          <w:p w14:paraId="427599BB"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Steve Oliver</w:t>
            </w:r>
          </w:p>
        </w:tc>
        <w:tc>
          <w:tcPr>
            <w:tcW w:w="3248" w:type="dxa"/>
            <w:tcBorders>
              <w:bottom w:val="nil"/>
            </w:tcBorders>
            <w:vAlign w:val="center"/>
          </w:tcPr>
          <w:p w14:paraId="34976B8F"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Scottish Fire and Rescue</w:t>
            </w:r>
          </w:p>
        </w:tc>
        <w:tc>
          <w:tcPr>
            <w:tcW w:w="1429" w:type="dxa"/>
            <w:tcBorders>
              <w:bottom w:val="nil"/>
            </w:tcBorders>
            <w:vAlign w:val="center"/>
          </w:tcPr>
          <w:p w14:paraId="30061183"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tcBorders>
              <w:bottom w:val="nil"/>
            </w:tcBorders>
            <w:vAlign w:val="center"/>
          </w:tcPr>
          <w:p w14:paraId="73DA89C8"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Group Commander</w:t>
            </w:r>
          </w:p>
        </w:tc>
        <w:tc>
          <w:tcPr>
            <w:tcW w:w="4150" w:type="dxa"/>
            <w:tcBorders>
              <w:bottom w:val="nil"/>
            </w:tcBorders>
          </w:tcPr>
          <w:p w14:paraId="21E4AA87"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3795FE51" w14:textId="77777777" w:rsidTr="004A22B2">
        <w:trPr>
          <w:trHeight w:val="958"/>
        </w:trPr>
        <w:tc>
          <w:tcPr>
            <w:tcW w:w="2164" w:type="dxa"/>
            <w:vAlign w:val="center"/>
          </w:tcPr>
          <w:p w14:paraId="22C932B1"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Christine Johnston</w:t>
            </w:r>
          </w:p>
        </w:tc>
        <w:tc>
          <w:tcPr>
            <w:tcW w:w="3248" w:type="dxa"/>
            <w:vAlign w:val="center"/>
          </w:tcPr>
          <w:p w14:paraId="1BAA667A"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 and East Lothian Health and Social Care Partnership</w:t>
            </w:r>
          </w:p>
        </w:tc>
        <w:tc>
          <w:tcPr>
            <w:tcW w:w="1429" w:type="dxa"/>
            <w:vAlign w:val="center"/>
          </w:tcPr>
          <w:p w14:paraId="732A164E"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30A6B32F"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Service Manager</w:t>
            </w:r>
          </w:p>
        </w:tc>
        <w:tc>
          <w:tcPr>
            <w:tcW w:w="4150" w:type="dxa"/>
          </w:tcPr>
          <w:p w14:paraId="0634EDDD"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3FAC4D9A" w14:textId="77777777" w:rsidTr="004A22B2">
        <w:trPr>
          <w:trHeight w:val="817"/>
        </w:trPr>
        <w:tc>
          <w:tcPr>
            <w:tcW w:w="2164" w:type="dxa"/>
            <w:vAlign w:val="center"/>
          </w:tcPr>
          <w:p w14:paraId="104A4AC3"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Audrey Cumerford</w:t>
            </w:r>
          </w:p>
        </w:tc>
        <w:tc>
          <w:tcPr>
            <w:tcW w:w="3248" w:type="dxa"/>
            <w:vAlign w:val="center"/>
          </w:tcPr>
          <w:p w14:paraId="0D22CC72"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Edinburgh College</w:t>
            </w:r>
          </w:p>
        </w:tc>
        <w:tc>
          <w:tcPr>
            <w:tcW w:w="1429" w:type="dxa"/>
            <w:vAlign w:val="center"/>
          </w:tcPr>
          <w:p w14:paraId="0B09EE56"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17090035"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Principle and Chief Executive</w:t>
            </w:r>
          </w:p>
        </w:tc>
        <w:tc>
          <w:tcPr>
            <w:tcW w:w="4150" w:type="dxa"/>
          </w:tcPr>
          <w:p w14:paraId="4F59B61D"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4B1E65AB" w14:textId="77777777" w:rsidTr="004A22B2">
        <w:trPr>
          <w:trHeight w:val="768"/>
        </w:trPr>
        <w:tc>
          <w:tcPr>
            <w:tcW w:w="2164" w:type="dxa"/>
            <w:vAlign w:val="center"/>
          </w:tcPr>
          <w:p w14:paraId="5029E955"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Alex Mackay</w:t>
            </w:r>
          </w:p>
        </w:tc>
        <w:tc>
          <w:tcPr>
            <w:tcW w:w="3248" w:type="dxa"/>
            <w:vAlign w:val="center"/>
          </w:tcPr>
          <w:p w14:paraId="72E93A4B"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w:t>
            </w:r>
          </w:p>
        </w:tc>
        <w:tc>
          <w:tcPr>
            <w:tcW w:w="1429" w:type="dxa"/>
            <w:vAlign w:val="center"/>
          </w:tcPr>
          <w:p w14:paraId="786E35F8"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37196C7F"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Team Leader</w:t>
            </w:r>
          </w:p>
        </w:tc>
        <w:tc>
          <w:tcPr>
            <w:tcW w:w="4150" w:type="dxa"/>
          </w:tcPr>
          <w:p w14:paraId="65641249"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481FD2F3" w14:textId="77777777" w:rsidTr="004A22B2">
        <w:trPr>
          <w:trHeight w:val="1207"/>
        </w:trPr>
        <w:tc>
          <w:tcPr>
            <w:tcW w:w="2164" w:type="dxa"/>
            <w:vAlign w:val="center"/>
          </w:tcPr>
          <w:p w14:paraId="682F2138"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Simon Davie</w:t>
            </w:r>
          </w:p>
        </w:tc>
        <w:tc>
          <w:tcPr>
            <w:tcW w:w="3248" w:type="dxa"/>
            <w:vAlign w:val="center"/>
          </w:tcPr>
          <w:p w14:paraId="731A41D9"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w:t>
            </w:r>
          </w:p>
        </w:tc>
        <w:tc>
          <w:tcPr>
            <w:tcW w:w="1429" w:type="dxa"/>
            <w:vAlign w:val="center"/>
          </w:tcPr>
          <w:p w14:paraId="515D203C"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08BA9DC8" w14:textId="77777777" w:rsidR="00BE2B8F" w:rsidRPr="004A22B2" w:rsidRDefault="000E2932" w:rsidP="003A0899">
            <w:pPr>
              <w:spacing w:after="160" w:line="259" w:lineRule="auto"/>
              <w:rPr>
                <w:rFonts w:asciiTheme="minorHAnsi" w:hAnsiTheme="minorHAnsi" w:cstheme="minorHAnsi"/>
                <w:bCs/>
                <w:sz w:val="22"/>
                <w:szCs w:val="22"/>
                <w:lang w:val="en-US"/>
              </w:rPr>
            </w:pPr>
            <w:r w:rsidRPr="004A22B2">
              <w:rPr>
                <w:rFonts w:asciiTheme="minorHAnsi" w:hAnsiTheme="minorHAnsi" w:cstheme="minorHAnsi"/>
                <w:bCs/>
                <w:sz w:val="22"/>
                <w:szCs w:val="22"/>
                <w:lang w:val="en-US"/>
              </w:rPr>
              <w:t>Service Manager – Connected Communities *</w:t>
            </w:r>
          </w:p>
          <w:p w14:paraId="7CAA881E" w14:textId="39CFCA88" w:rsidR="000E2932" w:rsidRPr="004A22B2" w:rsidRDefault="00BE2B8F" w:rsidP="003A0899">
            <w:pPr>
              <w:spacing w:after="160" w:line="259" w:lineRule="auto"/>
              <w:rPr>
                <w:rFonts w:asciiTheme="minorHAnsi" w:eastAsiaTheme="minorHAnsi" w:hAnsiTheme="minorHAnsi" w:cstheme="minorHAnsi"/>
                <w:bCs/>
                <w:kern w:val="2"/>
                <w:sz w:val="22"/>
                <w:szCs w:val="22"/>
                <w14:ligatures w14:val="standardContextual"/>
              </w:rPr>
            </w:pPr>
            <w:r w:rsidRPr="004A22B2">
              <w:rPr>
                <w:rFonts w:asciiTheme="minorHAnsi" w:eastAsiaTheme="minorHAnsi" w:hAnsiTheme="minorHAnsi" w:cstheme="minorHAnsi"/>
                <w:bCs/>
                <w:kern w:val="2"/>
                <w:sz w:val="22"/>
                <w:szCs w:val="22"/>
                <w14:ligatures w14:val="standardContextual"/>
              </w:rPr>
              <w:t>*Denotes Temporary position within Partnership</w:t>
            </w:r>
          </w:p>
        </w:tc>
        <w:tc>
          <w:tcPr>
            <w:tcW w:w="4150" w:type="dxa"/>
          </w:tcPr>
          <w:p w14:paraId="3534DD70"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0E2932" w:rsidRPr="004A22B2" w14:paraId="64DB85C4" w14:textId="77777777" w:rsidTr="004A22B2">
        <w:trPr>
          <w:trHeight w:val="520"/>
        </w:trPr>
        <w:tc>
          <w:tcPr>
            <w:tcW w:w="2164" w:type="dxa"/>
            <w:vAlign w:val="center"/>
          </w:tcPr>
          <w:p w14:paraId="07EC9623"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Diann Govenlock</w:t>
            </w:r>
          </w:p>
        </w:tc>
        <w:tc>
          <w:tcPr>
            <w:tcW w:w="3248" w:type="dxa"/>
            <w:vAlign w:val="center"/>
          </w:tcPr>
          <w:p w14:paraId="1A4878BC"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East Lothian Council</w:t>
            </w:r>
          </w:p>
        </w:tc>
        <w:tc>
          <w:tcPr>
            <w:tcW w:w="1429" w:type="dxa"/>
            <w:vAlign w:val="center"/>
          </w:tcPr>
          <w:p w14:paraId="694C8ABA"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Member</w:t>
            </w:r>
          </w:p>
        </w:tc>
        <w:tc>
          <w:tcPr>
            <w:tcW w:w="4434" w:type="dxa"/>
            <w:vAlign w:val="center"/>
          </w:tcPr>
          <w:p w14:paraId="3872F7E2"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Connected Communities Manager/CLD</w:t>
            </w:r>
          </w:p>
        </w:tc>
        <w:tc>
          <w:tcPr>
            <w:tcW w:w="4150" w:type="dxa"/>
          </w:tcPr>
          <w:p w14:paraId="2D9C6BAD" w14:textId="77777777" w:rsidR="000E2932" w:rsidRPr="004A22B2" w:rsidRDefault="000E2932"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ELC holds contact information.</w:t>
            </w:r>
          </w:p>
        </w:tc>
      </w:tr>
      <w:tr w:rsidR="00BE2B8F" w:rsidRPr="004A22B2" w14:paraId="79EAAA2A" w14:textId="77777777" w:rsidTr="004A22B2">
        <w:trPr>
          <w:trHeight w:val="958"/>
        </w:trPr>
        <w:tc>
          <w:tcPr>
            <w:tcW w:w="2164" w:type="dxa"/>
            <w:vAlign w:val="center"/>
          </w:tcPr>
          <w:p w14:paraId="62CCF4AE" w14:textId="6BDE08BB" w:rsidR="00BE2B8F" w:rsidRPr="004A22B2" w:rsidRDefault="00BE2B8F"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 xml:space="preserve">Stevie McKinlay </w:t>
            </w:r>
          </w:p>
        </w:tc>
        <w:tc>
          <w:tcPr>
            <w:tcW w:w="3248" w:type="dxa"/>
            <w:vAlign w:val="center"/>
          </w:tcPr>
          <w:p w14:paraId="6BD3AF52" w14:textId="7086E3CA" w:rsidR="00BE2B8F" w:rsidRPr="004A22B2" w:rsidRDefault="00BE2B8F"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 xml:space="preserve">East Lothian Council </w:t>
            </w:r>
          </w:p>
        </w:tc>
        <w:tc>
          <w:tcPr>
            <w:tcW w:w="1429" w:type="dxa"/>
            <w:vAlign w:val="center"/>
          </w:tcPr>
          <w:p w14:paraId="32F9BD26" w14:textId="192B326B" w:rsidR="00BE2B8F" w:rsidRPr="004A22B2" w:rsidRDefault="00BE2B8F"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 xml:space="preserve">Member </w:t>
            </w:r>
          </w:p>
        </w:tc>
        <w:tc>
          <w:tcPr>
            <w:tcW w:w="4434" w:type="dxa"/>
            <w:vAlign w:val="center"/>
          </w:tcPr>
          <w:p w14:paraId="31DA250F" w14:textId="6D81985B" w:rsidR="00BE2B8F" w:rsidRPr="004A22B2" w:rsidRDefault="00BE2B8F"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Connected Communities Manager</w:t>
            </w:r>
          </w:p>
        </w:tc>
        <w:tc>
          <w:tcPr>
            <w:tcW w:w="4150" w:type="dxa"/>
          </w:tcPr>
          <w:p w14:paraId="18CC8A84" w14:textId="0704C028" w:rsidR="00BE2B8F" w:rsidRPr="004A22B2" w:rsidRDefault="00BE2B8F" w:rsidP="003A0899">
            <w:pPr>
              <w:rPr>
                <w:rFonts w:asciiTheme="minorHAnsi" w:hAnsiTheme="minorHAnsi" w:cstheme="minorHAnsi"/>
                <w:bCs/>
                <w:sz w:val="22"/>
                <w:szCs w:val="22"/>
                <w:lang w:val="en-US"/>
              </w:rPr>
            </w:pPr>
            <w:r w:rsidRPr="004A22B2">
              <w:rPr>
                <w:rFonts w:asciiTheme="minorHAnsi" w:hAnsiTheme="minorHAnsi" w:cstheme="minorHAnsi"/>
                <w:bCs/>
                <w:sz w:val="22"/>
                <w:szCs w:val="22"/>
                <w:lang w:val="en-US"/>
              </w:rPr>
              <w:t xml:space="preserve">ELC holds contact information. </w:t>
            </w:r>
          </w:p>
        </w:tc>
      </w:tr>
    </w:tbl>
    <w:p w14:paraId="7C98EE25" w14:textId="77777777" w:rsidR="00D74D89" w:rsidRDefault="00D74D89" w:rsidP="003A0899">
      <w:pPr>
        <w:spacing w:after="160" w:line="276" w:lineRule="auto"/>
        <w:rPr>
          <w:rFonts w:asciiTheme="minorHAnsi" w:eastAsia="Aptos" w:hAnsiTheme="minorHAnsi" w:cstheme="minorHAnsi"/>
          <w:b/>
          <w:color w:val="000000"/>
          <w:kern w:val="2"/>
          <w:sz w:val="22"/>
          <w:szCs w:val="22"/>
          <w:lang w:eastAsia="en-GB"/>
        </w:rPr>
      </w:pPr>
    </w:p>
    <w:p w14:paraId="66349E98" w14:textId="77777777" w:rsidR="00745C45" w:rsidRPr="00E95A27" w:rsidRDefault="00745C45" w:rsidP="00E95A27">
      <w:pPr>
        <w:pStyle w:val="Heading1"/>
        <w:rPr>
          <w:b/>
          <w:bCs/>
          <w:color w:val="auto"/>
          <w:lang w:eastAsia="en-GB"/>
        </w:rPr>
      </w:pPr>
      <w:r w:rsidRPr="00E95A27">
        <w:rPr>
          <w:b/>
          <w:bCs/>
          <w:color w:val="auto"/>
          <w:lang w:eastAsia="en-GB"/>
        </w:rPr>
        <w:lastRenderedPageBreak/>
        <w:t>APPENDIX 2</w:t>
      </w:r>
    </w:p>
    <w:p w14:paraId="0BB5288E" w14:textId="77777777" w:rsidR="00745C45" w:rsidRPr="00FB5185" w:rsidRDefault="00745C45" w:rsidP="00745C45">
      <w:pPr>
        <w:rPr>
          <w:rFonts w:ascii="Calibri" w:hAnsi="Calibri" w:cs="Calibri"/>
          <w:szCs w:val="24"/>
        </w:rPr>
      </w:pPr>
    </w:p>
    <w:tbl>
      <w:tblPr>
        <w:tblW w:w="15294" w:type="dxa"/>
        <w:tblLook w:val="04A0" w:firstRow="1" w:lastRow="0" w:firstColumn="1" w:lastColumn="0" w:noHBand="0" w:noVBand="1"/>
      </w:tblPr>
      <w:tblGrid>
        <w:gridCol w:w="3109"/>
        <w:gridCol w:w="4536"/>
        <w:gridCol w:w="7649"/>
      </w:tblGrid>
      <w:tr w:rsidR="00745C45" w:rsidRPr="00FB5185" w14:paraId="692E28E2" w14:textId="77777777" w:rsidTr="00770C56">
        <w:trPr>
          <w:trHeight w:val="630"/>
        </w:trPr>
        <w:tc>
          <w:tcPr>
            <w:tcW w:w="1529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FE18250" w14:textId="77777777" w:rsidR="00745C45" w:rsidRPr="00E95A27" w:rsidRDefault="00745C45" w:rsidP="00E95A27">
            <w:pPr>
              <w:pStyle w:val="Heading2"/>
              <w:rPr>
                <w:b/>
                <w:bCs/>
                <w:color w:val="auto"/>
                <w:lang w:eastAsia="en-GB"/>
              </w:rPr>
            </w:pPr>
            <w:r w:rsidRPr="00E95A27">
              <w:rPr>
                <w:b/>
                <w:bCs/>
                <w:color w:val="auto"/>
                <w:lang w:eastAsia="en-GB"/>
              </w:rPr>
              <w:t>YEAR ONE REPORTING CLD PARTNERSHIP PLAN 2024-2025</w:t>
            </w:r>
          </w:p>
          <w:p w14:paraId="49510FC7" w14:textId="77777777" w:rsidR="00745C45" w:rsidRPr="00FB5185" w:rsidRDefault="00745C45" w:rsidP="00051C3C">
            <w:pPr>
              <w:rPr>
                <w:rFonts w:ascii="Calibri" w:hAnsi="Calibri" w:cs="Calibri"/>
                <w:b/>
                <w:bCs/>
                <w:color w:val="000000"/>
                <w:szCs w:val="24"/>
                <w:lang w:eastAsia="en-GB"/>
              </w:rPr>
            </w:pPr>
            <w:r w:rsidRPr="00511324">
              <w:rPr>
                <w:rFonts w:ascii="Calibri" w:hAnsi="Calibri" w:cs="Calibri"/>
                <w:b/>
                <w:bCs/>
                <w:color w:val="000000"/>
                <w:szCs w:val="24"/>
                <w:lang w:eastAsia="en-GB"/>
              </w:rPr>
              <w:t> </w:t>
            </w:r>
          </w:p>
          <w:p w14:paraId="45D72188" w14:textId="77777777" w:rsidR="00745C45" w:rsidRPr="00511324" w:rsidRDefault="00745C45" w:rsidP="00051C3C">
            <w:pPr>
              <w:rPr>
                <w:rFonts w:ascii="Calibri" w:hAnsi="Calibri" w:cs="Calibri"/>
                <w:b/>
                <w:bCs/>
                <w:color w:val="000000"/>
                <w:szCs w:val="24"/>
                <w:lang w:eastAsia="en-GB"/>
              </w:rPr>
            </w:pPr>
            <w:r w:rsidRPr="00511324">
              <w:rPr>
                <w:rFonts w:ascii="Calibri" w:hAnsi="Calibri" w:cs="Calibri"/>
                <w:b/>
                <w:bCs/>
                <w:color w:val="000000"/>
                <w:szCs w:val="24"/>
                <w:lang w:eastAsia="en-GB"/>
              </w:rPr>
              <w:t> </w:t>
            </w:r>
          </w:p>
        </w:tc>
      </w:tr>
      <w:tr w:rsidR="00745C45" w:rsidRPr="00511324" w14:paraId="58451C90" w14:textId="77777777" w:rsidTr="00770C56">
        <w:trPr>
          <w:trHeight w:val="187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35512" w14:textId="77777777" w:rsidR="00745C45" w:rsidRPr="00A073DF" w:rsidRDefault="00745C45" w:rsidP="00051C3C">
            <w:pPr>
              <w:rPr>
                <w:rFonts w:ascii="Calibri" w:hAnsi="Calibri" w:cs="Calibri"/>
                <w:color w:val="000000"/>
                <w:szCs w:val="24"/>
                <w:lang w:eastAsia="en-GB"/>
              </w:rPr>
            </w:pPr>
            <w:r w:rsidRPr="00361E81">
              <w:rPr>
                <w:rFonts w:ascii="Calibri" w:hAnsi="Calibri" w:cs="Calibri"/>
                <w:b/>
                <w:bCs/>
                <w:color w:val="000000"/>
                <w:szCs w:val="24"/>
                <w:lang w:eastAsia="en-GB"/>
              </w:rPr>
              <w:t>School leaver destination</w:t>
            </w:r>
            <w:r w:rsidRPr="00A073DF">
              <w:rPr>
                <w:rFonts w:ascii="Calibri" w:hAnsi="Calibri" w:cs="Calibri"/>
                <w:color w:val="000000"/>
                <w:szCs w:val="24"/>
                <w:lang w:eastAsia="en-GB"/>
              </w:rPr>
              <w:t xml:space="preserve"> SLDR</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36DC0"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Leaver cohort 2022-23 was 96.3% (National 95.9%). Whilst this is the initial measure, partnership support will be required for the follow up measure to identify those in negative destinations. *Financial year target</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65344" w14:textId="43095A2B"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2023-2024 initial leaver cohort was 94.5%. The follow up was 95.2% (national average was 93.1%)- bringing us to the 7</w:t>
            </w:r>
            <w:r w:rsidRPr="00511324">
              <w:rPr>
                <w:rFonts w:ascii="Calibri" w:hAnsi="Calibri" w:cs="Calibri"/>
                <w:color w:val="000000"/>
                <w:szCs w:val="24"/>
                <w:vertAlign w:val="superscript"/>
                <w:lang w:eastAsia="en-GB"/>
              </w:rPr>
              <w:t xml:space="preserve">th </w:t>
            </w:r>
            <w:r w:rsidRPr="00511324">
              <w:rPr>
                <w:rFonts w:ascii="Calibri" w:hAnsi="Calibri" w:cs="Calibri"/>
                <w:color w:val="000000"/>
                <w:szCs w:val="24"/>
                <w:lang w:eastAsia="en-GB"/>
              </w:rPr>
              <w:t>highest local authority</w:t>
            </w:r>
          </w:p>
        </w:tc>
      </w:tr>
      <w:tr w:rsidR="00745C45" w:rsidRPr="00FB5185" w14:paraId="047A205C" w14:textId="77777777" w:rsidTr="00770C56">
        <w:trPr>
          <w:trHeight w:val="127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59760" w14:textId="77777777" w:rsidR="00745C45" w:rsidRPr="00A073DF" w:rsidRDefault="00745C45" w:rsidP="00051C3C">
            <w:pPr>
              <w:rPr>
                <w:rFonts w:ascii="Calibri" w:hAnsi="Calibri" w:cs="Calibri"/>
                <w:color w:val="000000"/>
                <w:szCs w:val="24"/>
                <w:lang w:eastAsia="en-GB"/>
              </w:rPr>
            </w:pPr>
            <w:r w:rsidRPr="00361E81">
              <w:rPr>
                <w:rFonts w:ascii="Calibri" w:hAnsi="Calibri" w:cs="Calibri"/>
                <w:b/>
                <w:bCs/>
                <w:color w:val="000000"/>
                <w:szCs w:val="24"/>
                <w:lang w:eastAsia="en-GB"/>
              </w:rPr>
              <w:t>Annual Participation</w:t>
            </w:r>
            <w:r w:rsidRPr="00A073DF">
              <w:rPr>
                <w:rFonts w:ascii="Calibri" w:hAnsi="Calibri" w:cs="Calibri"/>
                <w:color w:val="000000"/>
                <w:szCs w:val="24"/>
                <w:lang w:eastAsia="en-GB"/>
              </w:rPr>
              <w:t xml:space="preserve"> Measure APM</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D40A0"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xml:space="preserve">For 2023 this was 96.1% (National 93.3%). </w:t>
            </w:r>
          </w:p>
          <w:p w14:paraId="5C55129D"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xml:space="preserve">ELC’s stretch aim is 96.4% </w:t>
            </w:r>
          </w:p>
          <w:p w14:paraId="46B7FEBB"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*Financial year target</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422C7"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2024 this was 94.6% (national average was 92.7%)</w:t>
            </w:r>
          </w:p>
          <w:p w14:paraId="68A6F3C6"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EL APM is 94.8% (national average 93.3%)</w:t>
            </w:r>
          </w:p>
          <w:p w14:paraId="67E2D7B5"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w:t>
            </w:r>
          </w:p>
        </w:tc>
      </w:tr>
      <w:tr w:rsidR="00745C45" w:rsidRPr="00511324" w14:paraId="027E8CE6" w14:textId="77777777" w:rsidTr="00770C56">
        <w:trPr>
          <w:trHeight w:val="94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82896" w14:textId="77777777" w:rsidR="00745C45" w:rsidRPr="00FB5185" w:rsidRDefault="00745C45" w:rsidP="00051C3C">
            <w:pPr>
              <w:rPr>
                <w:rFonts w:ascii="Calibri" w:hAnsi="Calibri" w:cs="Calibri"/>
                <w:b/>
                <w:bCs/>
                <w:color w:val="000000"/>
                <w:szCs w:val="24"/>
                <w:lang w:eastAsia="en-GB"/>
              </w:rPr>
            </w:pPr>
          </w:p>
          <w:p w14:paraId="4A91C2B2" w14:textId="77777777" w:rsidR="00C7658A"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SLAED Indicator</w:t>
            </w:r>
            <w:r w:rsidR="00530D83">
              <w:rPr>
                <w:rFonts w:ascii="Calibri" w:hAnsi="Calibri" w:cs="Calibri"/>
                <w:b/>
                <w:bCs/>
                <w:color w:val="000000"/>
                <w:szCs w:val="24"/>
                <w:lang w:eastAsia="en-GB"/>
              </w:rPr>
              <w:t>:</w:t>
            </w:r>
            <w:r w:rsidRPr="002F6F09">
              <w:rPr>
                <w:rFonts w:ascii="Calibri" w:hAnsi="Calibri" w:cs="Calibri"/>
                <w:b/>
                <w:bCs/>
                <w:color w:val="000000"/>
                <w:szCs w:val="24"/>
                <w:lang w:eastAsia="en-GB"/>
              </w:rPr>
              <w:t xml:space="preserve"> </w:t>
            </w:r>
          </w:p>
          <w:p w14:paraId="7179E10D" w14:textId="5298CA32" w:rsidR="00745C45" w:rsidRPr="002F6F09" w:rsidRDefault="00745C45" w:rsidP="00051C3C">
            <w:pPr>
              <w:rPr>
                <w:rFonts w:ascii="Calibri" w:hAnsi="Calibri" w:cs="Calibri"/>
                <w:b/>
                <w:bCs/>
                <w:color w:val="000000"/>
                <w:szCs w:val="24"/>
                <w:lang w:eastAsia="en-GB"/>
              </w:rPr>
            </w:pPr>
            <w:r w:rsidRPr="00530D83">
              <w:rPr>
                <w:rFonts w:ascii="Calibri" w:hAnsi="Calibri" w:cs="Calibri"/>
                <w:color w:val="000000"/>
                <w:szCs w:val="24"/>
                <w:lang w:eastAsia="en-GB"/>
              </w:rPr>
              <w:t>Number of people participating in EL Works operated or funded employability programmes</w:t>
            </w:r>
            <w:r w:rsidRPr="002F6F09">
              <w:rPr>
                <w:rFonts w:ascii="Calibri" w:hAnsi="Calibri" w:cs="Calibri"/>
                <w:b/>
                <w:bCs/>
                <w:color w:val="000000"/>
                <w:szCs w:val="24"/>
                <w:lang w:eastAsia="en-GB"/>
              </w:rPr>
              <w:t xml:space="preserve">  </w:t>
            </w:r>
          </w:p>
          <w:p w14:paraId="6BBB9267" w14:textId="77777777" w:rsidR="00745C45" w:rsidRPr="00FB5185" w:rsidRDefault="00745C45" w:rsidP="00051C3C">
            <w:pPr>
              <w:rPr>
                <w:rFonts w:ascii="Calibri" w:hAnsi="Calibri" w:cs="Calibri"/>
                <w:b/>
                <w:bCs/>
                <w:color w:val="000000"/>
                <w:szCs w:val="24"/>
                <w:lang w:eastAsia="en-GB"/>
              </w:rPr>
            </w:pPr>
          </w:p>
          <w:p w14:paraId="15EC5BCD" w14:textId="77777777" w:rsidR="00745C45" w:rsidRPr="00511324" w:rsidRDefault="00745C45" w:rsidP="00051C3C">
            <w:pPr>
              <w:rPr>
                <w:rFonts w:ascii="Calibri" w:hAnsi="Calibri" w:cs="Calibri"/>
                <w:b/>
                <w:bCs/>
                <w:color w:val="000000"/>
                <w:szCs w:val="24"/>
                <w:lang w:eastAsia="en-GB"/>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A8DFB"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For 23/24 836 people participated 836 Target for 23/24 was 850 people *Financial year target</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5AD1B"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996 people participated which is a 19.1% increase compared to 23/24</w:t>
            </w:r>
          </w:p>
        </w:tc>
      </w:tr>
    </w:tbl>
    <w:p w14:paraId="4BF00DD9" w14:textId="77777777" w:rsidR="00745C45" w:rsidRPr="00FB5185" w:rsidRDefault="00745C45" w:rsidP="00745C45">
      <w:pPr>
        <w:rPr>
          <w:rFonts w:ascii="Calibri" w:hAnsi="Calibri" w:cs="Calibri"/>
          <w:szCs w:val="24"/>
        </w:rPr>
      </w:pPr>
    </w:p>
    <w:p w14:paraId="535023D0" w14:textId="77777777" w:rsidR="00745C45" w:rsidRPr="00FB5185" w:rsidRDefault="00745C45" w:rsidP="00745C45">
      <w:pPr>
        <w:rPr>
          <w:rFonts w:ascii="Calibri" w:hAnsi="Calibri" w:cs="Calibri"/>
          <w:szCs w:val="24"/>
        </w:rPr>
      </w:pPr>
    </w:p>
    <w:p w14:paraId="447AB535" w14:textId="77777777" w:rsidR="00745C45" w:rsidRPr="00FB5185" w:rsidRDefault="00745C45" w:rsidP="00745C45">
      <w:pPr>
        <w:rPr>
          <w:rFonts w:ascii="Calibri" w:hAnsi="Calibri" w:cs="Calibri"/>
          <w:szCs w:val="24"/>
        </w:rPr>
      </w:pPr>
    </w:p>
    <w:p w14:paraId="32869982" w14:textId="77777777" w:rsidR="00745C45" w:rsidRPr="00FB5185" w:rsidRDefault="00745C45" w:rsidP="00745C45">
      <w:pPr>
        <w:rPr>
          <w:rFonts w:ascii="Calibri" w:hAnsi="Calibri" w:cs="Calibri"/>
          <w:szCs w:val="24"/>
        </w:rPr>
      </w:pPr>
    </w:p>
    <w:p w14:paraId="70BBCF3D" w14:textId="77777777" w:rsidR="00745C45" w:rsidRPr="00FB5185" w:rsidRDefault="00745C45" w:rsidP="00745C45">
      <w:pPr>
        <w:rPr>
          <w:rFonts w:ascii="Calibri" w:hAnsi="Calibri" w:cs="Calibri"/>
          <w:szCs w:val="24"/>
        </w:rPr>
      </w:pPr>
    </w:p>
    <w:p w14:paraId="700A4E25" w14:textId="77777777" w:rsidR="00745C45" w:rsidRPr="00FB5185" w:rsidRDefault="00745C45" w:rsidP="00745C45">
      <w:pPr>
        <w:rPr>
          <w:rFonts w:ascii="Calibri" w:hAnsi="Calibri" w:cs="Calibri"/>
          <w:szCs w:val="24"/>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4536"/>
        <w:gridCol w:w="7649"/>
      </w:tblGrid>
      <w:tr w:rsidR="00745C45" w:rsidRPr="00511324" w14:paraId="530AFC47" w14:textId="77777777" w:rsidTr="00770C56">
        <w:trPr>
          <w:trHeight w:val="1870"/>
        </w:trPr>
        <w:tc>
          <w:tcPr>
            <w:tcW w:w="3109" w:type="dxa"/>
            <w:shd w:val="clear" w:color="000000" w:fill="FFFFFF"/>
            <w:vAlign w:val="center"/>
            <w:hideMark/>
          </w:tcPr>
          <w:p w14:paraId="7D196731" w14:textId="77777777" w:rsidR="00C7658A"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lastRenderedPageBreak/>
              <w:t xml:space="preserve">SLAED Indicator: </w:t>
            </w:r>
          </w:p>
          <w:p w14:paraId="5664CC5D" w14:textId="6F71D586" w:rsidR="00745C45" w:rsidRPr="002F6F09" w:rsidRDefault="00745C45" w:rsidP="00051C3C">
            <w:pPr>
              <w:rPr>
                <w:rFonts w:ascii="Calibri" w:hAnsi="Calibri" w:cs="Calibri"/>
                <w:b/>
                <w:bCs/>
                <w:color w:val="000000"/>
                <w:szCs w:val="24"/>
                <w:lang w:eastAsia="en-GB"/>
              </w:rPr>
            </w:pPr>
            <w:r w:rsidRPr="00530D83">
              <w:rPr>
                <w:rFonts w:ascii="Calibri" w:hAnsi="Calibri" w:cs="Calibri"/>
                <w:color w:val="000000"/>
                <w:szCs w:val="24"/>
                <w:lang w:eastAsia="en-GB"/>
              </w:rPr>
              <w:t>Percentage of people involved in Council operated employability programmes progressed into employment.</w:t>
            </w:r>
          </w:p>
        </w:tc>
        <w:tc>
          <w:tcPr>
            <w:tcW w:w="4536" w:type="dxa"/>
            <w:shd w:val="clear" w:color="000000" w:fill="FFFFFF"/>
            <w:vAlign w:val="center"/>
            <w:hideMark/>
          </w:tcPr>
          <w:p w14:paraId="7400ED6A"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22.1% (185 people) Target for 23/24 was 25% *Financial year target</w:t>
            </w:r>
          </w:p>
        </w:tc>
        <w:tc>
          <w:tcPr>
            <w:tcW w:w="7649" w:type="dxa"/>
            <w:shd w:val="clear" w:color="000000" w:fill="FFFFFF"/>
            <w:vAlign w:val="center"/>
            <w:hideMark/>
          </w:tcPr>
          <w:p w14:paraId="62A0EF58"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19%. Whilst lower than target of 25% this is due to an increase in referrals from those furthest away from the labour market with multiple barriers. 189 people have been supported into work in 24/25 which is a 13% increase from 23/24</w:t>
            </w:r>
          </w:p>
        </w:tc>
      </w:tr>
      <w:tr w:rsidR="00745C45" w:rsidRPr="00FB5185" w14:paraId="7442C43D" w14:textId="77777777" w:rsidTr="00770C56">
        <w:trPr>
          <w:trHeight w:val="2860"/>
        </w:trPr>
        <w:tc>
          <w:tcPr>
            <w:tcW w:w="3109" w:type="dxa"/>
            <w:shd w:val="clear" w:color="000000" w:fill="FFFFFF"/>
            <w:vAlign w:val="center"/>
            <w:hideMark/>
          </w:tcPr>
          <w:p w14:paraId="445AEE39" w14:textId="77777777" w:rsidR="00C7658A" w:rsidRDefault="00745C45" w:rsidP="00051C3C">
            <w:pPr>
              <w:rPr>
                <w:rFonts w:ascii="Calibri" w:hAnsi="Calibri" w:cs="Calibri"/>
                <w:b/>
                <w:bCs/>
                <w:color w:val="000000"/>
                <w:szCs w:val="24"/>
                <w:lang w:eastAsia="en-GB"/>
              </w:rPr>
            </w:pPr>
            <w:r w:rsidRPr="00EE7787">
              <w:rPr>
                <w:rFonts w:ascii="Calibri" w:hAnsi="Calibri" w:cs="Calibri"/>
                <w:b/>
                <w:bCs/>
                <w:color w:val="000000"/>
                <w:szCs w:val="24"/>
                <w:lang w:eastAsia="en-GB"/>
              </w:rPr>
              <w:t xml:space="preserve">ALN: </w:t>
            </w:r>
          </w:p>
          <w:p w14:paraId="677D0C8D" w14:textId="6455A2FF" w:rsidR="00745C45" w:rsidRPr="00EE7787" w:rsidRDefault="00745C45" w:rsidP="00051C3C">
            <w:pPr>
              <w:rPr>
                <w:rFonts w:ascii="Calibri" w:hAnsi="Calibri" w:cs="Calibri"/>
                <w:b/>
                <w:bCs/>
                <w:color w:val="000000"/>
                <w:szCs w:val="24"/>
                <w:lang w:eastAsia="en-GB"/>
              </w:rPr>
            </w:pPr>
            <w:r w:rsidRPr="00530D83">
              <w:rPr>
                <w:rFonts w:ascii="Calibri" w:hAnsi="Calibri" w:cs="Calibri"/>
                <w:color w:val="000000"/>
                <w:szCs w:val="24"/>
                <w:lang w:eastAsia="en-GB"/>
              </w:rPr>
              <w:t>Increase the n</w:t>
            </w:r>
            <w:r w:rsidR="00530D83" w:rsidRPr="00530D83">
              <w:rPr>
                <w:rFonts w:ascii="Calibri" w:hAnsi="Calibri" w:cs="Calibri"/>
                <w:color w:val="000000"/>
                <w:szCs w:val="24"/>
                <w:lang w:eastAsia="en-GB"/>
              </w:rPr>
              <w:t>umber</w:t>
            </w:r>
            <w:r w:rsidRPr="00530D83">
              <w:rPr>
                <w:rFonts w:ascii="Calibri" w:hAnsi="Calibri" w:cs="Calibri"/>
                <w:color w:val="000000"/>
                <w:szCs w:val="24"/>
                <w:lang w:eastAsia="en-GB"/>
              </w:rPr>
              <w:t xml:space="preserve"> of learners participating in ALN Increase the n</w:t>
            </w:r>
            <w:r w:rsidR="00530D83">
              <w:rPr>
                <w:rFonts w:ascii="Calibri" w:hAnsi="Calibri" w:cs="Calibri"/>
                <w:color w:val="000000"/>
                <w:szCs w:val="24"/>
                <w:lang w:eastAsia="en-GB"/>
              </w:rPr>
              <w:t>umber</w:t>
            </w:r>
            <w:r w:rsidRPr="00530D83">
              <w:rPr>
                <w:rFonts w:ascii="Calibri" w:hAnsi="Calibri" w:cs="Calibri"/>
                <w:color w:val="000000"/>
                <w:szCs w:val="24"/>
                <w:lang w:eastAsia="en-GB"/>
              </w:rPr>
              <w:t xml:space="preserve"> of learners achieving qualifications</w:t>
            </w:r>
          </w:p>
        </w:tc>
        <w:tc>
          <w:tcPr>
            <w:tcW w:w="4536" w:type="dxa"/>
            <w:shd w:val="clear" w:color="000000" w:fill="FFFFFF"/>
            <w:vAlign w:val="center"/>
            <w:hideMark/>
          </w:tcPr>
          <w:p w14:paraId="4357787B"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*Target 23/24 is 60 - Achieved 64 </w:t>
            </w:r>
          </w:p>
          <w:p w14:paraId="0DB5D8CF"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 - Target 24/25 is 65 </w:t>
            </w:r>
          </w:p>
          <w:p w14:paraId="144B33AD"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*Target 23/24 is 8 - Achieved 4 </w:t>
            </w:r>
          </w:p>
          <w:p w14:paraId="240A2959"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 - Target 24/25 is 8</w:t>
            </w:r>
          </w:p>
          <w:p w14:paraId="34E10955"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*Based on academic year</w:t>
            </w:r>
          </w:p>
        </w:tc>
        <w:tc>
          <w:tcPr>
            <w:tcW w:w="7649" w:type="dxa"/>
            <w:shd w:val="clear" w:color="000000" w:fill="FFFFFF"/>
            <w:vAlign w:val="center"/>
            <w:hideMark/>
          </w:tcPr>
          <w:p w14:paraId="382FDF17" w14:textId="77777777" w:rsidR="00745C45" w:rsidRPr="00FB5185" w:rsidRDefault="00745C45" w:rsidP="00051C3C">
            <w:pPr>
              <w:rPr>
                <w:rFonts w:ascii="Calibri" w:hAnsi="Calibri" w:cs="Calibri"/>
                <w:szCs w:val="24"/>
                <w:lang w:eastAsia="en-GB"/>
              </w:rPr>
            </w:pPr>
          </w:p>
          <w:p w14:paraId="1F8E4DB3"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No of learners participating: 70</w:t>
            </w:r>
          </w:p>
          <w:p w14:paraId="3147856C"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No of learners achieving qualifications: 3 (but 4 qual achieved).  However, learners supported to achieve other qualifications linked to employability where their core skills were a barrier</w:t>
            </w:r>
          </w:p>
          <w:p w14:paraId="1FD65F52"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p w14:paraId="7E139385"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p w14:paraId="500F4123"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tc>
      </w:tr>
      <w:tr w:rsidR="00745C45" w:rsidRPr="00FB5185" w14:paraId="15AD3030" w14:textId="77777777" w:rsidTr="00770C56">
        <w:trPr>
          <w:trHeight w:val="3829"/>
        </w:trPr>
        <w:tc>
          <w:tcPr>
            <w:tcW w:w="3109" w:type="dxa"/>
            <w:shd w:val="clear" w:color="000000" w:fill="FFFFFF"/>
            <w:vAlign w:val="center"/>
            <w:hideMark/>
          </w:tcPr>
          <w:p w14:paraId="406F40E9" w14:textId="77777777" w:rsidR="00745C45" w:rsidRPr="002F6F09" w:rsidRDefault="00745C45" w:rsidP="00051C3C">
            <w:pPr>
              <w:rPr>
                <w:rFonts w:ascii="Calibri" w:hAnsi="Calibri" w:cs="Calibri"/>
                <w:b/>
                <w:bCs/>
                <w:color w:val="000000"/>
                <w:szCs w:val="24"/>
                <w:lang w:eastAsia="en-GB"/>
              </w:rPr>
            </w:pPr>
          </w:p>
          <w:p w14:paraId="5EFB6467" w14:textId="77777777" w:rsidR="00745C45" w:rsidRPr="002F6F09" w:rsidRDefault="00745C45" w:rsidP="00051C3C">
            <w:pPr>
              <w:rPr>
                <w:rFonts w:ascii="Calibri" w:hAnsi="Calibri" w:cs="Calibri"/>
                <w:b/>
                <w:bCs/>
                <w:color w:val="000000"/>
                <w:szCs w:val="24"/>
                <w:lang w:eastAsia="en-GB"/>
              </w:rPr>
            </w:pPr>
          </w:p>
          <w:p w14:paraId="1384AFB6" w14:textId="77777777" w:rsidR="00C7658A"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xml:space="preserve">ESOL: </w:t>
            </w:r>
          </w:p>
          <w:p w14:paraId="071A0217" w14:textId="3B465055" w:rsidR="00745C45" w:rsidRPr="00530D83" w:rsidRDefault="00745C45" w:rsidP="00051C3C">
            <w:pPr>
              <w:rPr>
                <w:rFonts w:ascii="Calibri" w:hAnsi="Calibri" w:cs="Calibri"/>
                <w:color w:val="000000"/>
                <w:szCs w:val="24"/>
                <w:lang w:eastAsia="en-GB"/>
              </w:rPr>
            </w:pPr>
            <w:r w:rsidRPr="00530D83">
              <w:rPr>
                <w:rFonts w:ascii="Calibri" w:hAnsi="Calibri" w:cs="Calibri"/>
                <w:color w:val="000000"/>
                <w:szCs w:val="24"/>
                <w:lang w:eastAsia="en-GB"/>
              </w:rPr>
              <w:t xml:space="preserve">Number of learners achieving an SQA qualification. </w:t>
            </w:r>
          </w:p>
          <w:p w14:paraId="1A4861BC" w14:textId="77777777" w:rsidR="00745C45" w:rsidRPr="002F6F09" w:rsidRDefault="00745C45" w:rsidP="00051C3C">
            <w:pPr>
              <w:rPr>
                <w:rFonts w:ascii="Calibri" w:hAnsi="Calibri" w:cs="Calibri"/>
                <w:b/>
                <w:bCs/>
                <w:color w:val="000000"/>
                <w:szCs w:val="24"/>
                <w:lang w:eastAsia="en-GB"/>
              </w:rPr>
            </w:pPr>
          </w:p>
          <w:p w14:paraId="65DA2B88" w14:textId="77777777" w:rsidR="00745C45" w:rsidRPr="00C7658A" w:rsidRDefault="00745C45" w:rsidP="00051C3C">
            <w:pPr>
              <w:rPr>
                <w:rFonts w:ascii="Calibri" w:hAnsi="Calibri" w:cs="Calibri"/>
                <w:color w:val="000000"/>
                <w:szCs w:val="24"/>
                <w:lang w:eastAsia="en-GB"/>
              </w:rPr>
            </w:pPr>
            <w:r w:rsidRPr="00C7658A">
              <w:rPr>
                <w:rFonts w:ascii="Calibri" w:hAnsi="Calibri" w:cs="Calibri"/>
                <w:color w:val="000000"/>
                <w:szCs w:val="24"/>
                <w:lang w:eastAsia="en-GB"/>
              </w:rPr>
              <w:t>Number of learners progressing to the next level of qualification</w:t>
            </w:r>
          </w:p>
          <w:p w14:paraId="7DC4F01F" w14:textId="77777777" w:rsidR="00745C45" w:rsidRPr="00C7658A" w:rsidRDefault="00745C45" w:rsidP="00051C3C">
            <w:pPr>
              <w:rPr>
                <w:rFonts w:ascii="Calibri" w:hAnsi="Calibri" w:cs="Calibri"/>
                <w:color w:val="000000"/>
                <w:szCs w:val="24"/>
                <w:lang w:eastAsia="en-GB"/>
              </w:rPr>
            </w:pPr>
            <w:r w:rsidRPr="00C7658A">
              <w:rPr>
                <w:rFonts w:ascii="Calibri" w:hAnsi="Calibri" w:cs="Calibri"/>
                <w:color w:val="000000"/>
                <w:szCs w:val="24"/>
                <w:lang w:eastAsia="en-GB"/>
              </w:rPr>
              <w:t> </w:t>
            </w:r>
          </w:p>
          <w:p w14:paraId="073CCECD"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42D63390"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2E84F1C8"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3D3C50A9"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tc>
        <w:tc>
          <w:tcPr>
            <w:tcW w:w="4536" w:type="dxa"/>
            <w:shd w:val="clear" w:color="000000" w:fill="FFFFFF"/>
            <w:vAlign w:val="center"/>
            <w:hideMark/>
          </w:tcPr>
          <w:p w14:paraId="34A4907B" w14:textId="00BECD92"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*Target 23/24 is 23 </w:t>
            </w:r>
          </w:p>
          <w:p w14:paraId="6D07643C" w14:textId="77777777"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 - Achieved 25 </w:t>
            </w:r>
          </w:p>
          <w:p w14:paraId="7CED6859" w14:textId="77777777" w:rsid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 - Target 24/25 is 23</w:t>
            </w:r>
          </w:p>
          <w:p w14:paraId="4F9D48EF" w14:textId="32E100EE"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 </w:t>
            </w:r>
          </w:p>
          <w:p w14:paraId="6003CB78" w14:textId="77777777"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*Target 23/24 is 30 </w:t>
            </w:r>
          </w:p>
          <w:p w14:paraId="0CA1A1D9" w14:textId="77777777"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 - Achieved 26 </w:t>
            </w:r>
          </w:p>
          <w:p w14:paraId="2FCAC0D9" w14:textId="77777777"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 xml:space="preserve"> - Target 24/25 is 26 </w:t>
            </w:r>
          </w:p>
          <w:p w14:paraId="52923960" w14:textId="77777777" w:rsidR="00745C45" w:rsidRDefault="00745C45" w:rsidP="00745C45">
            <w:pPr>
              <w:rPr>
                <w:rFonts w:asciiTheme="minorHAnsi" w:hAnsiTheme="minorHAnsi" w:cstheme="minorHAnsi"/>
                <w:lang w:eastAsia="en-GB"/>
              </w:rPr>
            </w:pPr>
          </w:p>
          <w:p w14:paraId="10551575" w14:textId="3AC92B63" w:rsidR="00745C45" w:rsidRPr="00745C45" w:rsidRDefault="00745C45" w:rsidP="00745C45">
            <w:pPr>
              <w:rPr>
                <w:rFonts w:asciiTheme="minorHAnsi" w:hAnsiTheme="minorHAnsi" w:cstheme="minorHAnsi"/>
                <w:lang w:eastAsia="en-GB"/>
              </w:rPr>
            </w:pPr>
            <w:r w:rsidRPr="00745C45">
              <w:rPr>
                <w:rFonts w:asciiTheme="minorHAnsi" w:hAnsiTheme="minorHAnsi" w:cstheme="minorHAnsi"/>
                <w:lang w:eastAsia="en-GB"/>
              </w:rPr>
              <w:t>*Based on academic year</w:t>
            </w:r>
          </w:p>
        </w:tc>
        <w:tc>
          <w:tcPr>
            <w:tcW w:w="7649" w:type="dxa"/>
            <w:shd w:val="clear" w:color="000000" w:fill="FFFFFF"/>
            <w:vAlign w:val="center"/>
            <w:hideMark/>
          </w:tcPr>
          <w:p w14:paraId="42CDBD5F"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Qualifications: 30</w:t>
            </w:r>
          </w:p>
          <w:p w14:paraId="69E6AC04"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Progressing to next level: </w:t>
            </w:r>
          </w:p>
          <w:p w14:paraId="516212BC"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11 (47 returning Sept 25)</w:t>
            </w:r>
          </w:p>
          <w:p w14:paraId="3A7584BF"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Revising way calculate figures in 24/25 so numbers reduced. However, we have a significant number of learners wishing to consolidate their skills and returning. </w:t>
            </w:r>
          </w:p>
          <w:p w14:paraId="4972740B"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p w14:paraId="46DAAFF9"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p w14:paraId="4E9DC576"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tc>
      </w:tr>
    </w:tbl>
    <w:p w14:paraId="301E5FA1" w14:textId="77777777" w:rsidR="00745C45" w:rsidRPr="00FB5185" w:rsidRDefault="00745C45" w:rsidP="00745C45">
      <w:pPr>
        <w:rPr>
          <w:rFonts w:ascii="Calibri" w:hAnsi="Calibri" w:cs="Calibri"/>
          <w:szCs w:val="24"/>
        </w:rPr>
      </w:pPr>
    </w:p>
    <w:p w14:paraId="18477430" w14:textId="77777777" w:rsidR="00745C45" w:rsidRPr="00FB5185" w:rsidRDefault="00745C45" w:rsidP="00745C45">
      <w:pPr>
        <w:rPr>
          <w:rFonts w:ascii="Calibri" w:hAnsi="Calibri" w:cs="Calibri"/>
          <w:szCs w:val="24"/>
        </w:rPr>
      </w:pPr>
    </w:p>
    <w:tbl>
      <w:tblPr>
        <w:tblW w:w="15294" w:type="dxa"/>
        <w:tblLook w:val="04A0" w:firstRow="1" w:lastRow="0" w:firstColumn="1" w:lastColumn="0" w:noHBand="0" w:noVBand="1"/>
      </w:tblPr>
      <w:tblGrid>
        <w:gridCol w:w="3109"/>
        <w:gridCol w:w="4536"/>
        <w:gridCol w:w="7649"/>
      </w:tblGrid>
      <w:tr w:rsidR="00745C45" w:rsidRPr="00FB5185" w14:paraId="771C93DC" w14:textId="77777777" w:rsidTr="00770C56">
        <w:trPr>
          <w:trHeight w:val="3149"/>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169CC"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xml:space="preserve">Skills for Work: </w:t>
            </w:r>
          </w:p>
          <w:p w14:paraId="084120F8" w14:textId="2A24AF4C"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 xml:space="preserve">Number of </w:t>
            </w:r>
          </w:p>
          <w:p w14:paraId="459A812B" w14:textId="77777777"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 xml:space="preserve">SQA qualifications achieved </w:t>
            </w:r>
          </w:p>
          <w:p w14:paraId="535A1581" w14:textId="77777777"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 xml:space="preserve">at Level 4 and 5 </w:t>
            </w:r>
          </w:p>
          <w:p w14:paraId="41F7C942" w14:textId="77777777"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 xml:space="preserve">Number of learners </w:t>
            </w:r>
          </w:p>
          <w:p w14:paraId="59F0C92F" w14:textId="77777777"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 xml:space="preserve">progressing into work or </w:t>
            </w:r>
          </w:p>
          <w:p w14:paraId="0562F29C" w14:textId="77777777" w:rsidR="00745C45" w:rsidRPr="00B7090E" w:rsidRDefault="00745C45" w:rsidP="00051C3C">
            <w:pPr>
              <w:rPr>
                <w:rFonts w:ascii="Calibri" w:hAnsi="Calibri" w:cs="Calibri"/>
                <w:color w:val="000000"/>
                <w:szCs w:val="24"/>
                <w:lang w:eastAsia="en-GB"/>
              </w:rPr>
            </w:pPr>
            <w:r w:rsidRPr="00B7090E">
              <w:rPr>
                <w:rFonts w:ascii="Calibri" w:hAnsi="Calibri" w:cs="Calibri"/>
                <w:color w:val="000000"/>
                <w:szCs w:val="24"/>
                <w:lang w:eastAsia="en-GB"/>
              </w:rPr>
              <w:t>further education</w:t>
            </w:r>
          </w:p>
          <w:p w14:paraId="4001F8AE"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DF2EB"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*Target 23/24 is 38 </w:t>
            </w:r>
          </w:p>
          <w:p w14:paraId="7A4CF4B0"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 - Achieved 31 </w:t>
            </w:r>
          </w:p>
          <w:p w14:paraId="7554038A" w14:textId="77777777" w:rsidR="00745C45" w:rsidRDefault="00745C45" w:rsidP="00051C3C">
            <w:pPr>
              <w:rPr>
                <w:rFonts w:ascii="Calibri" w:hAnsi="Calibri" w:cs="Calibri"/>
                <w:szCs w:val="24"/>
                <w:lang w:eastAsia="en-GB"/>
              </w:rPr>
            </w:pPr>
            <w:r w:rsidRPr="00FB5185">
              <w:rPr>
                <w:rFonts w:ascii="Calibri" w:hAnsi="Calibri" w:cs="Calibri"/>
                <w:szCs w:val="24"/>
                <w:lang w:eastAsia="en-GB"/>
              </w:rPr>
              <w:t xml:space="preserve"> - Target 24/25 35 </w:t>
            </w:r>
          </w:p>
          <w:p w14:paraId="108AEB59" w14:textId="77777777" w:rsidR="00745C45" w:rsidRPr="00FB5185" w:rsidRDefault="00745C45" w:rsidP="00051C3C">
            <w:pPr>
              <w:rPr>
                <w:rFonts w:ascii="Calibri" w:hAnsi="Calibri" w:cs="Calibri"/>
                <w:szCs w:val="24"/>
                <w:lang w:eastAsia="en-GB"/>
              </w:rPr>
            </w:pPr>
          </w:p>
          <w:p w14:paraId="3318ABDC"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*Target 23/24 is 10 </w:t>
            </w:r>
          </w:p>
          <w:p w14:paraId="5485F1F5"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 - Achieved 11 </w:t>
            </w:r>
          </w:p>
          <w:p w14:paraId="31A03872" w14:textId="77777777" w:rsidR="00745C45" w:rsidRDefault="00745C45" w:rsidP="00051C3C">
            <w:pPr>
              <w:rPr>
                <w:rFonts w:ascii="Calibri" w:hAnsi="Calibri" w:cs="Calibri"/>
                <w:szCs w:val="24"/>
                <w:lang w:eastAsia="en-GB"/>
              </w:rPr>
            </w:pPr>
            <w:r w:rsidRPr="00FB5185">
              <w:rPr>
                <w:rFonts w:ascii="Calibri" w:hAnsi="Calibri" w:cs="Calibri"/>
                <w:szCs w:val="24"/>
                <w:lang w:eastAsia="en-GB"/>
              </w:rPr>
              <w:t xml:space="preserve"> - Target 24/25 is 10 </w:t>
            </w:r>
          </w:p>
          <w:p w14:paraId="33FB6E30" w14:textId="77777777" w:rsidR="00745C45" w:rsidRPr="00FB5185" w:rsidRDefault="00745C45" w:rsidP="00051C3C">
            <w:pPr>
              <w:rPr>
                <w:rFonts w:ascii="Calibri" w:hAnsi="Calibri" w:cs="Calibri"/>
                <w:szCs w:val="24"/>
                <w:lang w:eastAsia="en-GB"/>
              </w:rPr>
            </w:pPr>
          </w:p>
          <w:p w14:paraId="6AA22B3A"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*Based on academic year</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14AA7"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70 qualifications achieved by 45 individual learners</w:t>
            </w:r>
          </w:p>
          <w:p w14:paraId="3179C8CD"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10: FE/HE</w:t>
            </w:r>
          </w:p>
          <w:p w14:paraId="28193C09"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9 – emp</w:t>
            </w:r>
          </w:p>
          <w:p w14:paraId="6B20FDC2"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1 – s/e</w:t>
            </w:r>
          </w:p>
          <w:p w14:paraId="6BB3E92B"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p w14:paraId="700513D3" w14:textId="77777777" w:rsidR="00745C45" w:rsidRPr="00FB5185" w:rsidRDefault="00745C45" w:rsidP="00051C3C">
            <w:pPr>
              <w:rPr>
                <w:rFonts w:ascii="Calibri" w:hAnsi="Calibri" w:cs="Calibri"/>
                <w:szCs w:val="24"/>
                <w:lang w:eastAsia="en-GB"/>
              </w:rPr>
            </w:pPr>
            <w:r w:rsidRPr="00FB5185">
              <w:rPr>
                <w:rFonts w:ascii="Calibri" w:hAnsi="Calibri" w:cs="Calibri"/>
                <w:b/>
                <w:bCs/>
                <w:szCs w:val="24"/>
                <w:lang w:eastAsia="en-GB"/>
              </w:rPr>
              <w:t> </w:t>
            </w:r>
          </w:p>
          <w:p w14:paraId="0DD67393"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w:t>
            </w:r>
          </w:p>
        </w:tc>
      </w:tr>
      <w:tr w:rsidR="00745C45" w:rsidRPr="00FB5185" w14:paraId="3593C1A0" w14:textId="77777777" w:rsidTr="00770C56">
        <w:trPr>
          <w:trHeight w:val="159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0E9A3" w14:textId="77777777" w:rsidR="00A8557B" w:rsidRDefault="00A8557B" w:rsidP="00051C3C">
            <w:pPr>
              <w:rPr>
                <w:rFonts w:ascii="Calibri" w:hAnsi="Calibri" w:cs="Calibri"/>
                <w:b/>
                <w:bCs/>
                <w:color w:val="000000"/>
                <w:szCs w:val="24"/>
                <w:lang w:eastAsia="en-GB"/>
              </w:rPr>
            </w:pPr>
          </w:p>
          <w:p w14:paraId="29F696F1" w14:textId="76B0DDD6" w:rsidR="00A8557B" w:rsidRDefault="00A8557B" w:rsidP="00051C3C">
            <w:pPr>
              <w:rPr>
                <w:rFonts w:ascii="Calibri" w:hAnsi="Calibri" w:cs="Calibri"/>
                <w:b/>
                <w:bCs/>
                <w:color w:val="000000"/>
                <w:szCs w:val="24"/>
                <w:lang w:eastAsia="en-GB"/>
              </w:rPr>
            </w:pPr>
            <w:r>
              <w:rPr>
                <w:rFonts w:ascii="Calibri" w:hAnsi="Calibri" w:cs="Calibri"/>
                <w:b/>
                <w:bCs/>
                <w:color w:val="000000"/>
                <w:szCs w:val="24"/>
                <w:lang w:eastAsia="en-GB"/>
              </w:rPr>
              <w:t xml:space="preserve">Duke of Edinburgh </w:t>
            </w:r>
            <w:r w:rsidR="005B3446">
              <w:rPr>
                <w:rFonts w:ascii="Calibri" w:hAnsi="Calibri" w:cs="Calibri"/>
                <w:b/>
                <w:bCs/>
                <w:color w:val="000000"/>
                <w:szCs w:val="24"/>
                <w:lang w:eastAsia="en-GB"/>
              </w:rPr>
              <w:t>A</w:t>
            </w:r>
            <w:r>
              <w:rPr>
                <w:rFonts w:ascii="Calibri" w:hAnsi="Calibri" w:cs="Calibri"/>
                <w:b/>
                <w:bCs/>
                <w:color w:val="000000"/>
                <w:szCs w:val="24"/>
                <w:lang w:eastAsia="en-GB"/>
              </w:rPr>
              <w:t>ward (DofE)</w:t>
            </w:r>
            <w:r w:rsidR="005B3446">
              <w:rPr>
                <w:rFonts w:ascii="Calibri" w:hAnsi="Calibri" w:cs="Calibri"/>
                <w:b/>
                <w:bCs/>
                <w:color w:val="000000"/>
                <w:szCs w:val="24"/>
                <w:lang w:eastAsia="en-GB"/>
              </w:rPr>
              <w:t>:</w:t>
            </w:r>
          </w:p>
          <w:p w14:paraId="1E614760" w14:textId="16933F78" w:rsidR="00745C45" w:rsidRPr="00A8557B" w:rsidRDefault="00745C45" w:rsidP="00051C3C">
            <w:pPr>
              <w:rPr>
                <w:rFonts w:ascii="Calibri" w:hAnsi="Calibri" w:cs="Calibri"/>
                <w:color w:val="000000"/>
                <w:szCs w:val="24"/>
                <w:lang w:eastAsia="en-GB"/>
              </w:rPr>
            </w:pPr>
            <w:r w:rsidRPr="00A8557B">
              <w:rPr>
                <w:rFonts w:ascii="Calibri" w:hAnsi="Calibri" w:cs="Calibri"/>
                <w:color w:val="000000"/>
                <w:szCs w:val="24"/>
                <w:lang w:eastAsia="en-GB"/>
              </w:rPr>
              <w:t xml:space="preserve">Increase the number of </w:t>
            </w:r>
          </w:p>
          <w:p w14:paraId="14FBE972" w14:textId="77777777" w:rsidR="00745C45" w:rsidRPr="002F6F09" w:rsidRDefault="00745C45" w:rsidP="00051C3C">
            <w:pPr>
              <w:rPr>
                <w:rFonts w:ascii="Calibri" w:hAnsi="Calibri" w:cs="Calibri"/>
                <w:b/>
                <w:bCs/>
                <w:color w:val="000000"/>
                <w:szCs w:val="24"/>
                <w:lang w:eastAsia="en-GB"/>
              </w:rPr>
            </w:pPr>
            <w:r w:rsidRPr="00A8557B">
              <w:rPr>
                <w:rFonts w:ascii="Calibri" w:hAnsi="Calibri" w:cs="Calibri"/>
                <w:color w:val="000000"/>
                <w:szCs w:val="24"/>
                <w:lang w:eastAsia="en-GB"/>
              </w:rPr>
              <w:t>completed DofE awards</w:t>
            </w:r>
          </w:p>
          <w:p w14:paraId="1F377D67"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2ED29ABB"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6C841"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xml:space="preserve">Baseline figure 169 </w:t>
            </w:r>
          </w:p>
          <w:p w14:paraId="2DBD5B07"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*Target for 24/25 is 186</w:t>
            </w:r>
          </w:p>
          <w:p w14:paraId="5459E738"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xml:space="preserve">10% increase </w:t>
            </w:r>
          </w:p>
          <w:p w14:paraId="18083AB8"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*Based on financial year</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1637D"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24/25 is 161</w:t>
            </w:r>
          </w:p>
          <w:p w14:paraId="2C126031"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Number of successfully completed awards has levelled.</w:t>
            </w:r>
          </w:p>
          <w:p w14:paraId="580110F7" w14:textId="77777777" w:rsidR="00745C45" w:rsidRPr="00FB5185"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w:t>
            </w:r>
          </w:p>
          <w:p w14:paraId="3BF4B36A"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w:t>
            </w:r>
          </w:p>
        </w:tc>
      </w:tr>
      <w:tr w:rsidR="00745C45" w:rsidRPr="00FB5185" w14:paraId="5AA463B3" w14:textId="77777777" w:rsidTr="00770C56">
        <w:trPr>
          <w:trHeight w:val="128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5F244" w14:textId="76002E8F" w:rsidR="005B3446" w:rsidRDefault="005B3446" w:rsidP="00051C3C">
            <w:pPr>
              <w:rPr>
                <w:rFonts w:ascii="Calibri" w:hAnsi="Calibri" w:cs="Calibri"/>
                <w:b/>
                <w:bCs/>
                <w:color w:val="000000"/>
                <w:szCs w:val="24"/>
                <w:lang w:eastAsia="en-GB"/>
              </w:rPr>
            </w:pPr>
            <w:r>
              <w:rPr>
                <w:rFonts w:ascii="Calibri" w:hAnsi="Calibri" w:cs="Calibri"/>
                <w:b/>
                <w:bCs/>
                <w:color w:val="000000"/>
                <w:szCs w:val="24"/>
                <w:lang w:eastAsia="en-GB"/>
              </w:rPr>
              <w:t>Youth Awards:</w:t>
            </w:r>
          </w:p>
          <w:p w14:paraId="0077E1FC" w14:textId="0C47EFC4" w:rsidR="00745C45" w:rsidRPr="005B3446" w:rsidRDefault="00745C45" w:rsidP="00051C3C">
            <w:pPr>
              <w:rPr>
                <w:rFonts w:ascii="Calibri" w:hAnsi="Calibri" w:cs="Calibri"/>
                <w:color w:val="000000"/>
                <w:szCs w:val="24"/>
                <w:lang w:eastAsia="en-GB"/>
              </w:rPr>
            </w:pPr>
            <w:r w:rsidRPr="005B3446">
              <w:rPr>
                <w:rFonts w:ascii="Calibri" w:hAnsi="Calibri" w:cs="Calibri"/>
                <w:color w:val="000000"/>
                <w:szCs w:val="24"/>
                <w:lang w:eastAsia="en-GB"/>
              </w:rPr>
              <w:t xml:space="preserve">Embed opportunity to undertake youth awards </w:t>
            </w:r>
          </w:p>
          <w:p w14:paraId="12251F45" w14:textId="77777777" w:rsidR="00745C45" w:rsidRPr="002F6F09" w:rsidRDefault="00745C45" w:rsidP="00051C3C">
            <w:pPr>
              <w:rPr>
                <w:rFonts w:ascii="Calibri" w:hAnsi="Calibri" w:cs="Calibri"/>
                <w:b/>
                <w:bCs/>
                <w:color w:val="000000"/>
                <w:szCs w:val="24"/>
                <w:lang w:eastAsia="en-GB"/>
              </w:rPr>
            </w:pPr>
            <w:r w:rsidRPr="005B3446">
              <w:rPr>
                <w:rFonts w:ascii="Calibri" w:hAnsi="Calibri" w:cs="Calibri"/>
                <w:color w:val="000000"/>
                <w:szCs w:val="24"/>
                <w:lang w:eastAsia="en-GB"/>
              </w:rPr>
              <w:t>within our universal youth work provisions</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D5FAD"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Awards available in 100% of ELCs youth clubs</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C4B60"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Awards available for youth volunteering and during holidays. Awards available during school time through SYW.</w:t>
            </w:r>
          </w:p>
        </w:tc>
      </w:tr>
      <w:tr w:rsidR="00745C45" w:rsidRPr="00FB5185" w14:paraId="7A780554" w14:textId="77777777" w:rsidTr="00770C56">
        <w:trPr>
          <w:trHeight w:val="481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93F9C" w14:textId="77777777" w:rsidR="004D7D36" w:rsidRPr="002F6F09" w:rsidRDefault="004D7D36" w:rsidP="00051C3C">
            <w:pPr>
              <w:rPr>
                <w:rFonts w:ascii="Calibri" w:hAnsi="Calibri" w:cs="Calibri"/>
                <w:b/>
                <w:bCs/>
                <w:color w:val="000000"/>
                <w:szCs w:val="24"/>
                <w:lang w:eastAsia="en-GB"/>
              </w:rPr>
            </w:pPr>
          </w:p>
          <w:p w14:paraId="5BBAE14E" w14:textId="77777777" w:rsidR="004D7D36" w:rsidRPr="002F6F09" w:rsidRDefault="004D7D36" w:rsidP="00051C3C">
            <w:pPr>
              <w:rPr>
                <w:rFonts w:ascii="Calibri" w:hAnsi="Calibri" w:cs="Calibri"/>
                <w:b/>
                <w:bCs/>
                <w:color w:val="000000"/>
                <w:szCs w:val="24"/>
                <w:lang w:eastAsia="en-GB"/>
              </w:rPr>
            </w:pPr>
          </w:p>
          <w:p w14:paraId="7556EF3F" w14:textId="77777777" w:rsidR="004D7D36" w:rsidRPr="002F6F09" w:rsidRDefault="004D7D36" w:rsidP="00051C3C">
            <w:pPr>
              <w:rPr>
                <w:rFonts w:ascii="Calibri" w:hAnsi="Calibri" w:cs="Calibri"/>
                <w:b/>
                <w:bCs/>
                <w:color w:val="000000"/>
                <w:szCs w:val="24"/>
                <w:lang w:eastAsia="en-GB"/>
              </w:rPr>
            </w:pPr>
          </w:p>
          <w:p w14:paraId="68EB49EE" w14:textId="77777777" w:rsidR="004D7D36" w:rsidRPr="002F6F09" w:rsidRDefault="004D7D36" w:rsidP="00051C3C">
            <w:pPr>
              <w:rPr>
                <w:rFonts w:ascii="Calibri" w:hAnsi="Calibri" w:cs="Calibri"/>
                <w:b/>
                <w:bCs/>
                <w:color w:val="000000"/>
                <w:szCs w:val="24"/>
                <w:lang w:eastAsia="en-GB"/>
              </w:rPr>
            </w:pPr>
          </w:p>
          <w:p w14:paraId="3D8CAE27" w14:textId="77777777" w:rsidR="004D7D36" w:rsidRPr="002F6F09" w:rsidRDefault="004D7D36" w:rsidP="00051C3C">
            <w:pPr>
              <w:rPr>
                <w:rFonts w:ascii="Calibri" w:hAnsi="Calibri" w:cs="Calibri"/>
                <w:b/>
                <w:bCs/>
                <w:color w:val="000000"/>
                <w:szCs w:val="24"/>
                <w:lang w:eastAsia="en-GB"/>
              </w:rPr>
            </w:pPr>
          </w:p>
          <w:p w14:paraId="37095F1A" w14:textId="77777777" w:rsidR="004D7D36" w:rsidRPr="002F6F09" w:rsidRDefault="004D7D36" w:rsidP="00051C3C">
            <w:pPr>
              <w:rPr>
                <w:rFonts w:ascii="Calibri" w:hAnsi="Calibri" w:cs="Calibri"/>
                <w:b/>
                <w:bCs/>
                <w:color w:val="000000"/>
                <w:szCs w:val="24"/>
                <w:lang w:eastAsia="en-GB"/>
              </w:rPr>
            </w:pPr>
          </w:p>
          <w:p w14:paraId="6C2E7CE9" w14:textId="70A29EAA" w:rsidR="004D7D36" w:rsidRPr="002F6F09" w:rsidRDefault="00C838EB" w:rsidP="00051C3C">
            <w:pPr>
              <w:rPr>
                <w:rFonts w:ascii="Calibri" w:hAnsi="Calibri" w:cs="Calibri"/>
                <w:b/>
                <w:bCs/>
                <w:color w:val="000000"/>
                <w:szCs w:val="24"/>
                <w:lang w:eastAsia="en-GB"/>
              </w:rPr>
            </w:pPr>
            <w:r>
              <w:rPr>
                <w:rFonts w:ascii="Calibri" w:hAnsi="Calibri" w:cs="Calibri"/>
                <w:b/>
                <w:bCs/>
                <w:color w:val="000000"/>
                <w:szCs w:val="24"/>
                <w:lang w:eastAsia="en-GB"/>
              </w:rPr>
              <w:t>Specialist Youth Work:</w:t>
            </w:r>
          </w:p>
          <w:p w14:paraId="6F91A699" w14:textId="7D922F53" w:rsidR="00745C45" w:rsidRPr="00C838EB" w:rsidRDefault="00745C45" w:rsidP="00051C3C">
            <w:pPr>
              <w:rPr>
                <w:rFonts w:ascii="Calibri" w:hAnsi="Calibri" w:cs="Calibri"/>
                <w:color w:val="000000"/>
                <w:szCs w:val="24"/>
                <w:lang w:eastAsia="en-GB"/>
              </w:rPr>
            </w:pPr>
            <w:r w:rsidRPr="00C838EB">
              <w:rPr>
                <w:rFonts w:ascii="Calibri" w:hAnsi="Calibri" w:cs="Calibri"/>
                <w:color w:val="000000"/>
                <w:szCs w:val="24"/>
                <w:lang w:eastAsia="en-GB"/>
              </w:rPr>
              <w:t xml:space="preserve">Embed the provision of specialist youth workers 1 </w:t>
            </w:r>
          </w:p>
          <w:p w14:paraId="41B13890" w14:textId="77777777" w:rsidR="00745C45" w:rsidRPr="00C838EB" w:rsidRDefault="00745C45" w:rsidP="00051C3C">
            <w:pPr>
              <w:rPr>
                <w:rFonts w:ascii="Calibri" w:hAnsi="Calibri" w:cs="Calibri"/>
                <w:color w:val="000000"/>
                <w:szCs w:val="24"/>
                <w:lang w:eastAsia="en-GB"/>
              </w:rPr>
            </w:pPr>
            <w:r w:rsidRPr="00C838EB">
              <w:rPr>
                <w:rFonts w:ascii="Calibri" w:hAnsi="Calibri" w:cs="Calibri"/>
                <w:color w:val="000000"/>
                <w:szCs w:val="24"/>
                <w:lang w:eastAsia="en-GB"/>
              </w:rPr>
              <w:t>to 1 support for young people in East Lothian</w:t>
            </w:r>
          </w:p>
          <w:p w14:paraId="46D3C541"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45431964"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3A31F5CF"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29AFCFEE"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58C8AD1C"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25A5E83C"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B1033"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Measurable increase in engagement, confidence, and wellbeing of identifiable young people</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395C87"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Evidence from wellbeing webs, showing an increase</w:t>
            </w:r>
          </w:p>
          <w:p w14:paraId="209F8561"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 xml:space="preserve">I feel safe 21% </w:t>
            </w:r>
          </w:p>
          <w:p w14:paraId="22CCA804"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 xml:space="preserve">I am achieving 23% </w:t>
            </w:r>
          </w:p>
          <w:p w14:paraId="205669C3"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 xml:space="preserve">I feel respected 22% </w:t>
            </w:r>
          </w:p>
          <w:p w14:paraId="2E241C2E"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 xml:space="preserve">I feel included 24%  </w:t>
            </w:r>
          </w:p>
          <w:p w14:paraId="3A59EF59"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(other measures: I am healthy 19%, I am active 18% and I feel nurtured 16%)</w:t>
            </w:r>
          </w:p>
          <w:p w14:paraId="273FEC9F"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YP 1 I feel happier in school and home is a bit better. I have tried to not go on my phone before bed, but I do listen to music, I am sleeping better.</w:t>
            </w:r>
          </w:p>
          <w:p w14:paraId="5A654795" w14:textId="77777777" w:rsidR="00745C45" w:rsidRPr="006B533D" w:rsidRDefault="00745C45" w:rsidP="006B533D">
            <w:pPr>
              <w:rPr>
                <w:rFonts w:asciiTheme="minorHAnsi" w:hAnsiTheme="minorHAnsi" w:cstheme="minorHAnsi"/>
                <w:lang w:eastAsia="en-GB"/>
              </w:rPr>
            </w:pPr>
            <w:r w:rsidRPr="006B533D">
              <w:rPr>
                <w:rFonts w:asciiTheme="minorHAnsi" w:hAnsiTheme="minorHAnsi" w:cstheme="minorHAnsi"/>
                <w:lang w:eastAsia="en-GB"/>
              </w:rPr>
              <w:t>YW 2 has grown in confidence and seems keener to come into school and attend class.</w:t>
            </w:r>
          </w:p>
        </w:tc>
      </w:tr>
      <w:tr w:rsidR="00745C45" w:rsidRPr="00FB5185" w14:paraId="491CD8F8" w14:textId="77777777" w:rsidTr="00770C56">
        <w:trPr>
          <w:trHeight w:val="318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BBE67" w14:textId="23E10164" w:rsidR="00C838EB" w:rsidRPr="00171B91" w:rsidRDefault="00171B91" w:rsidP="004D7D36">
            <w:pPr>
              <w:spacing w:line="276" w:lineRule="auto"/>
              <w:rPr>
                <w:rFonts w:ascii="Calibri" w:hAnsi="Calibri" w:cs="Calibri"/>
                <w:b/>
                <w:bCs/>
                <w:color w:val="000000"/>
                <w:szCs w:val="24"/>
                <w:lang w:eastAsia="en-GB"/>
              </w:rPr>
            </w:pPr>
            <w:r w:rsidRPr="00171B91">
              <w:rPr>
                <w:rFonts w:ascii="Calibri" w:hAnsi="Calibri" w:cs="Calibri"/>
                <w:b/>
                <w:bCs/>
                <w:color w:val="000000"/>
                <w:szCs w:val="24"/>
                <w:lang w:eastAsia="en-GB"/>
              </w:rPr>
              <w:t>Youth Vision:</w:t>
            </w:r>
          </w:p>
          <w:p w14:paraId="69715E6D" w14:textId="29ADC643" w:rsidR="00745C45" w:rsidRPr="00171B91" w:rsidRDefault="00745C45" w:rsidP="004D7D36">
            <w:pPr>
              <w:spacing w:line="276" w:lineRule="auto"/>
              <w:rPr>
                <w:rFonts w:ascii="Calibri" w:hAnsi="Calibri" w:cs="Calibri"/>
                <w:color w:val="000000"/>
                <w:szCs w:val="24"/>
                <w:lang w:eastAsia="en-GB"/>
              </w:rPr>
            </w:pPr>
            <w:r w:rsidRPr="00171B91">
              <w:rPr>
                <w:rFonts w:ascii="Calibri" w:hAnsi="Calibri" w:cs="Calibri"/>
                <w:color w:val="000000"/>
                <w:szCs w:val="24"/>
                <w:lang w:eastAsia="en-GB"/>
              </w:rPr>
              <w:t>Review and then publish ELCs Youth Vision</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05FA1" w14:textId="77777777" w:rsidR="00745C45" w:rsidRPr="00511324"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Work with young people to review the content and priorities previously identified. - Define roles and responsibilities for all partners. - Create measurable impacts within the plan. - Launch the plan.</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169C5"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Youth Vision, 3-year youth work strategy was presented to Children’s Strategic Partnership in April 2025 and was a focus group as part of return CLD progress visit. </w:t>
            </w:r>
          </w:p>
          <w:p w14:paraId="706392F0"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Finalising draft document which is out to public consultation September 2025.</w:t>
            </w:r>
          </w:p>
          <w:p w14:paraId="3709025D"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CRWIA and IIA in draft.  </w:t>
            </w:r>
          </w:p>
          <w:p w14:paraId="6FAC8951" w14:textId="77777777" w:rsidR="00745C45" w:rsidRPr="00FB5185" w:rsidRDefault="00745C45" w:rsidP="00051C3C">
            <w:pPr>
              <w:rPr>
                <w:rFonts w:ascii="Calibri" w:hAnsi="Calibri" w:cs="Calibri"/>
                <w:szCs w:val="24"/>
                <w:lang w:eastAsia="en-GB"/>
              </w:rPr>
            </w:pPr>
            <w:r w:rsidRPr="00FB5185">
              <w:rPr>
                <w:rFonts w:ascii="Calibri" w:hAnsi="Calibri" w:cs="Calibri"/>
                <w:szCs w:val="24"/>
                <w:lang w:eastAsia="en-GB"/>
              </w:rPr>
              <w:t xml:space="preserve">Future timescale to present YV to Education and Children’s committee mid - November 2025 with accompanying committee report. </w:t>
            </w:r>
          </w:p>
        </w:tc>
      </w:tr>
      <w:tr w:rsidR="00745C45" w:rsidRPr="00FB5185" w14:paraId="5DD2D075" w14:textId="77777777" w:rsidTr="00770C56">
        <w:trPr>
          <w:trHeight w:val="163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8872D" w14:textId="77777777" w:rsidR="004D7D36" w:rsidRPr="002F6F09" w:rsidRDefault="004D7D36" w:rsidP="00051C3C">
            <w:pPr>
              <w:rPr>
                <w:rFonts w:ascii="Calibri" w:eastAsia="Aptos" w:hAnsi="Calibri" w:cs="Calibri"/>
                <w:b/>
                <w:bCs/>
                <w:color w:val="000000"/>
                <w:szCs w:val="24"/>
                <w:lang w:eastAsia="en-GB"/>
              </w:rPr>
            </w:pPr>
          </w:p>
          <w:p w14:paraId="2E189B7E" w14:textId="1A935E9D" w:rsidR="008C5CBD" w:rsidRDefault="008C5CBD" w:rsidP="00051C3C">
            <w:pPr>
              <w:rPr>
                <w:rFonts w:ascii="Calibri" w:eastAsia="Aptos" w:hAnsi="Calibri" w:cs="Calibri"/>
                <w:b/>
                <w:bCs/>
                <w:color w:val="000000"/>
                <w:szCs w:val="24"/>
                <w:lang w:eastAsia="en-GB"/>
              </w:rPr>
            </w:pPr>
            <w:r>
              <w:rPr>
                <w:rFonts w:ascii="Calibri" w:eastAsia="Aptos" w:hAnsi="Calibri" w:cs="Calibri"/>
                <w:b/>
                <w:bCs/>
                <w:color w:val="000000"/>
                <w:szCs w:val="24"/>
                <w:lang w:eastAsia="en-GB"/>
              </w:rPr>
              <w:t>Community Capacity Building:</w:t>
            </w:r>
          </w:p>
          <w:p w14:paraId="72BC7556" w14:textId="1498343C" w:rsidR="00745C45" w:rsidRPr="008C5CBD" w:rsidRDefault="00745C45" w:rsidP="00051C3C">
            <w:pPr>
              <w:rPr>
                <w:rFonts w:ascii="Calibri" w:hAnsi="Calibri" w:cs="Calibri"/>
                <w:color w:val="000000"/>
                <w:szCs w:val="24"/>
                <w:lang w:eastAsia="en-GB"/>
              </w:rPr>
            </w:pPr>
            <w:r w:rsidRPr="008C5CBD">
              <w:rPr>
                <w:rFonts w:ascii="Calibri" w:eastAsia="Aptos" w:hAnsi="Calibri" w:cs="Calibri"/>
                <w:color w:val="000000"/>
                <w:szCs w:val="24"/>
                <w:lang w:eastAsia="en-GB"/>
              </w:rPr>
              <w:t xml:space="preserve">Increase the number of interactions to support </w:t>
            </w:r>
          </w:p>
          <w:p w14:paraId="42EE5CE0" w14:textId="77777777" w:rsidR="00745C45" w:rsidRPr="008C5CBD" w:rsidRDefault="00745C45" w:rsidP="00051C3C">
            <w:pPr>
              <w:rPr>
                <w:rFonts w:ascii="Calibri" w:hAnsi="Calibri" w:cs="Calibri"/>
                <w:color w:val="000000"/>
                <w:szCs w:val="24"/>
                <w:lang w:eastAsia="en-GB"/>
              </w:rPr>
            </w:pPr>
            <w:r w:rsidRPr="008C5CBD">
              <w:rPr>
                <w:rFonts w:ascii="Calibri" w:eastAsia="Aptos" w:hAnsi="Calibri" w:cs="Calibri"/>
                <w:color w:val="000000"/>
                <w:szCs w:val="24"/>
                <w:lang w:eastAsia="en-GB"/>
              </w:rPr>
              <w:t>community capacity building</w:t>
            </w:r>
          </w:p>
          <w:p w14:paraId="4D6DE84C"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p w14:paraId="0C758D2B" w14:textId="77777777" w:rsidR="00745C45" w:rsidRPr="002F6F09" w:rsidRDefault="00745C45" w:rsidP="00051C3C">
            <w:pPr>
              <w:rPr>
                <w:rFonts w:ascii="Calibri" w:hAnsi="Calibri" w:cs="Calibri"/>
                <w:b/>
                <w:bCs/>
                <w:color w:val="000000"/>
                <w:szCs w:val="24"/>
                <w:lang w:eastAsia="en-GB"/>
              </w:rPr>
            </w:pPr>
            <w:r w:rsidRPr="002F6F09">
              <w:rPr>
                <w:rFonts w:ascii="Calibri" w:hAnsi="Calibri" w:cs="Calibri"/>
                <w:b/>
                <w:bCs/>
                <w:color w:val="000000"/>
                <w:szCs w:val="24"/>
                <w:lang w:eastAsia="en-GB"/>
              </w:rPr>
              <w:t>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57122" w14:textId="77777777" w:rsidR="00745C45" w:rsidRPr="00FB5185"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 xml:space="preserve">Baseline - Community Capacity </w:t>
            </w:r>
          </w:p>
          <w:p w14:paraId="0FC1D5E9" w14:textId="77777777" w:rsidR="00745C45" w:rsidRPr="00FB5185"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 xml:space="preserve">Building 2023/24: Actions 200 </w:t>
            </w:r>
          </w:p>
          <w:p w14:paraId="1A37F3BC" w14:textId="77777777" w:rsidR="00745C45" w:rsidRPr="00FB5185"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 xml:space="preserve"> - Target increase 10% </w:t>
            </w:r>
          </w:p>
          <w:p w14:paraId="6F8E2D97" w14:textId="77777777" w:rsidR="00745C45" w:rsidRPr="00511324"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 xml:space="preserve"> - Target for 2024/25 – Actions 220</w:t>
            </w:r>
          </w:p>
        </w:tc>
        <w:tc>
          <w:tcPr>
            <w:tcW w:w="76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77DFD5" w14:textId="77777777" w:rsidR="00745C45" w:rsidRPr="00511324"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255 actions during 2024/25</w:t>
            </w:r>
          </w:p>
        </w:tc>
      </w:tr>
      <w:tr w:rsidR="00745C45" w:rsidRPr="00FB5185" w14:paraId="0D403774" w14:textId="77777777" w:rsidTr="00770C5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920"/>
        </w:trPr>
        <w:tc>
          <w:tcPr>
            <w:tcW w:w="3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E98D0" w14:textId="149460D5" w:rsidR="00745C45" w:rsidRPr="002F6F09" w:rsidRDefault="00745C45" w:rsidP="00051C3C">
            <w:pPr>
              <w:rPr>
                <w:rFonts w:ascii="Calibri" w:hAnsi="Calibri" w:cs="Calibri"/>
                <w:b/>
                <w:bCs/>
                <w:color w:val="000000"/>
                <w:szCs w:val="24"/>
                <w:lang w:eastAsia="en-GB"/>
              </w:rPr>
            </w:pPr>
            <w:r w:rsidRPr="002F6F09">
              <w:rPr>
                <w:rFonts w:ascii="Calibri" w:eastAsia="Aptos" w:hAnsi="Calibri" w:cs="Calibri"/>
                <w:b/>
                <w:bCs/>
                <w:color w:val="000000"/>
                <w:szCs w:val="24"/>
                <w:lang w:eastAsia="en-GB"/>
              </w:rPr>
              <w:t xml:space="preserve">We will continue to support those in need in </w:t>
            </w:r>
          </w:p>
          <w:p w14:paraId="68A95B12" w14:textId="648ECA08" w:rsidR="00745C45" w:rsidRPr="002F6F09" w:rsidRDefault="00745C45" w:rsidP="00051C3C">
            <w:pPr>
              <w:rPr>
                <w:rFonts w:ascii="Calibri" w:hAnsi="Calibri" w:cs="Calibri"/>
                <w:b/>
                <w:bCs/>
                <w:color w:val="000000"/>
                <w:szCs w:val="24"/>
                <w:lang w:eastAsia="en-GB"/>
              </w:rPr>
            </w:pPr>
            <w:r w:rsidRPr="002F6F09">
              <w:rPr>
                <w:rFonts w:ascii="Calibri" w:eastAsia="Aptos" w:hAnsi="Calibri" w:cs="Calibri"/>
                <w:b/>
                <w:bCs/>
                <w:color w:val="000000"/>
                <w:szCs w:val="24"/>
                <w:lang w:eastAsia="en-GB"/>
              </w:rPr>
              <w:t xml:space="preserve">our communities through the </w:t>
            </w:r>
            <w:r w:rsidR="004D7D36" w:rsidRPr="002F6F09">
              <w:rPr>
                <w:rFonts w:ascii="Calibri" w:eastAsia="Aptos" w:hAnsi="Calibri" w:cs="Calibri"/>
                <w:b/>
                <w:bCs/>
                <w:color w:val="000000"/>
                <w:szCs w:val="24"/>
                <w:lang w:eastAsia="en-GB"/>
              </w:rPr>
              <w:t>l</w:t>
            </w:r>
            <w:r w:rsidRPr="002F6F09">
              <w:rPr>
                <w:rFonts w:ascii="Calibri" w:eastAsia="Aptos" w:hAnsi="Calibri" w:cs="Calibri"/>
                <w:b/>
                <w:bCs/>
                <w:color w:val="000000"/>
                <w:szCs w:val="24"/>
                <w:lang w:eastAsia="en-GB"/>
              </w:rPr>
              <w:t xml:space="preserve">unch clubs, </w:t>
            </w:r>
          </w:p>
          <w:p w14:paraId="4417B6F4" w14:textId="77777777" w:rsidR="00745C45" w:rsidRPr="002F6F09" w:rsidRDefault="00745C45" w:rsidP="00051C3C">
            <w:pPr>
              <w:rPr>
                <w:rFonts w:ascii="Calibri" w:hAnsi="Calibri" w:cs="Calibri"/>
                <w:b/>
                <w:bCs/>
                <w:color w:val="000000"/>
                <w:szCs w:val="24"/>
                <w:lang w:eastAsia="en-GB"/>
              </w:rPr>
            </w:pPr>
            <w:r w:rsidRPr="002F6F09">
              <w:rPr>
                <w:rFonts w:ascii="Calibri" w:eastAsia="Aptos" w:hAnsi="Calibri" w:cs="Calibri"/>
                <w:b/>
                <w:bCs/>
                <w:color w:val="000000"/>
                <w:szCs w:val="24"/>
                <w:lang w:eastAsia="en-GB"/>
              </w:rPr>
              <w:t>Community Pantries and Festive provisions</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27A51" w14:textId="77777777" w:rsidR="00745C45" w:rsidRDefault="00745C45" w:rsidP="00051C3C">
            <w:pPr>
              <w:rPr>
                <w:rFonts w:ascii="Calibri" w:eastAsia="Aptos" w:hAnsi="Calibri" w:cs="Calibri"/>
                <w:color w:val="000000"/>
                <w:szCs w:val="24"/>
                <w:lang w:eastAsia="en-GB"/>
              </w:rPr>
            </w:pPr>
            <w:r w:rsidRPr="00511324">
              <w:rPr>
                <w:rFonts w:ascii="Calibri" w:eastAsia="Aptos" w:hAnsi="Calibri" w:cs="Calibri"/>
                <w:color w:val="000000"/>
                <w:szCs w:val="24"/>
                <w:lang w:eastAsia="en-GB"/>
              </w:rPr>
              <w:t xml:space="preserve">Increased membership of ELFFN by </w:t>
            </w:r>
          </w:p>
          <w:p w14:paraId="1C724E3B" w14:textId="77777777" w:rsidR="004D7D36" w:rsidRPr="00FB5185" w:rsidRDefault="004D7D36" w:rsidP="00051C3C">
            <w:pPr>
              <w:rPr>
                <w:rFonts w:ascii="Calibri" w:hAnsi="Calibri" w:cs="Calibri"/>
                <w:color w:val="000000"/>
                <w:szCs w:val="24"/>
                <w:lang w:eastAsia="en-GB"/>
              </w:rPr>
            </w:pPr>
          </w:p>
          <w:p w14:paraId="11AB60CD" w14:textId="77777777" w:rsidR="00745C45" w:rsidRPr="00FB5185"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10 % - Baseline is 50</w:t>
            </w:r>
          </w:p>
          <w:p w14:paraId="76AD571C" w14:textId="77777777" w:rsidR="00745C45" w:rsidRPr="00511324" w:rsidRDefault="00745C45" w:rsidP="00051C3C">
            <w:pPr>
              <w:rPr>
                <w:rFonts w:ascii="Calibri" w:hAnsi="Calibri" w:cs="Calibri"/>
                <w:color w:val="000000"/>
                <w:szCs w:val="24"/>
                <w:lang w:eastAsia="en-GB"/>
              </w:rPr>
            </w:pPr>
            <w:r w:rsidRPr="00511324">
              <w:rPr>
                <w:rFonts w:ascii="Calibri" w:hAnsi="Calibri" w:cs="Calibri"/>
                <w:color w:val="000000"/>
                <w:szCs w:val="24"/>
                <w:lang w:eastAsia="en-GB"/>
              </w:rPr>
              <w:t> </w:t>
            </w:r>
          </w:p>
        </w:tc>
        <w:tc>
          <w:tcPr>
            <w:tcW w:w="7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3C7AD" w14:textId="77777777" w:rsidR="00745C45" w:rsidRPr="00511324" w:rsidRDefault="00745C45" w:rsidP="00051C3C">
            <w:pPr>
              <w:rPr>
                <w:rFonts w:ascii="Calibri" w:hAnsi="Calibri" w:cs="Calibri"/>
                <w:color w:val="000000"/>
                <w:szCs w:val="24"/>
                <w:lang w:eastAsia="en-GB"/>
              </w:rPr>
            </w:pPr>
            <w:r w:rsidRPr="00511324">
              <w:rPr>
                <w:rFonts w:ascii="Calibri" w:eastAsia="Aptos" w:hAnsi="Calibri" w:cs="Calibri"/>
                <w:color w:val="000000"/>
                <w:szCs w:val="24"/>
                <w:lang w:eastAsia="en-GB"/>
              </w:rPr>
              <w:t xml:space="preserve">Current membership 65 </w:t>
            </w:r>
          </w:p>
        </w:tc>
      </w:tr>
    </w:tbl>
    <w:p w14:paraId="739C1D80" w14:textId="77777777" w:rsidR="00745C45" w:rsidRPr="00FB5185" w:rsidRDefault="00745C45" w:rsidP="00745C45">
      <w:pPr>
        <w:rPr>
          <w:rFonts w:ascii="Calibri" w:hAnsi="Calibri" w:cs="Calibri"/>
          <w:szCs w:val="24"/>
        </w:rPr>
      </w:pPr>
    </w:p>
    <w:p w14:paraId="61E17790" w14:textId="77777777" w:rsidR="00C303DF" w:rsidRPr="001C4C1E" w:rsidRDefault="00C303DF" w:rsidP="003A0899">
      <w:pPr>
        <w:spacing w:after="160" w:line="276" w:lineRule="auto"/>
        <w:rPr>
          <w:rFonts w:asciiTheme="minorHAnsi" w:eastAsia="Aptos" w:hAnsiTheme="minorHAnsi" w:cstheme="minorHAnsi"/>
          <w:b/>
          <w:color w:val="000000"/>
          <w:kern w:val="2"/>
          <w:sz w:val="22"/>
          <w:szCs w:val="22"/>
          <w:lang w:eastAsia="en-GB"/>
        </w:rPr>
      </w:pPr>
    </w:p>
    <w:p w14:paraId="5ED69B24" w14:textId="49A5410F" w:rsidR="004B2214" w:rsidRDefault="004B2214"/>
    <w:p w14:paraId="31DAD6AB" w14:textId="77777777" w:rsidR="00B47F9B" w:rsidRDefault="00B47F9B"/>
    <w:p w14:paraId="5FA1BA5E" w14:textId="77777777" w:rsidR="00A14860" w:rsidRDefault="00A14860" w:rsidP="003A0899">
      <w:pPr>
        <w:spacing w:after="160" w:line="259" w:lineRule="auto"/>
        <w:rPr>
          <w:rFonts w:asciiTheme="minorHAnsi" w:hAnsiTheme="minorHAnsi" w:cstheme="minorHAnsi"/>
          <w:bCs/>
          <w:sz w:val="22"/>
          <w:szCs w:val="22"/>
        </w:rPr>
      </w:pPr>
    </w:p>
    <w:p w14:paraId="3A3914E0" w14:textId="3CBAA6E7" w:rsidR="00F71232" w:rsidRPr="001C4C1E" w:rsidRDefault="00F71232" w:rsidP="003A0899">
      <w:pPr>
        <w:spacing w:after="160" w:line="259" w:lineRule="auto"/>
        <w:rPr>
          <w:rFonts w:asciiTheme="minorHAnsi" w:hAnsiTheme="minorHAnsi" w:cstheme="minorHAnsi"/>
          <w:bCs/>
          <w:sz w:val="22"/>
          <w:szCs w:val="22"/>
        </w:rPr>
      </w:pPr>
      <w:r w:rsidRPr="001C4C1E">
        <w:rPr>
          <w:rFonts w:asciiTheme="minorHAnsi" w:hAnsiTheme="minorHAnsi" w:cstheme="minorHAnsi"/>
          <w:bCs/>
          <w:sz w:val="22"/>
          <w:szCs w:val="22"/>
        </w:rPr>
        <w:br w:type="page"/>
      </w:r>
    </w:p>
    <w:p w14:paraId="348A6DA0" w14:textId="77777777" w:rsidR="00F71232" w:rsidRPr="00E95A27" w:rsidRDefault="00F71232" w:rsidP="00E95A27">
      <w:pPr>
        <w:pStyle w:val="Heading1"/>
        <w:rPr>
          <w:rFonts w:eastAsia="Calibri"/>
          <w:b/>
          <w:bCs/>
          <w:color w:val="auto"/>
        </w:rPr>
      </w:pPr>
      <w:r w:rsidRPr="00E95A27">
        <w:rPr>
          <w:rFonts w:eastAsia="Calibri"/>
          <w:b/>
          <w:bCs/>
          <w:color w:val="auto"/>
        </w:rPr>
        <w:lastRenderedPageBreak/>
        <w:t>APPENDIX 3</w:t>
      </w:r>
    </w:p>
    <w:p w14:paraId="36742EB0" w14:textId="4B566FFF" w:rsidR="00DE4AAF" w:rsidRPr="00E95A27" w:rsidRDefault="00F71232" w:rsidP="00E95A27">
      <w:pPr>
        <w:pStyle w:val="Heading2"/>
        <w:rPr>
          <w:rFonts w:eastAsia="Calibri"/>
          <w:b/>
          <w:bCs/>
          <w:color w:val="auto"/>
        </w:rPr>
      </w:pPr>
      <w:r w:rsidRPr="00E95A27">
        <w:rPr>
          <w:rFonts w:eastAsia="Calibri"/>
          <w:b/>
          <w:bCs/>
          <w:color w:val="auto"/>
        </w:rPr>
        <w:t>NATIONAL POLICY CONTEXT FOR COMMUNITY LEARNING &amp; DEVELOPMENT</w:t>
      </w:r>
    </w:p>
    <w:p w14:paraId="33F0BB1D" w14:textId="77777777" w:rsidR="00336EEA" w:rsidRPr="001C4C1E" w:rsidRDefault="00336EEA"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Adult Learning Strategy 2022 to 2027 Scottish Government</w:t>
      </w:r>
    </w:p>
    <w:p w14:paraId="4B071955"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Best Starts, Bright Futures Tackling Child Poverty Delivery Plan 2022 - 2026, Scottish Government</w:t>
      </w:r>
    </w:p>
    <w:p w14:paraId="0E0A14A6" w14:textId="77777777" w:rsidR="00336EEA" w:rsidRPr="001C4C1E" w:rsidRDefault="00336EEA" w:rsidP="003A0899">
      <w:pPr>
        <w:rPr>
          <w:rFonts w:asciiTheme="minorHAnsi" w:eastAsia="Calibri" w:hAnsiTheme="minorHAnsi" w:cstheme="minorHAnsi"/>
          <w:bCs/>
          <w:i/>
          <w:iCs/>
          <w:sz w:val="22"/>
          <w:szCs w:val="22"/>
        </w:rPr>
      </w:pPr>
    </w:p>
    <w:p w14:paraId="017CB838"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CLD Strategic Guidance for Community Planning Partnerships, 2012, Scottish Government</w:t>
      </w:r>
    </w:p>
    <w:p w14:paraId="6C375D82" w14:textId="77777777" w:rsidR="00336EEA" w:rsidRPr="001C4C1E" w:rsidRDefault="00336EEA" w:rsidP="003A0899">
      <w:pPr>
        <w:rPr>
          <w:rFonts w:asciiTheme="minorHAnsi" w:eastAsia="Calibri" w:hAnsiTheme="minorHAnsi" w:cstheme="minorHAnsi"/>
          <w:bCs/>
          <w:i/>
          <w:iCs/>
          <w:sz w:val="22"/>
          <w:szCs w:val="22"/>
        </w:rPr>
      </w:pPr>
    </w:p>
    <w:p w14:paraId="22F534A1" w14:textId="230B475A"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Community Empowerment Act, 2015, Scottish Parliament</w:t>
      </w:r>
    </w:p>
    <w:p w14:paraId="55443FD9" w14:textId="77777777" w:rsidR="00336EEA" w:rsidRPr="001C4C1E" w:rsidRDefault="00336EEA" w:rsidP="003A0899">
      <w:pPr>
        <w:rPr>
          <w:rFonts w:asciiTheme="minorHAnsi" w:eastAsia="Calibri" w:hAnsiTheme="minorHAnsi" w:cstheme="minorHAnsi"/>
          <w:bCs/>
          <w:i/>
          <w:iCs/>
          <w:sz w:val="22"/>
          <w:szCs w:val="22"/>
        </w:rPr>
      </w:pPr>
    </w:p>
    <w:p w14:paraId="36523CCD"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Community learning and development guidance for 2024 to 2027 Scottish Government</w:t>
      </w:r>
    </w:p>
    <w:p w14:paraId="238B4A3E" w14:textId="77777777" w:rsidR="00336EEA" w:rsidRPr="001C4C1E" w:rsidRDefault="00336EEA" w:rsidP="003A0899">
      <w:pPr>
        <w:rPr>
          <w:rFonts w:asciiTheme="minorHAnsi" w:eastAsia="Calibri" w:hAnsiTheme="minorHAnsi" w:cstheme="minorHAnsi"/>
          <w:bCs/>
          <w:i/>
          <w:iCs/>
          <w:sz w:val="22"/>
          <w:szCs w:val="22"/>
        </w:rPr>
      </w:pPr>
    </w:p>
    <w:p w14:paraId="31ABFBE0"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Getting it Right for Every Child (GIRFEC), Scottish Government </w:t>
      </w:r>
    </w:p>
    <w:p w14:paraId="2C045EB8" w14:textId="77777777" w:rsidR="00336EEA" w:rsidRPr="001C4C1E" w:rsidRDefault="00336EEA" w:rsidP="003A0899">
      <w:pPr>
        <w:rPr>
          <w:rFonts w:asciiTheme="minorHAnsi" w:eastAsia="Calibri" w:hAnsiTheme="minorHAnsi" w:cstheme="minorHAnsi"/>
          <w:bCs/>
          <w:i/>
          <w:iCs/>
          <w:sz w:val="22"/>
          <w:szCs w:val="22"/>
        </w:rPr>
      </w:pPr>
    </w:p>
    <w:p w14:paraId="7CAE1451" w14:textId="36CCE50F" w:rsidR="00336EEA" w:rsidRPr="001C4C1E" w:rsidRDefault="00336EEA" w:rsidP="003A0899">
      <w:pPr>
        <w:rPr>
          <w:rFonts w:asciiTheme="minorHAnsi" w:eastAsia="Calibri" w:hAnsiTheme="minorHAnsi" w:cstheme="minorHAnsi"/>
          <w:bCs/>
          <w:sz w:val="22"/>
          <w:szCs w:val="22"/>
        </w:rPr>
      </w:pPr>
      <w:r w:rsidRPr="001C4C1E">
        <w:rPr>
          <w:rFonts w:asciiTheme="minorHAnsi" w:eastAsia="Calibri" w:hAnsiTheme="minorHAnsi" w:cstheme="minorHAnsi"/>
          <w:bCs/>
          <w:i/>
          <w:sz w:val="22"/>
          <w:szCs w:val="22"/>
        </w:rPr>
        <w:t xml:space="preserve">How Good is our community learning and development (HGIOCLD) framework? </w:t>
      </w:r>
      <w:r w:rsidRPr="001C4C1E">
        <w:rPr>
          <w:rFonts w:asciiTheme="minorHAnsi" w:eastAsia="Calibri" w:hAnsiTheme="minorHAnsi" w:cstheme="minorHAnsi"/>
          <w:bCs/>
          <w:iCs/>
          <w:sz w:val="22"/>
          <w:szCs w:val="22"/>
        </w:rPr>
        <w:t>4</w:t>
      </w:r>
      <w:r w:rsidRPr="001C4C1E">
        <w:rPr>
          <w:rFonts w:asciiTheme="minorHAnsi" w:eastAsia="Calibri" w:hAnsiTheme="minorHAnsi" w:cstheme="minorHAnsi"/>
          <w:bCs/>
          <w:iCs/>
          <w:sz w:val="22"/>
          <w:szCs w:val="22"/>
          <w:vertAlign w:val="superscript"/>
        </w:rPr>
        <w:t>th</w:t>
      </w:r>
      <w:r w:rsidRPr="001C4C1E">
        <w:rPr>
          <w:rFonts w:asciiTheme="minorHAnsi" w:eastAsia="Calibri" w:hAnsiTheme="minorHAnsi" w:cstheme="minorHAnsi"/>
          <w:bCs/>
          <w:iCs/>
          <w:sz w:val="22"/>
          <w:szCs w:val="22"/>
        </w:rPr>
        <w:t xml:space="preserve"> edition Education Scotland</w:t>
      </w:r>
    </w:p>
    <w:p w14:paraId="3BCF77C5" w14:textId="77777777" w:rsidR="00F71232" w:rsidRPr="001C4C1E" w:rsidRDefault="00F71232" w:rsidP="003A0899">
      <w:pPr>
        <w:rPr>
          <w:rFonts w:asciiTheme="minorHAnsi" w:eastAsia="Calibri" w:hAnsiTheme="minorHAnsi" w:cstheme="minorHAnsi"/>
          <w:bCs/>
          <w:i/>
          <w:iCs/>
          <w:sz w:val="22"/>
          <w:szCs w:val="22"/>
        </w:rPr>
      </w:pPr>
    </w:p>
    <w:p w14:paraId="5FBB9467" w14:textId="55210FF2" w:rsidR="00336EEA" w:rsidRPr="001C4C1E" w:rsidRDefault="00336EEA"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Learning: For All. For Life. A report from the Independent Review of Community Learning and Development (CLD) 2024</w:t>
      </w:r>
    </w:p>
    <w:p w14:paraId="1107E074"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New Scots Refugee Integration Strategy 2024</w:t>
      </w:r>
    </w:p>
    <w:p w14:paraId="1CFD0B80" w14:textId="77777777" w:rsidR="00336EEA" w:rsidRPr="001C4C1E" w:rsidRDefault="00336EEA"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National Youth Work Outcomes and Skills Framework 2022</w:t>
      </w:r>
    </w:p>
    <w:p w14:paraId="4F236C42" w14:textId="3A39112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Public Health Scotland’s strategic plan 2022 to 2025</w:t>
      </w:r>
    </w:p>
    <w:p w14:paraId="3FF53202" w14:textId="77777777" w:rsidR="00336EEA" w:rsidRPr="001C4C1E" w:rsidRDefault="00336EEA" w:rsidP="003A0899">
      <w:pPr>
        <w:rPr>
          <w:rFonts w:asciiTheme="minorHAnsi" w:eastAsia="Calibri" w:hAnsiTheme="minorHAnsi" w:cstheme="minorHAnsi"/>
          <w:bCs/>
          <w:i/>
          <w:iCs/>
          <w:sz w:val="22"/>
          <w:szCs w:val="22"/>
        </w:rPr>
      </w:pPr>
    </w:p>
    <w:p w14:paraId="71FC84EC" w14:textId="77777777" w:rsidR="00336EEA" w:rsidRPr="001C4C1E" w:rsidRDefault="00336EEA"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Scotland’s Public Service Reform Strategy – Delivering for Scotland 2025</w:t>
      </w:r>
    </w:p>
    <w:p w14:paraId="480C3C27" w14:textId="0FB5F3A1" w:rsidR="00336EEA" w:rsidRPr="001C4C1E" w:rsidRDefault="00336EEA"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Scottish Attainment Challenge: framework for recovery and accelerating progress 2022 Scottish Government</w:t>
      </w:r>
    </w:p>
    <w:p w14:paraId="0F93F5D7"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Scotland’s Curriculum for Excellence – helps our children and young people gain the knowledge, skills and attributes needed for life in the 21</w:t>
      </w:r>
      <w:r w:rsidRPr="001C4C1E">
        <w:rPr>
          <w:rFonts w:asciiTheme="minorHAnsi" w:eastAsia="Calibri" w:hAnsiTheme="minorHAnsi" w:cstheme="minorHAnsi"/>
          <w:bCs/>
          <w:i/>
          <w:iCs/>
          <w:sz w:val="22"/>
          <w:szCs w:val="22"/>
          <w:vertAlign w:val="superscript"/>
        </w:rPr>
        <w:t>st</w:t>
      </w:r>
      <w:r w:rsidRPr="001C4C1E">
        <w:rPr>
          <w:rFonts w:asciiTheme="minorHAnsi" w:eastAsia="Calibri" w:hAnsiTheme="minorHAnsi" w:cstheme="minorHAnsi"/>
          <w:bCs/>
          <w:i/>
          <w:iCs/>
          <w:sz w:val="22"/>
          <w:szCs w:val="22"/>
        </w:rPr>
        <w:t xml:space="preserve"> century. </w:t>
      </w:r>
    </w:p>
    <w:p w14:paraId="269E09EB"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Scotland’s Volunteering Action Plan 10 year Scottish Government</w:t>
      </w:r>
    </w:p>
    <w:p w14:paraId="335814C1" w14:textId="77777777" w:rsidR="00336EEA" w:rsidRPr="001C4C1E" w:rsidRDefault="00336EEA" w:rsidP="003A0899">
      <w:pPr>
        <w:rPr>
          <w:rFonts w:asciiTheme="minorHAnsi" w:eastAsia="Calibri" w:hAnsiTheme="minorHAnsi" w:cstheme="minorHAnsi"/>
          <w:bCs/>
          <w:i/>
          <w:iCs/>
          <w:sz w:val="22"/>
          <w:szCs w:val="22"/>
        </w:rPr>
      </w:pPr>
    </w:p>
    <w:p w14:paraId="0BAB80E3"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The Competence Practitioner Framework 2022 CLD Standards Council Scotland</w:t>
      </w:r>
    </w:p>
    <w:p w14:paraId="6A45E468" w14:textId="77777777" w:rsidR="00336EEA" w:rsidRPr="001C4C1E" w:rsidRDefault="00336EEA" w:rsidP="003A0899">
      <w:pPr>
        <w:rPr>
          <w:rFonts w:asciiTheme="minorHAnsi" w:eastAsia="Calibri" w:hAnsiTheme="minorHAnsi" w:cstheme="minorHAnsi"/>
          <w:bCs/>
          <w:i/>
          <w:iCs/>
          <w:sz w:val="22"/>
          <w:szCs w:val="22"/>
        </w:rPr>
      </w:pPr>
    </w:p>
    <w:p w14:paraId="1658656A"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The Requirements for CLD (Scotland) Regulations, 2013, Scottish Government</w:t>
      </w:r>
    </w:p>
    <w:p w14:paraId="7A189C46" w14:textId="77777777" w:rsidR="00336EEA" w:rsidRPr="001C4C1E" w:rsidRDefault="00336EEA" w:rsidP="003A0899">
      <w:pPr>
        <w:rPr>
          <w:rFonts w:asciiTheme="minorHAnsi" w:eastAsia="Calibri" w:hAnsiTheme="minorHAnsi" w:cstheme="minorHAnsi"/>
          <w:bCs/>
          <w:i/>
          <w:iCs/>
          <w:sz w:val="22"/>
          <w:szCs w:val="22"/>
        </w:rPr>
      </w:pPr>
    </w:p>
    <w:p w14:paraId="6420D7F2" w14:textId="3654AE4D" w:rsidR="00F71232" w:rsidRPr="001C4C1E" w:rsidRDefault="00F71232" w:rsidP="003A0899">
      <w:pPr>
        <w:rPr>
          <w:rFonts w:asciiTheme="minorHAnsi" w:hAnsiTheme="minorHAnsi" w:cstheme="minorHAnsi"/>
          <w:bCs/>
          <w:i/>
          <w:iCs/>
          <w:sz w:val="22"/>
          <w:szCs w:val="22"/>
        </w:rPr>
      </w:pPr>
      <w:r w:rsidRPr="001C4C1E">
        <w:rPr>
          <w:rFonts w:asciiTheme="minorHAnsi" w:hAnsiTheme="minorHAnsi" w:cstheme="minorHAnsi"/>
          <w:bCs/>
          <w:i/>
          <w:iCs/>
          <w:sz w:val="22"/>
          <w:szCs w:val="22"/>
        </w:rPr>
        <w:lastRenderedPageBreak/>
        <w:t>United Nations Convention on the Rights of the Child (Incorporation) (Scotland) Act</w:t>
      </w:r>
    </w:p>
    <w:p w14:paraId="7B8E1DA9" w14:textId="77777777" w:rsidR="00336EEA" w:rsidRPr="001C4C1E" w:rsidRDefault="00336EEA" w:rsidP="003A0899">
      <w:pPr>
        <w:rPr>
          <w:rFonts w:asciiTheme="minorHAnsi" w:eastAsia="Calibri" w:hAnsiTheme="minorHAnsi" w:cstheme="minorHAnsi"/>
          <w:bCs/>
          <w:i/>
          <w:iCs/>
          <w:sz w:val="22"/>
          <w:szCs w:val="22"/>
        </w:rPr>
      </w:pPr>
    </w:p>
    <w:p w14:paraId="1614C84B" w14:textId="77777777" w:rsidR="00336EEA" w:rsidRPr="001C4C1E" w:rsidRDefault="00336EEA" w:rsidP="003A0899">
      <w:pPr>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Volunteering for All Our National Framework 2019 Scottish Government </w:t>
      </w:r>
    </w:p>
    <w:p w14:paraId="1BCA2D41" w14:textId="77777777" w:rsidR="00F71232" w:rsidRPr="001C4C1E" w:rsidRDefault="00F71232" w:rsidP="003A0899">
      <w:pPr>
        <w:spacing w:after="160" w:line="259" w:lineRule="auto"/>
        <w:rPr>
          <w:rFonts w:asciiTheme="minorHAnsi" w:hAnsiTheme="minorHAnsi" w:cstheme="minorHAnsi"/>
          <w:bCs/>
          <w:i/>
          <w:iCs/>
          <w:sz w:val="22"/>
          <w:szCs w:val="22"/>
        </w:rPr>
      </w:pPr>
      <w:r w:rsidRPr="001C4C1E">
        <w:rPr>
          <w:rFonts w:asciiTheme="minorHAnsi" w:hAnsiTheme="minorHAnsi" w:cstheme="minorHAnsi"/>
          <w:bCs/>
          <w:i/>
          <w:iCs/>
          <w:sz w:val="22"/>
          <w:szCs w:val="22"/>
        </w:rPr>
        <w:br w:type="page"/>
      </w:r>
    </w:p>
    <w:p w14:paraId="39751A71" w14:textId="77777777" w:rsidR="00F71232" w:rsidRPr="00E95A27" w:rsidRDefault="00F71232" w:rsidP="00E95A27">
      <w:pPr>
        <w:pStyle w:val="Heading1"/>
        <w:rPr>
          <w:rFonts w:eastAsia="Calibri"/>
          <w:b/>
          <w:bCs/>
          <w:color w:val="auto"/>
        </w:rPr>
      </w:pPr>
      <w:r w:rsidRPr="00E95A27">
        <w:rPr>
          <w:rFonts w:eastAsia="Calibri"/>
          <w:b/>
          <w:bCs/>
          <w:color w:val="auto"/>
        </w:rPr>
        <w:lastRenderedPageBreak/>
        <w:t>APPENDIX 4</w:t>
      </w:r>
    </w:p>
    <w:p w14:paraId="5C843C3D" w14:textId="77777777" w:rsidR="00F71232" w:rsidRPr="00E95A27" w:rsidRDefault="00F71232" w:rsidP="00E95A27">
      <w:pPr>
        <w:pStyle w:val="Heading2"/>
        <w:rPr>
          <w:rFonts w:eastAsia="Calibri"/>
          <w:b/>
          <w:bCs/>
          <w:color w:val="auto"/>
        </w:rPr>
      </w:pPr>
      <w:r w:rsidRPr="00E95A27">
        <w:rPr>
          <w:rFonts w:eastAsia="Calibri"/>
          <w:b/>
          <w:bCs/>
          <w:color w:val="auto"/>
        </w:rPr>
        <w:t>LOCAL POLICY CONTEXT FOR COMMUNITY LEARNING &amp; DEVELOPMENT</w:t>
      </w:r>
    </w:p>
    <w:p w14:paraId="3F7F1197" w14:textId="16B70F79" w:rsidR="00AC2A06" w:rsidRPr="001C4C1E" w:rsidRDefault="00AC2A06"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Area Partnership Area Plans </w:t>
      </w:r>
    </w:p>
    <w:p w14:paraId="15982C4A" w14:textId="2CCFEB35" w:rsidR="00AC2A06" w:rsidRPr="001C4C1E" w:rsidRDefault="00AC2A06"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CLD progress visit inspection report East Lothian Council July 2024 and CLD Further Inspection following Progress Visit East Lothian Council July 2025 </w:t>
      </w:r>
    </w:p>
    <w:p w14:paraId="5807CC2C"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Partnership East Lothian Plan 2017-2027</w:t>
      </w:r>
    </w:p>
    <w:p w14:paraId="3E308FEC"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Partnership, Poverty Plan priorities for tackling poverty 2024-2028</w:t>
      </w:r>
    </w:p>
    <w:p w14:paraId="680E25B3"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Partnership, Corporate Parenting Plan 2024-2027</w:t>
      </w:r>
    </w:p>
    <w:p w14:paraId="212E9E67"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Partnership East Lothian Strategic Needs Assessment 2024</w:t>
      </w:r>
    </w:p>
    <w:p w14:paraId="147F8B4C"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The East Lothian Council plan 2022-2027</w:t>
      </w:r>
    </w:p>
    <w:p w14:paraId="12E19E1C" w14:textId="78683214"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East Lothian </w:t>
      </w:r>
      <w:r w:rsidR="00AC2A06" w:rsidRPr="001C4C1E">
        <w:rPr>
          <w:rFonts w:asciiTheme="minorHAnsi" w:eastAsia="Calibri" w:hAnsiTheme="minorHAnsi" w:cstheme="minorHAnsi"/>
          <w:bCs/>
          <w:i/>
          <w:iCs/>
          <w:sz w:val="22"/>
          <w:szCs w:val="22"/>
        </w:rPr>
        <w:t>C</w:t>
      </w:r>
      <w:r w:rsidRPr="001C4C1E">
        <w:rPr>
          <w:rFonts w:asciiTheme="minorHAnsi" w:eastAsia="Calibri" w:hAnsiTheme="minorHAnsi" w:cstheme="minorHAnsi"/>
          <w:bCs/>
          <w:i/>
          <w:iCs/>
          <w:sz w:val="22"/>
          <w:szCs w:val="22"/>
        </w:rPr>
        <w:t>ouncil Best Value 2025</w:t>
      </w:r>
    </w:p>
    <w:p w14:paraId="34E89976" w14:textId="5FEEC50D"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 xml:space="preserve">East Lothian Council 2023-2027 Workforce Plan </w:t>
      </w:r>
    </w:p>
    <w:p w14:paraId="77D0B191" w14:textId="09E7BDF8" w:rsidR="00AC2A06" w:rsidRPr="001C4C1E" w:rsidRDefault="00AC2A06"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Council Transformation Strategy 2024-2029</w:t>
      </w:r>
    </w:p>
    <w:p w14:paraId="7E22CE78"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Council Equality Plan 2021-2025</w:t>
      </w:r>
    </w:p>
    <w:p w14:paraId="4064E2BB" w14:textId="77777777" w:rsidR="00AC2A06" w:rsidRPr="001C4C1E" w:rsidRDefault="00AC2A06"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Local Economy Strategy 2024-2034</w:t>
      </w:r>
    </w:p>
    <w:p w14:paraId="795AF5CC" w14:textId="77777777" w:rsidR="00AC2A06" w:rsidRPr="001C4C1E" w:rsidRDefault="00AC2A06"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Children and Young People Services plan 2023-2026</w:t>
      </w:r>
    </w:p>
    <w:p w14:paraId="7C464EC9"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Health &amp; Social Care Partnership Strategic Workforce Development Plan 2022-2025</w:t>
      </w:r>
    </w:p>
    <w:p w14:paraId="76232AF3"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Friendly Food Network Good Food Charter</w:t>
      </w:r>
    </w:p>
    <w:p w14:paraId="3E33ABCE" w14:textId="0087A7C8"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Health &amp; Social Care Partnership East Lothian integrated joint board strategic plan 20</w:t>
      </w:r>
      <w:r w:rsidR="00AC2A06" w:rsidRPr="001C4C1E">
        <w:rPr>
          <w:rFonts w:asciiTheme="minorHAnsi" w:eastAsia="Calibri" w:hAnsiTheme="minorHAnsi" w:cstheme="minorHAnsi"/>
          <w:bCs/>
          <w:i/>
          <w:iCs/>
          <w:sz w:val="22"/>
          <w:szCs w:val="22"/>
        </w:rPr>
        <w:t>25-2030</w:t>
      </w:r>
    </w:p>
    <w:p w14:paraId="5F52DDAB" w14:textId="77777777" w:rsidR="00F71232" w:rsidRPr="001C4C1E" w:rsidRDefault="00F71232" w:rsidP="003A0899">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East Lothian Health &amp; Social Care Partnership East Lothian Carers’ Strategy 2023-2026</w:t>
      </w:r>
    </w:p>
    <w:p w14:paraId="090ECF2D" w14:textId="77777777" w:rsidR="00F71232" w:rsidRPr="001C4C1E" w:rsidRDefault="00F71232" w:rsidP="003A0899">
      <w:pPr>
        <w:spacing w:after="160" w:line="259" w:lineRule="auto"/>
        <w:rPr>
          <w:rFonts w:asciiTheme="minorHAnsi" w:eastAsia="Aptos" w:hAnsiTheme="minorHAnsi" w:cstheme="minorHAnsi"/>
          <w:bCs/>
          <w:i/>
          <w:iCs/>
          <w:kern w:val="2"/>
          <w:sz w:val="22"/>
          <w:szCs w:val="22"/>
          <w14:ligatures w14:val="standardContextual"/>
        </w:rPr>
      </w:pPr>
      <w:r w:rsidRPr="001C4C1E">
        <w:rPr>
          <w:rFonts w:asciiTheme="minorHAnsi" w:eastAsia="Aptos" w:hAnsiTheme="minorHAnsi" w:cstheme="minorHAnsi"/>
          <w:bCs/>
          <w:i/>
          <w:iCs/>
          <w:kern w:val="2"/>
          <w:sz w:val="22"/>
          <w:szCs w:val="22"/>
          <w14:ligatures w14:val="standardContextual"/>
        </w:rPr>
        <w:t>East Lothian’s Local Housing Strategy 2024-2029</w:t>
      </w:r>
    </w:p>
    <w:p w14:paraId="1105F9E9" w14:textId="769243EB" w:rsidR="00F71232" w:rsidRPr="00223A52" w:rsidRDefault="00AC2A06" w:rsidP="00223A52">
      <w:pPr>
        <w:spacing w:after="160" w:line="259" w:lineRule="auto"/>
        <w:rPr>
          <w:rFonts w:asciiTheme="minorHAnsi" w:eastAsia="Calibri" w:hAnsiTheme="minorHAnsi" w:cstheme="minorHAnsi"/>
          <w:bCs/>
          <w:i/>
          <w:iCs/>
          <w:sz w:val="22"/>
          <w:szCs w:val="22"/>
        </w:rPr>
      </w:pPr>
      <w:r w:rsidRPr="001C4C1E">
        <w:rPr>
          <w:rFonts w:asciiTheme="minorHAnsi" w:eastAsia="Calibri" w:hAnsiTheme="minorHAnsi" w:cstheme="minorHAnsi"/>
          <w:bCs/>
          <w:i/>
          <w:iCs/>
          <w:sz w:val="22"/>
          <w:szCs w:val="22"/>
        </w:rPr>
        <w:t>MELDAP Strategic Plan Three Year Delivery Plan 2020-2023 MELDAP Strategic Group</w:t>
      </w:r>
    </w:p>
    <w:sectPr w:rsidR="00F71232" w:rsidRPr="00223A52" w:rsidSect="004A5E5D">
      <w:pgSz w:w="16838" w:h="11906" w:orient="landscape" w:code="9"/>
      <w:pgMar w:top="289" w:right="962" w:bottom="0" w:left="709" w:header="709"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A99F4" w14:textId="77777777" w:rsidR="00C93E83" w:rsidRDefault="00C93E83">
      <w:r>
        <w:separator/>
      </w:r>
    </w:p>
  </w:endnote>
  <w:endnote w:type="continuationSeparator" w:id="0">
    <w:p w14:paraId="493E6E29" w14:textId="77777777" w:rsidR="00C93E83" w:rsidRDefault="00C9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05625"/>
      <w:docPartObj>
        <w:docPartGallery w:val="Page Numbers (Bottom of Page)"/>
        <w:docPartUnique/>
      </w:docPartObj>
    </w:sdtPr>
    <w:sdtEndPr/>
    <w:sdtContent>
      <w:p w14:paraId="2D47D1EB" w14:textId="77777777" w:rsidR="00075303" w:rsidRDefault="00075303">
        <w:pPr>
          <w:pStyle w:val="Footer"/>
          <w:jc w:val="center"/>
        </w:pPr>
        <w:r>
          <w:fldChar w:fldCharType="begin"/>
        </w:r>
        <w:r>
          <w:instrText>PAGE   \* MERGEFORMAT</w:instrText>
        </w:r>
        <w:r>
          <w:fldChar w:fldCharType="separate"/>
        </w:r>
        <w:r>
          <w:t>2</w:t>
        </w:r>
        <w:r>
          <w:fldChar w:fldCharType="end"/>
        </w:r>
      </w:p>
    </w:sdtContent>
  </w:sdt>
  <w:p w14:paraId="374CDF57" w14:textId="0CBAE961" w:rsidR="00075303" w:rsidRPr="001B653B" w:rsidRDefault="001B653B">
    <w:pPr>
      <w:pStyle w:val="Footer"/>
      <w:rPr>
        <w:rFonts w:asciiTheme="minorHAnsi" w:hAnsiTheme="minorHAnsi" w:cstheme="minorHAnsi"/>
        <w:b w:val="0"/>
        <w:bCs/>
        <w:u w:val="single"/>
      </w:rPr>
    </w:pPr>
    <w:r w:rsidRPr="001B653B">
      <w:rPr>
        <w:rFonts w:asciiTheme="minorHAnsi" w:hAnsiTheme="minorHAnsi" w:cstheme="minorHAnsi"/>
      </w:rPr>
      <w:t>DRAFT CLD Partnership Plan</w:t>
    </w:r>
    <w:r>
      <w:rPr>
        <w:rFonts w:asciiTheme="minorHAnsi" w:hAnsiTheme="minorHAnsi" w:cstheme="minorHAnsi"/>
        <w:b w:val="0"/>
        <w:bCs/>
      </w:rPr>
      <w:t xml:space="preserve">: </w:t>
    </w:r>
    <w:r w:rsidRPr="001B653B">
      <w:rPr>
        <w:rFonts w:asciiTheme="minorHAnsi" w:hAnsiTheme="minorHAnsi" w:cstheme="minorHAnsi"/>
        <w:b w:val="0"/>
        <w:bCs/>
        <w:i/>
        <w:iCs/>
      </w:rPr>
      <w:t>Recommended by CLD Partnership members 16/10/25</w:t>
    </w:r>
    <w:r>
      <w:rPr>
        <w:rFonts w:asciiTheme="minorHAnsi" w:hAnsiTheme="minorHAnsi" w:cstheme="minorHAnsi"/>
        <w:b w:val="0"/>
        <w:bCs/>
      </w:rPr>
      <w:t xml:space="preserve"> – </w:t>
    </w:r>
    <w:r w:rsidRPr="001B653B">
      <w:rPr>
        <w:rFonts w:asciiTheme="minorHAnsi" w:hAnsiTheme="minorHAnsi" w:cstheme="minorHAnsi"/>
        <w:b w:val="0"/>
        <w:bCs/>
        <w:u w:val="single"/>
      </w:rPr>
      <w:t>to be considered by ELP Governance Group on 17/12/25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155A" w14:textId="77777777" w:rsidR="00C93E83" w:rsidRDefault="00C93E83">
      <w:r>
        <w:separator/>
      </w:r>
    </w:p>
  </w:footnote>
  <w:footnote w:type="continuationSeparator" w:id="0">
    <w:p w14:paraId="66115D2A" w14:textId="77777777" w:rsidR="00C93E83" w:rsidRDefault="00C9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16ED" w14:textId="546202DC" w:rsidR="003E4014" w:rsidRDefault="006E5252">
    <w:pPr>
      <w:pStyle w:val="Header"/>
    </w:pPr>
    <w:r w:rsidRPr="00451C1A">
      <w:rPr>
        <w:rFonts w:ascii="Verdana" w:hAnsi="Verdana"/>
        <w:noProof/>
        <w:sz w:val="32"/>
        <w:szCs w:val="32"/>
        <w:lang w:eastAsia="en-GB"/>
      </w:rPr>
      <w:drawing>
        <wp:anchor distT="0" distB="0" distL="114300" distR="114300" simplePos="0" relativeHeight="251659264" behindDoc="0" locked="0" layoutInCell="1" allowOverlap="1" wp14:anchorId="24557F3A" wp14:editId="714AE2C0">
          <wp:simplePos x="0" y="0"/>
          <wp:positionH relativeFrom="margin">
            <wp:posOffset>3207385</wp:posOffset>
          </wp:positionH>
          <wp:positionV relativeFrom="paragraph">
            <wp:posOffset>-269240</wp:posOffset>
          </wp:positionV>
          <wp:extent cx="2895600" cy="552450"/>
          <wp:effectExtent l="0" t="0" r="0" b="0"/>
          <wp:wrapSquare wrapText="bothSides"/>
          <wp:docPr id="1582634056" name="Picture 1582634056" descr="A grey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34056" name="Picture 1582634056" descr="A grey sign with white tex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52450"/>
                  </a:xfrm>
                  <a:prstGeom prst="rect">
                    <a:avLst/>
                  </a:prstGeom>
                </pic:spPr>
              </pic:pic>
            </a:graphicData>
          </a:graphic>
          <wp14:sizeRelH relativeFrom="margin">
            <wp14:pctWidth>0</wp14:pctWidth>
          </wp14:sizeRelH>
          <wp14:sizeRelV relativeFrom="margin">
            <wp14:pctHeight>0</wp14:pctHeight>
          </wp14:sizeRelV>
        </wp:anchor>
      </w:drawing>
    </w:r>
  </w:p>
  <w:p w14:paraId="3EFBE9B3" w14:textId="7F9363A1" w:rsidR="00EE3B59" w:rsidRDefault="00EE3B59">
    <w:pPr>
      <w:pStyle w:val="Header"/>
    </w:pPr>
  </w:p>
  <w:p w14:paraId="10DF67CC" w14:textId="77777777" w:rsidR="00924EA6" w:rsidRDefault="0092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45F"/>
    <w:multiLevelType w:val="hybridMultilevel"/>
    <w:tmpl w:val="9B6A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71B45"/>
    <w:multiLevelType w:val="hybridMultilevel"/>
    <w:tmpl w:val="BC8E1D1C"/>
    <w:lvl w:ilvl="0" w:tplc="FDA66C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50A3B"/>
    <w:multiLevelType w:val="hybridMultilevel"/>
    <w:tmpl w:val="04188E92"/>
    <w:lvl w:ilvl="0" w:tplc="0809000F">
      <w:start w:val="1"/>
      <w:numFmt w:val="decimal"/>
      <w:lvlText w:val="%1."/>
      <w:lvlJc w:val="left"/>
      <w:pPr>
        <w:ind w:left="319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C7BBE"/>
    <w:multiLevelType w:val="hybridMultilevel"/>
    <w:tmpl w:val="5B80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D6942"/>
    <w:multiLevelType w:val="hybridMultilevel"/>
    <w:tmpl w:val="478E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A339D"/>
    <w:multiLevelType w:val="hybridMultilevel"/>
    <w:tmpl w:val="B72A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A0414"/>
    <w:multiLevelType w:val="hybridMultilevel"/>
    <w:tmpl w:val="0F5200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A73D6"/>
    <w:multiLevelType w:val="hybridMultilevel"/>
    <w:tmpl w:val="3198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85134"/>
    <w:multiLevelType w:val="hybridMultilevel"/>
    <w:tmpl w:val="B2029BCA"/>
    <w:lvl w:ilvl="0" w:tplc="08090001">
      <w:start w:val="1"/>
      <w:numFmt w:val="bullet"/>
      <w:lvlText w:val=""/>
      <w:lvlJc w:val="left"/>
      <w:pPr>
        <w:ind w:left="720" w:hanging="360"/>
      </w:pPr>
      <w:rPr>
        <w:rFonts w:ascii="Symbol" w:hAnsi="Symbol" w:hint="default"/>
      </w:rPr>
    </w:lvl>
    <w:lvl w:ilvl="1" w:tplc="FF4A6BC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86EBA"/>
    <w:multiLevelType w:val="hybridMultilevel"/>
    <w:tmpl w:val="1682FBB2"/>
    <w:lvl w:ilvl="0" w:tplc="C76611C6">
      <w:start w:val="1"/>
      <w:numFmt w:val="decimal"/>
      <w:lvlText w:val="%1."/>
      <w:lvlJc w:val="left"/>
      <w:pPr>
        <w:ind w:left="3196" w:hanging="360"/>
      </w:pPr>
      <w:rPr>
        <w:rFonts w:hint="default"/>
        <w:color w:val="auto"/>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10" w15:restartNumberingAfterBreak="0">
    <w:nsid w:val="34B951CE"/>
    <w:multiLevelType w:val="hybridMultilevel"/>
    <w:tmpl w:val="3230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5DF1"/>
    <w:multiLevelType w:val="hybridMultilevel"/>
    <w:tmpl w:val="C9847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437E3"/>
    <w:multiLevelType w:val="hybridMultilevel"/>
    <w:tmpl w:val="14B836F0"/>
    <w:lvl w:ilvl="0" w:tplc="123CEE06">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455A5D0D"/>
    <w:multiLevelType w:val="hybridMultilevel"/>
    <w:tmpl w:val="17F8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9040A"/>
    <w:multiLevelType w:val="hybridMultilevel"/>
    <w:tmpl w:val="0538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01DA7"/>
    <w:multiLevelType w:val="hybridMultilevel"/>
    <w:tmpl w:val="9648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5A8D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D00079"/>
    <w:multiLevelType w:val="hybridMultilevel"/>
    <w:tmpl w:val="AB44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54BC1"/>
    <w:multiLevelType w:val="hybridMultilevel"/>
    <w:tmpl w:val="C0D4301A"/>
    <w:lvl w:ilvl="0" w:tplc="1BBE8B04">
      <w:start w:val="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5C393B8A"/>
    <w:multiLevelType w:val="hybridMultilevel"/>
    <w:tmpl w:val="CD48BA48"/>
    <w:lvl w:ilvl="0" w:tplc="88C68C02">
      <w:start w:val="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EAA6835"/>
    <w:multiLevelType w:val="multilevel"/>
    <w:tmpl w:val="0A8C1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248F1"/>
    <w:multiLevelType w:val="hybridMultilevel"/>
    <w:tmpl w:val="5E183258"/>
    <w:lvl w:ilvl="0" w:tplc="B9F8F994">
      <w:start w:val="1"/>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71155FC"/>
    <w:multiLevelType w:val="hybridMultilevel"/>
    <w:tmpl w:val="0F5200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D4218"/>
    <w:multiLevelType w:val="hybridMultilevel"/>
    <w:tmpl w:val="BE8C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67E4B"/>
    <w:multiLevelType w:val="hybridMultilevel"/>
    <w:tmpl w:val="C7CE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E25FF"/>
    <w:multiLevelType w:val="hybridMultilevel"/>
    <w:tmpl w:val="9DC4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677CE"/>
    <w:multiLevelType w:val="hybridMultilevel"/>
    <w:tmpl w:val="6F8E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A4078"/>
    <w:multiLevelType w:val="hybridMultilevel"/>
    <w:tmpl w:val="E59E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B30EE"/>
    <w:multiLevelType w:val="hybridMultilevel"/>
    <w:tmpl w:val="EFE010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0276629">
    <w:abstractNumId w:val="12"/>
  </w:num>
  <w:num w:numId="2" w16cid:durableId="1304233013">
    <w:abstractNumId w:val="2"/>
  </w:num>
  <w:num w:numId="3" w16cid:durableId="138621095">
    <w:abstractNumId w:val="8"/>
  </w:num>
  <w:num w:numId="4" w16cid:durableId="1672487060">
    <w:abstractNumId w:val="25"/>
  </w:num>
  <w:num w:numId="5" w16cid:durableId="1354528145">
    <w:abstractNumId w:val="5"/>
  </w:num>
  <w:num w:numId="6" w16cid:durableId="441462228">
    <w:abstractNumId w:val="11"/>
  </w:num>
  <w:num w:numId="7" w16cid:durableId="718822536">
    <w:abstractNumId w:val="18"/>
  </w:num>
  <w:num w:numId="8" w16cid:durableId="1598516873">
    <w:abstractNumId w:val="21"/>
  </w:num>
  <w:num w:numId="9" w16cid:durableId="369957070">
    <w:abstractNumId w:val="19"/>
  </w:num>
  <w:num w:numId="10" w16cid:durableId="411321600">
    <w:abstractNumId w:val="9"/>
  </w:num>
  <w:num w:numId="11" w16cid:durableId="2028826587">
    <w:abstractNumId w:val="7"/>
  </w:num>
  <w:num w:numId="12" w16cid:durableId="2012175521">
    <w:abstractNumId w:val="0"/>
  </w:num>
  <w:num w:numId="13" w16cid:durableId="538978320">
    <w:abstractNumId w:val="10"/>
  </w:num>
  <w:num w:numId="14" w16cid:durableId="338124910">
    <w:abstractNumId w:val="17"/>
  </w:num>
  <w:num w:numId="15" w16cid:durableId="531267471">
    <w:abstractNumId w:val="28"/>
  </w:num>
  <w:num w:numId="16" w16cid:durableId="737945497">
    <w:abstractNumId w:val="24"/>
  </w:num>
  <w:num w:numId="17" w16cid:durableId="543441686">
    <w:abstractNumId w:val="23"/>
  </w:num>
  <w:num w:numId="18" w16cid:durableId="864631975">
    <w:abstractNumId w:val="1"/>
  </w:num>
  <w:num w:numId="19" w16cid:durableId="414473899">
    <w:abstractNumId w:val="26"/>
  </w:num>
  <w:num w:numId="20" w16cid:durableId="74252332">
    <w:abstractNumId w:val="3"/>
  </w:num>
  <w:num w:numId="21" w16cid:durableId="1514220967">
    <w:abstractNumId w:val="15"/>
  </w:num>
  <w:num w:numId="22" w16cid:durableId="1875535080">
    <w:abstractNumId w:val="13"/>
  </w:num>
  <w:num w:numId="23" w16cid:durableId="748232067">
    <w:abstractNumId w:val="16"/>
  </w:num>
  <w:num w:numId="24" w16cid:durableId="82189453">
    <w:abstractNumId w:val="20"/>
  </w:num>
  <w:num w:numId="25" w16cid:durableId="920069539">
    <w:abstractNumId w:val="22"/>
  </w:num>
  <w:num w:numId="26" w16cid:durableId="444739371">
    <w:abstractNumId w:val="6"/>
  </w:num>
  <w:num w:numId="27" w16cid:durableId="1536775537">
    <w:abstractNumId w:val="4"/>
  </w:num>
  <w:num w:numId="28" w16cid:durableId="807937084">
    <w:abstractNumId w:val="14"/>
  </w:num>
  <w:num w:numId="29" w16cid:durableId="1767074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03"/>
    <w:rsid w:val="000116CE"/>
    <w:rsid w:val="00013155"/>
    <w:rsid w:val="00015B40"/>
    <w:rsid w:val="00035234"/>
    <w:rsid w:val="00037F43"/>
    <w:rsid w:val="0004380E"/>
    <w:rsid w:val="00044AC3"/>
    <w:rsid w:val="0005120F"/>
    <w:rsid w:val="00064D40"/>
    <w:rsid w:val="000655AE"/>
    <w:rsid w:val="00074C17"/>
    <w:rsid w:val="00075303"/>
    <w:rsid w:val="00083963"/>
    <w:rsid w:val="00083A84"/>
    <w:rsid w:val="00085050"/>
    <w:rsid w:val="000906F3"/>
    <w:rsid w:val="00092FAB"/>
    <w:rsid w:val="00094416"/>
    <w:rsid w:val="0009697F"/>
    <w:rsid w:val="00097EE0"/>
    <w:rsid w:val="000A01F3"/>
    <w:rsid w:val="000A5B0C"/>
    <w:rsid w:val="000A6380"/>
    <w:rsid w:val="000B0B42"/>
    <w:rsid w:val="000C0227"/>
    <w:rsid w:val="000C79C1"/>
    <w:rsid w:val="000D6B42"/>
    <w:rsid w:val="000E1F51"/>
    <w:rsid w:val="000E25E5"/>
    <w:rsid w:val="000E2932"/>
    <w:rsid w:val="000F087D"/>
    <w:rsid w:val="000F1382"/>
    <w:rsid w:val="000F427B"/>
    <w:rsid w:val="000F5BC2"/>
    <w:rsid w:val="000F7D75"/>
    <w:rsid w:val="001040BA"/>
    <w:rsid w:val="0010600A"/>
    <w:rsid w:val="00110ADA"/>
    <w:rsid w:val="001110ED"/>
    <w:rsid w:val="001163F2"/>
    <w:rsid w:val="001237A6"/>
    <w:rsid w:val="0014132A"/>
    <w:rsid w:val="001477CA"/>
    <w:rsid w:val="00160CBD"/>
    <w:rsid w:val="001617D0"/>
    <w:rsid w:val="00165426"/>
    <w:rsid w:val="00171914"/>
    <w:rsid w:val="00171B91"/>
    <w:rsid w:val="00171C85"/>
    <w:rsid w:val="0017561D"/>
    <w:rsid w:val="00175728"/>
    <w:rsid w:val="00176D5C"/>
    <w:rsid w:val="0017759D"/>
    <w:rsid w:val="0018680C"/>
    <w:rsid w:val="00192A95"/>
    <w:rsid w:val="00197291"/>
    <w:rsid w:val="001A0268"/>
    <w:rsid w:val="001A796F"/>
    <w:rsid w:val="001B653B"/>
    <w:rsid w:val="001C4C1E"/>
    <w:rsid w:val="001D36CD"/>
    <w:rsid w:val="001E4B47"/>
    <w:rsid w:val="001E60E7"/>
    <w:rsid w:val="001F4C02"/>
    <w:rsid w:val="001F712D"/>
    <w:rsid w:val="00202BDA"/>
    <w:rsid w:val="00206A80"/>
    <w:rsid w:val="00210779"/>
    <w:rsid w:val="00221710"/>
    <w:rsid w:val="00222ACC"/>
    <w:rsid w:val="00223A52"/>
    <w:rsid w:val="00226FA7"/>
    <w:rsid w:val="00232D33"/>
    <w:rsid w:val="00235E30"/>
    <w:rsid w:val="002373DD"/>
    <w:rsid w:val="00243C44"/>
    <w:rsid w:val="002463DF"/>
    <w:rsid w:val="0025787A"/>
    <w:rsid w:val="002616B2"/>
    <w:rsid w:val="002626A0"/>
    <w:rsid w:val="00270C6C"/>
    <w:rsid w:val="00282BF8"/>
    <w:rsid w:val="00283AD0"/>
    <w:rsid w:val="00285310"/>
    <w:rsid w:val="0029457D"/>
    <w:rsid w:val="002A6716"/>
    <w:rsid w:val="002B4F52"/>
    <w:rsid w:val="002D0D14"/>
    <w:rsid w:val="002D5D87"/>
    <w:rsid w:val="002E1152"/>
    <w:rsid w:val="002F56F5"/>
    <w:rsid w:val="002F6F09"/>
    <w:rsid w:val="00301205"/>
    <w:rsid w:val="00303B11"/>
    <w:rsid w:val="00306210"/>
    <w:rsid w:val="00306F04"/>
    <w:rsid w:val="0030772D"/>
    <w:rsid w:val="00313569"/>
    <w:rsid w:val="00314C9D"/>
    <w:rsid w:val="003200CC"/>
    <w:rsid w:val="00326611"/>
    <w:rsid w:val="00333F9E"/>
    <w:rsid w:val="003353C4"/>
    <w:rsid w:val="00336EEA"/>
    <w:rsid w:val="003500AA"/>
    <w:rsid w:val="00361E81"/>
    <w:rsid w:val="003651EC"/>
    <w:rsid w:val="00367D21"/>
    <w:rsid w:val="0037233C"/>
    <w:rsid w:val="003753F4"/>
    <w:rsid w:val="00375AF6"/>
    <w:rsid w:val="0037704F"/>
    <w:rsid w:val="00394D03"/>
    <w:rsid w:val="003950C1"/>
    <w:rsid w:val="003964C1"/>
    <w:rsid w:val="00397934"/>
    <w:rsid w:val="003A0899"/>
    <w:rsid w:val="003A6C80"/>
    <w:rsid w:val="003C066C"/>
    <w:rsid w:val="003D1C59"/>
    <w:rsid w:val="003D34B5"/>
    <w:rsid w:val="003D4B0A"/>
    <w:rsid w:val="003E4014"/>
    <w:rsid w:val="003E5FC5"/>
    <w:rsid w:val="003F2602"/>
    <w:rsid w:val="003F2CF5"/>
    <w:rsid w:val="003F5846"/>
    <w:rsid w:val="003F5C8F"/>
    <w:rsid w:val="00401CE9"/>
    <w:rsid w:val="0040697F"/>
    <w:rsid w:val="00410A88"/>
    <w:rsid w:val="00412B31"/>
    <w:rsid w:val="0041784B"/>
    <w:rsid w:val="00422747"/>
    <w:rsid w:val="00427E31"/>
    <w:rsid w:val="004305F3"/>
    <w:rsid w:val="00432DD8"/>
    <w:rsid w:val="004330E6"/>
    <w:rsid w:val="004367DB"/>
    <w:rsid w:val="00446F8E"/>
    <w:rsid w:val="004520B5"/>
    <w:rsid w:val="004563A0"/>
    <w:rsid w:val="00456E50"/>
    <w:rsid w:val="00457654"/>
    <w:rsid w:val="004758E1"/>
    <w:rsid w:val="0048094D"/>
    <w:rsid w:val="00480D71"/>
    <w:rsid w:val="00494BF0"/>
    <w:rsid w:val="004A22B2"/>
    <w:rsid w:val="004A2AD8"/>
    <w:rsid w:val="004A3F8C"/>
    <w:rsid w:val="004A5E5D"/>
    <w:rsid w:val="004B2214"/>
    <w:rsid w:val="004B454F"/>
    <w:rsid w:val="004B6895"/>
    <w:rsid w:val="004C0336"/>
    <w:rsid w:val="004C56D7"/>
    <w:rsid w:val="004D0BEC"/>
    <w:rsid w:val="004D7D36"/>
    <w:rsid w:val="004E67FB"/>
    <w:rsid w:val="004F3690"/>
    <w:rsid w:val="00506227"/>
    <w:rsid w:val="00506BAB"/>
    <w:rsid w:val="00511930"/>
    <w:rsid w:val="00523149"/>
    <w:rsid w:val="00530734"/>
    <w:rsid w:val="00530D83"/>
    <w:rsid w:val="00531B45"/>
    <w:rsid w:val="00534244"/>
    <w:rsid w:val="00535EDE"/>
    <w:rsid w:val="005368F2"/>
    <w:rsid w:val="00540521"/>
    <w:rsid w:val="0055119E"/>
    <w:rsid w:val="00551BDF"/>
    <w:rsid w:val="00563FDA"/>
    <w:rsid w:val="005646A9"/>
    <w:rsid w:val="00565FAE"/>
    <w:rsid w:val="00575D7B"/>
    <w:rsid w:val="00582E96"/>
    <w:rsid w:val="005911B9"/>
    <w:rsid w:val="005914B2"/>
    <w:rsid w:val="00593B7A"/>
    <w:rsid w:val="005A1957"/>
    <w:rsid w:val="005A4175"/>
    <w:rsid w:val="005A4A40"/>
    <w:rsid w:val="005A7DD5"/>
    <w:rsid w:val="005B3446"/>
    <w:rsid w:val="005C3A44"/>
    <w:rsid w:val="005C7869"/>
    <w:rsid w:val="005E4F92"/>
    <w:rsid w:val="005E645D"/>
    <w:rsid w:val="005E7CBD"/>
    <w:rsid w:val="005F0700"/>
    <w:rsid w:val="00600054"/>
    <w:rsid w:val="00603DF0"/>
    <w:rsid w:val="00605BB6"/>
    <w:rsid w:val="00610C32"/>
    <w:rsid w:val="00612AC7"/>
    <w:rsid w:val="00614154"/>
    <w:rsid w:val="00622DC2"/>
    <w:rsid w:val="00624C06"/>
    <w:rsid w:val="00630DA2"/>
    <w:rsid w:val="00653A4D"/>
    <w:rsid w:val="00662207"/>
    <w:rsid w:val="006964A8"/>
    <w:rsid w:val="006974E1"/>
    <w:rsid w:val="006A073A"/>
    <w:rsid w:val="006A1040"/>
    <w:rsid w:val="006B533D"/>
    <w:rsid w:val="006C02A2"/>
    <w:rsid w:val="006C0EA0"/>
    <w:rsid w:val="006C355E"/>
    <w:rsid w:val="006D0A43"/>
    <w:rsid w:val="006D2CAB"/>
    <w:rsid w:val="006D5A6F"/>
    <w:rsid w:val="006E1210"/>
    <w:rsid w:val="006E3CED"/>
    <w:rsid w:val="006E5252"/>
    <w:rsid w:val="006E72A2"/>
    <w:rsid w:val="00700239"/>
    <w:rsid w:val="00713696"/>
    <w:rsid w:val="007240F1"/>
    <w:rsid w:val="00724779"/>
    <w:rsid w:val="00725323"/>
    <w:rsid w:val="007348C8"/>
    <w:rsid w:val="00736A40"/>
    <w:rsid w:val="00736A80"/>
    <w:rsid w:val="00740A77"/>
    <w:rsid w:val="007457D2"/>
    <w:rsid w:val="00745C45"/>
    <w:rsid w:val="00761BD5"/>
    <w:rsid w:val="00764B2B"/>
    <w:rsid w:val="007657C9"/>
    <w:rsid w:val="00770C56"/>
    <w:rsid w:val="00776736"/>
    <w:rsid w:val="00781B2F"/>
    <w:rsid w:val="00781BC7"/>
    <w:rsid w:val="00783376"/>
    <w:rsid w:val="007A1354"/>
    <w:rsid w:val="007A6C4A"/>
    <w:rsid w:val="007B0292"/>
    <w:rsid w:val="007B283D"/>
    <w:rsid w:val="007C26E5"/>
    <w:rsid w:val="007C6B70"/>
    <w:rsid w:val="007D2055"/>
    <w:rsid w:val="007D26F7"/>
    <w:rsid w:val="007D329B"/>
    <w:rsid w:val="007D5A3B"/>
    <w:rsid w:val="007D5A7C"/>
    <w:rsid w:val="007D76F6"/>
    <w:rsid w:val="007E6F57"/>
    <w:rsid w:val="007F36AA"/>
    <w:rsid w:val="007F56EA"/>
    <w:rsid w:val="007F5A71"/>
    <w:rsid w:val="007F5EB7"/>
    <w:rsid w:val="00825CA4"/>
    <w:rsid w:val="00830CD6"/>
    <w:rsid w:val="00834C88"/>
    <w:rsid w:val="0084065B"/>
    <w:rsid w:val="00841B2F"/>
    <w:rsid w:val="00842C56"/>
    <w:rsid w:val="008446BF"/>
    <w:rsid w:val="00847A92"/>
    <w:rsid w:val="008612B0"/>
    <w:rsid w:val="00864C60"/>
    <w:rsid w:val="00875473"/>
    <w:rsid w:val="0087716E"/>
    <w:rsid w:val="00897E27"/>
    <w:rsid w:val="008A00A3"/>
    <w:rsid w:val="008A1B21"/>
    <w:rsid w:val="008A592C"/>
    <w:rsid w:val="008B1B12"/>
    <w:rsid w:val="008B6FEA"/>
    <w:rsid w:val="008C4B84"/>
    <w:rsid w:val="008C5CBD"/>
    <w:rsid w:val="008C77C4"/>
    <w:rsid w:val="008D26E4"/>
    <w:rsid w:val="008D7541"/>
    <w:rsid w:val="008E12A1"/>
    <w:rsid w:val="008E3FD0"/>
    <w:rsid w:val="00906B2B"/>
    <w:rsid w:val="009070FC"/>
    <w:rsid w:val="00907869"/>
    <w:rsid w:val="00916BAF"/>
    <w:rsid w:val="00924EA6"/>
    <w:rsid w:val="009268DD"/>
    <w:rsid w:val="009318CF"/>
    <w:rsid w:val="009407FC"/>
    <w:rsid w:val="00941ECC"/>
    <w:rsid w:val="00943109"/>
    <w:rsid w:val="00947B08"/>
    <w:rsid w:val="00953A72"/>
    <w:rsid w:val="00955423"/>
    <w:rsid w:val="0096387D"/>
    <w:rsid w:val="00971959"/>
    <w:rsid w:val="0097565E"/>
    <w:rsid w:val="009862B9"/>
    <w:rsid w:val="0098739B"/>
    <w:rsid w:val="009B021B"/>
    <w:rsid w:val="009B416E"/>
    <w:rsid w:val="009B4BC7"/>
    <w:rsid w:val="009C4E16"/>
    <w:rsid w:val="009D2658"/>
    <w:rsid w:val="009D4932"/>
    <w:rsid w:val="009D4E39"/>
    <w:rsid w:val="009D56AC"/>
    <w:rsid w:val="009F129F"/>
    <w:rsid w:val="009F230D"/>
    <w:rsid w:val="00A073DF"/>
    <w:rsid w:val="00A0763B"/>
    <w:rsid w:val="00A14860"/>
    <w:rsid w:val="00A159CC"/>
    <w:rsid w:val="00A32024"/>
    <w:rsid w:val="00A3430F"/>
    <w:rsid w:val="00A361C8"/>
    <w:rsid w:val="00A42668"/>
    <w:rsid w:val="00A436AB"/>
    <w:rsid w:val="00A466DF"/>
    <w:rsid w:val="00A5307D"/>
    <w:rsid w:val="00A5313B"/>
    <w:rsid w:val="00A63188"/>
    <w:rsid w:val="00A6659E"/>
    <w:rsid w:val="00A77FF6"/>
    <w:rsid w:val="00A8378D"/>
    <w:rsid w:val="00A8557B"/>
    <w:rsid w:val="00A95627"/>
    <w:rsid w:val="00A95DB7"/>
    <w:rsid w:val="00A97ED8"/>
    <w:rsid w:val="00AA0D4C"/>
    <w:rsid w:val="00AA42CD"/>
    <w:rsid w:val="00AB6382"/>
    <w:rsid w:val="00AC0494"/>
    <w:rsid w:val="00AC234D"/>
    <w:rsid w:val="00AC2A06"/>
    <w:rsid w:val="00AD442D"/>
    <w:rsid w:val="00AD73DF"/>
    <w:rsid w:val="00AD78FD"/>
    <w:rsid w:val="00AE1E57"/>
    <w:rsid w:val="00B01780"/>
    <w:rsid w:val="00B06CE0"/>
    <w:rsid w:val="00B12595"/>
    <w:rsid w:val="00B21E3C"/>
    <w:rsid w:val="00B24D12"/>
    <w:rsid w:val="00B25BCD"/>
    <w:rsid w:val="00B377EB"/>
    <w:rsid w:val="00B43D7E"/>
    <w:rsid w:val="00B47F9B"/>
    <w:rsid w:val="00B52AE9"/>
    <w:rsid w:val="00B55E8F"/>
    <w:rsid w:val="00B64A6B"/>
    <w:rsid w:val="00B7090E"/>
    <w:rsid w:val="00B70D8A"/>
    <w:rsid w:val="00B8127F"/>
    <w:rsid w:val="00B818E4"/>
    <w:rsid w:val="00B842B5"/>
    <w:rsid w:val="00B854A6"/>
    <w:rsid w:val="00B854FC"/>
    <w:rsid w:val="00BA3B22"/>
    <w:rsid w:val="00BA6A76"/>
    <w:rsid w:val="00BA6F5A"/>
    <w:rsid w:val="00BB103D"/>
    <w:rsid w:val="00BB183E"/>
    <w:rsid w:val="00BC2180"/>
    <w:rsid w:val="00BC2238"/>
    <w:rsid w:val="00BC5674"/>
    <w:rsid w:val="00BC76A8"/>
    <w:rsid w:val="00BD0173"/>
    <w:rsid w:val="00BD0F42"/>
    <w:rsid w:val="00BE2B8F"/>
    <w:rsid w:val="00BE6C5E"/>
    <w:rsid w:val="00C138E5"/>
    <w:rsid w:val="00C303DF"/>
    <w:rsid w:val="00C378B4"/>
    <w:rsid w:val="00C40A51"/>
    <w:rsid w:val="00C63A00"/>
    <w:rsid w:val="00C701A7"/>
    <w:rsid w:val="00C714C9"/>
    <w:rsid w:val="00C72E3A"/>
    <w:rsid w:val="00C7575E"/>
    <w:rsid w:val="00C7658A"/>
    <w:rsid w:val="00C7704B"/>
    <w:rsid w:val="00C77BB9"/>
    <w:rsid w:val="00C838EB"/>
    <w:rsid w:val="00C93E83"/>
    <w:rsid w:val="00C97F85"/>
    <w:rsid w:val="00CA3520"/>
    <w:rsid w:val="00CA4E35"/>
    <w:rsid w:val="00CB78D2"/>
    <w:rsid w:val="00CC27B0"/>
    <w:rsid w:val="00CC35BF"/>
    <w:rsid w:val="00CC5BE6"/>
    <w:rsid w:val="00CC673B"/>
    <w:rsid w:val="00CC7FDC"/>
    <w:rsid w:val="00CD3945"/>
    <w:rsid w:val="00CD7BF2"/>
    <w:rsid w:val="00CE3124"/>
    <w:rsid w:val="00CE512A"/>
    <w:rsid w:val="00CE7C7E"/>
    <w:rsid w:val="00CF0DD2"/>
    <w:rsid w:val="00CF50A1"/>
    <w:rsid w:val="00CF579E"/>
    <w:rsid w:val="00D11197"/>
    <w:rsid w:val="00D24AC5"/>
    <w:rsid w:val="00D367E0"/>
    <w:rsid w:val="00D52E69"/>
    <w:rsid w:val="00D62075"/>
    <w:rsid w:val="00D6415B"/>
    <w:rsid w:val="00D647A8"/>
    <w:rsid w:val="00D71E61"/>
    <w:rsid w:val="00D74D89"/>
    <w:rsid w:val="00DA140C"/>
    <w:rsid w:val="00DA5A70"/>
    <w:rsid w:val="00DB4462"/>
    <w:rsid w:val="00DC0E96"/>
    <w:rsid w:val="00DC32E6"/>
    <w:rsid w:val="00DC3835"/>
    <w:rsid w:val="00DE081E"/>
    <w:rsid w:val="00DE2F33"/>
    <w:rsid w:val="00DE4AAF"/>
    <w:rsid w:val="00DE7811"/>
    <w:rsid w:val="00DE7DCA"/>
    <w:rsid w:val="00DF28DB"/>
    <w:rsid w:val="00DF2B84"/>
    <w:rsid w:val="00DF3059"/>
    <w:rsid w:val="00E01751"/>
    <w:rsid w:val="00E07D8B"/>
    <w:rsid w:val="00E122B7"/>
    <w:rsid w:val="00E25E54"/>
    <w:rsid w:val="00E406BB"/>
    <w:rsid w:val="00E51FDA"/>
    <w:rsid w:val="00E57A8E"/>
    <w:rsid w:val="00E62341"/>
    <w:rsid w:val="00E74CFC"/>
    <w:rsid w:val="00E76F9D"/>
    <w:rsid w:val="00E92E13"/>
    <w:rsid w:val="00E95A27"/>
    <w:rsid w:val="00EA307D"/>
    <w:rsid w:val="00EB75C0"/>
    <w:rsid w:val="00EC3239"/>
    <w:rsid w:val="00EC3CE0"/>
    <w:rsid w:val="00ED6207"/>
    <w:rsid w:val="00ED6D0B"/>
    <w:rsid w:val="00EE1EAB"/>
    <w:rsid w:val="00EE3B59"/>
    <w:rsid w:val="00EE7787"/>
    <w:rsid w:val="00EF4CC4"/>
    <w:rsid w:val="00F01241"/>
    <w:rsid w:val="00F10693"/>
    <w:rsid w:val="00F109AD"/>
    <w:rsid w:val="00F11982"/>
    <w:rsid w:val="00F13F65"/>
    <w:rsid w:val="00F17C56"/>
    <w:rsid w:val="00F23436"/>
    <w:rsid w:val="00F25815"/>
    <w:rsid w:val="00F30983"/>
    <w:rsid w:val="00F31DD1"/>
    <w:rsid w:val="00F32C09"/>
    <w:rsid w:val="00F41C71"/>
    <w:rsid w:val="00F51C87"/>
    <w:rsid w:val="00F5317B"/>
    <w:rsid w:val="00F54AA5"/>
    <w:rsid w:val="00F57FB9"/>
    <w:rsid w:val="00F700AE"/>
    <w:rsid w:val="00F70BDC"/>
    <w:rsid w:val="00F711F0"/>
    <w:rsid w:val="00F71232"/>
    <w:rsid w:val="00F802E5"/>
    <w:rsid w:val="00F845E9"/>
    <w:rsid w:val="00F85F8F"/>
    <w:rsid w:val="00F94831"/>
    <w:rsid w:val="00FA79D5"/>
    <w:rsid w:val="00FB1EA7"/>
    <w:rsid w:val="00FB2716"/>
    <w:rsid w:val="00FB5DC2"/>
    <w:rsid w:val="00FC0CF3"/>
    <w:rsid w:val="00FC7D52"/>
    <w:rsid w:val="00FD1529"/>
    <w:rsid w:val="00FD2DC7"/>
    <w:rsid w:val="00FE1DAF"/>
    <w:rsid w:val="00FE5848"/>
    <w:rsid w:val="00FF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3391"/>
  <w15:chartTrackingRefBased/>
  <w15:docId w15:val="{387E778C-E7F5-48BB-AF1D-7A6785C9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39"/>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226F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7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575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303"/>
    <w:pPr>
      <w:tabs>
        <w:tab w:val="center" w:pos="4320"/>
        <w:tab w:val="right" w:pos="8640"/>
      </w:tabs>
    </w:pPr>
    <w:rPr>
      <w:b/>
    </w:rPr>
  </w:style>
  <w:style w:type="character" w:customStyle="1" w:styleId="FooterChar">
    <w:name w:val="Footer Char"/>
    <w:basedOn w:val="DefaultParagraphFont"/>
    <w:link w:val="Footer"/>
    <w:uiPriority w:val="99"/>
    <w:rsid w:val="00075303"/>
    <w:rPr>
      <w:rFonts w:ascii="Arial" w:eastAsia="Times New Roman" w:hAnsi="Arial" w:cs="Times New Roman"/>
      <w:b/>
      <w:kern w:val="0"/>
      <w:sz w:val="24"/>
      <w:szCs w:val="20"/>
      <w14:ligatures w14:val="none"/>
    </w:rPr>
  </w:style>
  <w:style w:type="paragraph" w:customStyle="1" w:styleId="Default">
    <w:name w:val="Default"/>
    <w:rsid w:val="00075303"/>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Hyperlink">
    <w:name w:val="Hyperlink"/>
    <w:basedOn w:val="DefaultParagraphFont"/>
    <w:uiPriority w:val="99"/>
    <w:unhideWhenUsed/>
    <w:rsid w:val="00075303"/>
    <w:rPr>
      <w:color w:val="0563C1" w:themeColor="hyperlink"/>
      <w:u w:val="single"/>
    </w:rPr>
  </w:style>
  <w:style w:type="paragraph" w:styleId="NormalWeb">
    <w:name w:val="Normal (Web)"/>
    <w:basedOn w:val="Normal"/>
    <w:uiPriority w:val="99"/>
    <w:unhideWhenUsed/>
    <w:rsid w:val="00075303"/>
    <w:pPr>
      <w:spacing w:before="100" w:beforeAutospacing="1" w:after="100" w:afterAutospacing="1"/>
    </w:pPr>
    <w:rPr>
      <w:rFonts w:ascii="Times New Roman" w:eastAsiaTheme="minorEastAsia" w:hAnsi="Times New Roman"/>
      <w:szCs w:val="24"/>
      <w:lang w:eastAsia="en-GB"/>
    </w:rPr>
  </w:style>
  <w:style w:type="table" w:styleId="TableGrid">
    <w:name w:val="Table Grid"/>
    <w:basedOn w:val="TableNormal"/>
    <w:uiPriority w:val="39"/>
    <w:rsid w:val="0007530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075303"/>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075303"/>
    <w:rPr>
      <w:kern w:val="0"/>
      <w14:ligatures w14:val="none"/>
    </w:rPr>
  </w:style>
  <w:style w:type="paragraph" w:styleId="NoSpacing">
    <w:name w:val="No Spacing"/>
    <w:link w:val="NoSpacingChar"/>
    <w:uiPriority w:val="1"/>
    <w:qFormat/>
    <w:rsid w:val="00226FA7"/>
    <w:pPr>
      <w:spacing w:after="0" w:line="240" w:lineRule="auto"/>
    </w:pPr>
    <w:rPr>
      <w:kern w:val="0"/>
      <w14:ligatures w14:val="none"/>
    </w:rPr>
  </w:style>
  <w:style w:type="character" w:customStyle="1" w:styleId="Heading1Char">
    <w:name w:val="Heading 1 Char"/>
    <w:basedOn w:val="DefaultParagraphFont"/>
    <w:link w:val="Heading1"/>
    <w:uiPriority w:val="9"/>
    <w:rsid w:val="00226FA7"/>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226FA7"/>
    <w:pPr>
      <w:spacing w:line="259" w:lineRule="auto"/>
      <w:outlineLvl w:val="9"/>
    </w:pPr>
    <w:rPr>
      <w:lang w:val="en-US"/>
    </w:rPr>
  </w:style>
  <w:style w:type="paragraph" w:styleId="TOC2">
    <w:name w:val="toc 2"/>
    <w:basedOn w:val="Normal"/>
    <w:next w:val="Normal"/>
    <w:autoRedefine/>
    <w:uiPriority w:val="39"/>
    <w:unhideWhenUsed/>
    <w:rsid w:val="00226FA7"/>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226FA7"/>
    <w:pPr>
      <w:spacing w:after="100" w:line="259" w:lineRule="auto"/>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226FA7"/>
    <w:rPr>
      <w:kern w:val="0"/>
      <w14:ligatures w14:val="none"/>
    </w:rPr>
  </w:style>
  <w:style w:type="paragraph" w:styleId="Header">
    <w:name w:val="header"/>
    <w:basedOn w:val="Normal"/>
    <w:link w:val="HeaderChar"/>
    <w:uiPriority w:val="99"/>
    <w:unhideWhenUsed/>
    <w:rsid w:val="00EE3B59"/>
    <w:pPr>
      <w:tabs>
        <w:tab w:val="center" w:pos="4513"/>
        <w:tab w:val="right" w:pos="9026"/>
      </w:tabs>
    </w:pPr>
  </w:style>
  <w:style w:type="character" w:customStyle="1" w:styleId="HeaderChar">
    <w:name w:val="Header Char"/>
    <w:basedOn w:val="DefaultParagraphFont"/>
    <w:link w:val="Header"/>
    <w:uiPriority w:val="99"/>
    <w:rsid w:val="00EE3B59"/>
    <w:rPr>
      <w:rFonts w:ascii="Arial" w:eastAsia="Times New Roman" w:hAnsi="Arial" w:cs="Times New Roman"/>
      <w:kern w:val="0"/>
      <w:sz w:val="24"/>
      <w:szCs w:val="20"/>
      <w14:ligatures w14:val="none"/>
    </w:rPr>
  </w:style>
  <w:style w:type="paragraph" w:styleId="Revision">
    <w:name w:val="Revision"/>
    <w:hidden/>
    <w:uiPriority w:val="99"/>
    <w:semiHidden/>
    <w:rsid w:val="009D56AC"/>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9D56AC"/>
    <w:rPr>
      <w:sz w:val="16"/>
      <w:szCs w:val="16"/>
    </w:rPr>
  </w:style>
  <w:style w:type="paragraph" w:styleId="CommentText">
    <w:name w:val="annotation text"/>
    <w:basedOn w:val="Normal"/>
    <w:link w:val="CommentTextChar"/>
    <w:uiPriority w:val="99"/>
    <w:unhideWhenUsed/>
    <w:rsid w:val="009D56AC"/>
    <w:rPr>
      <w:sz w:val="20"/>
    </w:rPr>
  </w:style>
  <w:style w:type="character" w:customStyle="1" w:styleId="CommentTextChar">
    <w:name w:val="Comment Text Char"/>
    <w:basedOn w:val="DefaultParagraphFont"/>
    <w:link w:val="CommentText"/>
    <w:uiPriority w:val="99"/>
    <w:rsid w:val="009D56A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56AC"/>
    <w:rPr>
      <w:b/>
      <w:bCs/>
    </w:rPr>
  </w:style>
  <w:style w:type="character" w:customStyle="1" w:styleId="CommentSubjectChar">
    <w:name w:val="Comment Subject Char"/>
    <w:basedOn w:val="CommentTextChar"/>
    <w:link w:val="CommentSubject"/>
    <w:uiPriority w:val="99"/>
    <w:semiHidden/>
    <w:rsid w:val="009D56AC"/>
    <w:rPr>
      <w:rFonts w:ascii="Arial" w:eastAsia="Times New Roman"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282BF8"/>
    <w:rPr>
      <w:color w:val="954F72" w:themeColor="followedHyperlink"/>
      <w:u w:val="single"/>
    </w:rPr>
  </w:style>
  <w:style w:type="character" w:customStyle="1" w:styleId="cf01">
    <w:name w:val="cf01"/>
    <w:basedOn w:val="DefaultParagraphFont"/>
    <w:rsid w:val="00C40A51"/>
    <w:rPr>
      <w:rFonts w:ascii="Segoe UI" w:hAnsi="Segoe UI" w:cs="Segoe UI" w:hint="default"/>
      <w:sz w:val="18"/>
      <w:szCs w:val="18"/>
    </w:rPr>
  </w:style>
  <w:style w:type="character" w:customStyle="1" w:styleId="Heading2Char">
    <w:name w:val="Heading 2 Char"/>
    <w:basedOn w:val="DefaultParagraphFont"/>
    <w:link w:val="Heading2"/>
    <w:uiPriority w:val="9"/>
    <w:rsid w:val="00C7575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7575E"/>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5767">
      <w:bodyDiv w:val="1"/>
      <w:marLeft w:val="0"/>
      <w:marRight w:val="0"/>
      <w:marTop w:val="0"/>
      <w:marBottom w:val="0"/>
      <w:divBdr>
        <w:top w:val="none" w:sz="0" w:space="0" w:color="auto"/>
        <w:left w:val="none" w:sz="0" w:space="0" w:color="auto"/>
        <w:bottom w:val="none" w:sz="0" w:space="0" w:color="auto"/>
        <w:right w:val="none" w:sz="0" w:space="0" w:color="auto"/>
      </w:divBdr>
    </w:div>
    <w:div w:id="168914354">
      <w:bodyDiv w:val="1"/>
      <w:marLeft w:val="0"/>
      <w:marRight w:val="0"/>
      <w:marTop w:val="0"/>
      <w:marBottom w:val="0"/>
      <w:divBdr>
        <w:top w:val="none" w:sz="0" w:space="0" w:color="auto"/>
        <w:left w:val="none" w:sz="0" w:space="0" w:color="auto"/>
        <w:bottom w:val="none" w:sz="0" w:space="0" w:color="auto"/>
        <w:right w:val="none" w:sz="0" w:space="0" w:color="auto"/>
      </w:divBdr>
    </w:div>
    <w:div w:id="331223517">
      <w:bodyDiv w:val="1"/>
      <w:marLeft w:val="0"/>
      <w:marRight w:val="0"/>
      <w:marTop w:val="0"/>
      <w:marBottom w:val="0"/>
      <w:divBdr>
        <w:top w:val="none" w:sz="0" w:space="0" w:color="auto"/>
        <w:left w:val="none" w:sz="0" w:space="0" w:color="auto"/>
        <w:bottom w:val="none" w:sz="0" w:space="0" w:color="auto"/>
        <w:right w:val="none" w:sz="0" w:space="0" w:color="auto"/>
      </w:divBdr>
    </w:div>
    <w:div w:id="363791977">
      <w:bodyDiv w:val="1"/>
      <w:marLeft w:val="0"/>
      <w:marRight w:val="0"/>
      <w:marTop w:val="0"/>
      <w:marBottom w:val="0"/>
      <w:divBdr>
        <w:top w:val="none" w:sz="0" w:space="0" w:color="auto"/>
        <w:left w:val="none" w:sz="0" w:space="0" w:color="auto"/>
        <w:bottom w:val="none" w:sz="0" w:space="0" w:color="auto"/>
        <w:right w:val="none" w:sz="0" w:space="0" w:color="auto"/>
      </w:divBdr>
    </w:div>
    <w:div w:id="469057212">
      <w:bodyDiv w:val="1"/>
      <w:marLeft w:val="0"/>
      <w:marRight w:val="0"/>
      <w:marTop w:val="0"/>
      <w:marBottom w:val="0"/>
      <w:divBdr>
        <w:top w:val="none" w:sz="0" w:space="0" w:color="auto"/>
        <w:left w:val="none" w:sz="0" w:space="0" w:color="auto"/>
        <w:bottom w:val="none" w:sz="0" w:space="0" w:color="auto"/>
        <w:right w:val="none" w:sz="0" w:space="0" w:color="auto"/>
      </w:divBdr>
    </w:div>
    <w:div w:id="529102387">
      <w:bodyDiv w:val="1"/>
      <w:marLeft w:val="0"/>
      <w:marRight w:val="0"/>
      <w:marTop w:val="0"/>
      <w:marBottom w:val="0"/>
      <w:divBdr>
        <w:top w:val="none" w:sz="0" w:space="0" w:color="auto"/>
        <w:left w:val="none" w:sz="0" w:space="0" w:color="auto"/>
        <w:bottom w:val="none" w:sz="0" w:space="0" w:color="auto"/>
        <w:right w:val="none" w:sz="0" w:space="0" w:color="auto"/>
      </w:divBdr>
    </w:div>
    <w:div w:id="629821538">
      <w:bodyDiv w:val="1"/>
      <w:marLeft w:val="0"/>
      <w:marRight w:val="0"/>
      <w:marTop w:val="0"/>
      <w:marBottom w:val="0"/>
      <w:divBdr>
        <w:top w:val="none" w:sz="0" w:space="0" w:color="auto"/>
        <w:left w:val="none" w:sz="0" w:space="0" w:color="auto"/>
        <w:bottom w:val="none" w:sz="0" w:space="0" w:color="auto"/>
        <w:right w:val="none" w:sz="0" w:space="0" w:color="auto"/>
      </w:divBdr>
    </w:div>
    <w:div w:id="835533967">
      <w:bodyDiv w:val="1"/>
      <w:marLeft w:val="0"/>
      <w:marRight w:val="0"/>
      <w:marTop w:val="0"/>
      <w:marBottom w:val="0"/>
      <w:divBdr>
        <w:top w:val="none" w:sz="0" w:space="0" w:color="auto"/>
        <w:left w:val="none" w:sz="0" w:space="0" w:color="auto"/>
        <w:bottom w:val="none" w:sz="0" w:space="0" w:color="auto"/>
        <w:right w:val="none" w:sz="0" w:space="0" w:color="auto"/>
      </w:divBdr>
    </w:div>
    <w:div w:id="848325702">
      <w:bodyDiv w:val="1"/>
      <w:marLeft w:val="0"/>
      <w:marRight w:val="0"/>
      <w:marTop w:val="0"/>
      <w:marBottom w:val="0"/>
      <w:divBdr>
        <w:top w:val="none" w:sz="0" w:space="0" w:color="auto"/>
        <w:left w:val="none" w:sz="0" w:space="0" w:color="auto"/>
        <w:bottom w:val="none" w:sz="0" w:space="0" w:color="auto"/>
        <w:right w:val="none" w:sz="0" w:space="0" w:color="auto"/>
      </w:divBdr>
    </w:div>
    <w:div w:id="869493095">
      <w:bodyDiv w:val="1"/>
      <w:marLeft w:val="0"/>
      <w:marRight w:val="0"/>
      <w:marTop w:val="0"/>
      <w:marBottom w:val="0"/>
      <w:divBdr>
        <w:top w:val="none" w:sz="0" w:space="0" w:color="auto"/>
        <w:left w:val="none" w:sz="0" w:space="0" w:color="auto"/>
        <w:bottom w:val="none" w:sz="0" w:space="0" w:color="auto"/>
        <w:right w:val="none" w:sz="0" w:space="0" w:color="auto"/>
      </w:divBdr>
    </w:div>
    <w:div w:id="901133483">
      <w:bodyDiv w:val="1"/>
      <w:marLeft w:val="0"/>
      <w:marRight w:val="0"/>
      <w:marTop w:val="0"/>
      <w:marBottom w:val="0"/>
      <w:divBdr>
        <w:top w:val="none" w:sz="0" w:space="0" w:color="auto"/>
        <w:left w:val="none" w:sz="0" w:space="0" w:color="auto"/>
        <w:bottom w:val="none" w:sz="0" w:space="0" w:color="auto"/>
        <w:right w:val="none" w:sz="0" w:space="0" w:color="auto"/>
      </w:divBdr>
    </w:div>
    <w:div w:id="1039939736">
      <w:bodyDiv w:val="1"/>
      <w:marLeft w:val="0"/>
      <w:marRight w:val="0"/>
      <w:marTop w:val="0"/>
      <w:marBottom w:val="0"/>
      <w:divBdr>
        <w:top w:val="none" w:sz="0" w:space="0" w:color="auto"/>
        <w:left w:val="none" w:sz="0" w:space="0" w:color="auto"/>
        <w:bottom w:val="none" w:sz="0" w:space="0" w:color="auto"/>
        <w:right w:val="none" w:sz="0" w:space="0" w:color="auto"/>
      </w:divBdr>
    </w:div>
    <w:div w:id="1173564849">
      <w:bodyDiv w:val="1"/>
      <w:marLeft w:val="0"/>
      <w:marRight w:val="0"/>
      <w:marTop w:val="0"/>
      <w:marBottom w:val="0"/>
      <w:divBdr>
        <w:top w:val="none" w:sz="0" w:space="0" w:color="auto"/>
        <w:left w:val="none" w:sz="0" w:space="0" w:color="auto"/>
        <w:bottom w:val="none" w:sz="0" w:space="0" w:color="auto"/>
        <w:right w:val="none" w:sz="0" w:space="0" w:color="auto"/>
      </w:divBdr>
    </w:div>
    <w:div w:id="1221592432">
      <w:bodyDiv w:val="1"/>
      <w:marLeft w:val="0"/>
      <w:marRight w:val="0"/>
      <w:marTop w:val="0"/>
      <w:marBottom w:val="0"/>
      <w:divBdr>
        <w:top w:val="none" w:sz="0" w:space="0" w:color="auto"/>
        <w:left w:val="none" w:sz="0" w:space="0" w:color="auto"/>
        <w:bottom w:val="none" w:sz="0" w:space="0" w:color="auto"/>
        <w:right w:val="none" w:sz="0" w:space="0" w:color="auto"/>
      </w:divBdr>
    </w:div>
    <w:div w:id="1239750301">
      <w:bodyDiv w:val="1"/>
      <w:marLeft w:val="0"/>
      <w:marRight w:val="0"/>
      <w:marTop w:val="0"/>
      <w:marBottom w:val="0"/>
      <w:divBdr>
        <w:top w:val="none" w:sz="0" w:space="0" w:color="auto"/>
        <w:left w:val="none" w:sz="0" w:space="0" w:color="auto"/>
        <w:bottom w:val="none" w:sz="0" w:space="0" w:color="auto"/>
        <w:right w:val="none" w:sz="0" w:space="0" w:color="auto"/>
      </w:divBdr>
    </w:div>
    <w:div w:id="1247152005">
      <w:bodyDiv w:val="1"/>
      <w:marLeft w:val="0"/>
      <w:marRight w:val="0"/>
      <w:marTop w:val="0"/>
      <w:marBottom w:val="0"/>
      <w:divBdr>
        <w:top w:val="none" w:sz="0" w:space="0" w:color="auto"/>
        <w:left w:val="none" w:sz="0" w:space="0" w:color="auto"/>
        <w:bottom w:val="none" w:sz="0" w:space="0" w:color="auto"/>
        <w:right w:val="none" w:sz="0" w:space="0" w:color="auto"/>
      </w:divBdr>
    </w:div>
    <w:div w:id="1306202416">
      <w:bodyDiv w:val="1"/>
      <w:marLeft w:val="0"/>
      <w:marRight w:val="0"/>
      <w:marTop w:val="0"/>
      <w:marBottom w:val="0"/>
      <w:divBdr>
        <w:top w:val="none" w:sz="0" w:space="0" w:color="auto"/>
        <w:left w:val="none" w:sz="0" w:space="0" w:color="auto"/>
        <w:bottom w:val="none" w:sz="0" w:space="0" w:color="auto"/>
        <w:right w:val="none" w:sz="0" w:space="0" w:color="auto"/>
      </w:divBdr>
    </w:div>
    <w:div w:id="1439836744">
      <w:bodyDiv w:val="1"/>
      <w:marLeft w:val="0"/>
      <w:marRight w:val="0"/>
      <w:marTop w:val="0"/>
      <w:marBottom w:val="0"/>
      <w:divBdr>
        <w:top w:val="none" w:sz="0" w:space="0" w:color="auto"/>
        <w:left w:val="none" w:sz="0" w:space="0" w:color="auto"/>
        <w:bottom w:val="none" w:sz="0" w:space="0" w:color="auto"/>
        <w:right w:val="none" w:sz="0" w:space="0" w:color="auto"/>
      </w:divBdr>
    </w:div>
    <w:div w:id="1525902396">
      <w:bodyDiv w:val="1"/>
      <w:marLeft w:val="0"/>
      <w:marRight w:val="0"/>
      <w:marTop w:val="0"/>
      <w:marBottom w:val="0"/>
      <w:divBdr>
        <w:top w:val="none" w:sz="0" w:space="0" w:color="auto"/>
        <w:left w:val="none" w:sz="0" w:space="0" w:color="auto"/>
        <w:bottom w:val="none" w:sz="0" w:space="0" w:color="auto"/>
        <w:right w:val="none" w:sz="0" w:space="0" w:color="auto"/>
      </w:divBdr>
    </w:div>
    <w:div w:id="1746799703">
      <w:bodyDiv w:val="1"/>
      <w:marLeft w:val="0"/>
      <w:marRight w:val="0"/>
      <w:marTop w:val="0"/>
      <w:marBottom w:val="0"/>
      <w:divBdr>
        <w:top w:val="none" w:sz="0" w:space="0" w:color="auto"/>
        <w:left w:val="none" w:sz="0" w:space="0" w:color="auto"/>
        <w:bottom w:val="none" w:sz="0" w:space="0" w:color="auto"/>
        <w:right w:val="none" w:sz="0" w:space="0" w:color="auto"/>
      </w:divBdr>
    </w:div>
    <w:div w:id="1767311662">
      <w:bodyDiv w:val="1"/>
      <w:marLeft w:val="0"/>
      <w:marRight w:val="0"/>
      <w:marTop w:val="0"/>
      <w:marBottom w:val="0"/>
      <w:divBdr>
        <w:top w:val="none" w:sz="0" w:space="0" w:color="auto"/>
        <w:left w:val="none" w:sz="0" w:space="0" w:color="auto"/>
        <w:bottom w:val="none" w:sz="0" w:space="0" w:color="auto"/>
        <w:right w:val="none" w:sz="0" w:space="0" w:color="auto"/>
      </w:divBdr>
    </w:div>
    <w:div w:id="1968467107">
      <w:bodyDiv w:val="1"/>
      <w:marLeft w:val="0"/>
      <w:marRight w:val="0"/>
      <w:marTop w:val="0"/>
      <w:marBottom w:val="0"/>
      <w:divBdr>
        <w:top w:val="none" w:sz="0" w:space="0" w:color="auto"/>
        <w:left w:val="none" w:sz="0" w:space="0" w:color="auto"/>
        <w:bottom w:val="none" w:sz="0" w:space="0" w:color="auto"/>
        <w:right w:val="none" w:sz="0" w:space="0" w:color="auto"/>
      </w:divBdr>
    </w:div>
    <w:div w:id="1979341871">
      <w:bodyDiv w:val="1"/>
      <w:marLeft w:val="0"/>
      <w:marRight w:val="0"/>
      <w:marTop w:val="0"/>
      <w:marBottom w:val="0"/>
      <w:divBdr>
        <w:top w:val="none" w:sz="0" w:space="0" w:color="auto"/>
        <w:left w:val="none" w:sz="0" w:space="0" w:color="auto"/>
        <w:bottom w:val="none" w:sz="0" w:space="0" w:color="auto"/>
        <w:right w:val="none" w:sz="0" w:space="0" w:color="auto"/>
      </w:divBdr>
    </w:div>
    <w:div w:id="207723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scot/publications/learning-life-report-independent-review-community-learning-development-cld/docu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4D8F-34C6-4646-B7E5-0CF7D337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36</Pages>
  <Words>8286</Words>
  <Characters>47236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Simon</dc:creator>
  <cp:keywords/>
  <dc:description/>
  <cp:lastModifiedBy>Govenlock, Diann</cp:lastModifiedBy>
  <cp:revision>38</cp:revision>
  <dcterms:created xsi:type="dcterms:W3CDTF">2025-10-20T09:45:00Z</dcterms:created>
  <dcterms:modified xsi:type="dcterms:W3CDTF">2025-10-20T11:23:00Z</dcterms:modified>
</cp:coreProperties>
</file>