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37FB" w14:textId="77777777" w:rsidR="00F57D05" w:rsidRPr="00E52557" w:rsidRDefault="00F57D05" w:rsidP="00F57D05">
      <w:pPr>
        <w:rPr>
          <w:rFonts w:cs="Calibri"/>
          <w:b/>
          <w:color w:val="002060"/>
          <w:sz w:val="56"/>
          <w:szCs w:val="56"/>
        </w:rPr>
      </w:pPr>
      <w:r w:rsidRPr="00E52557">
        <w:rPr>
          <w:rFonts w:cs="Calibri"/>
          <w:noProof/>
        </w:rPr>
        <w:drawing>
          <wp:anchor distT="0" distB="0" distL="114300" distR="114300" simplePos="0" relativeHeight="251659264" behindDoc="1" locked="0" layoutInCell="1" allowOverlap="1" wp14:anchorId="04D7425C" wp14:editId="51197240">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77ACA" w14:textId="77777777" w:rsidR="00F57D05" w:rsidRPr="00E52557" w:rsidRDefault="00F57D05" w:rsidP="00F57D05">
      <w:pPr>
        <w:rPr>
          <w:rFonts w:cs="Calibri"/>
          <w:b/>
          <w:color w:val="000000"/>
          <w:sz w:val="56"/>
          <w:szCs w:val="56"/>
        </w:rPr>
      </w:pPr>
    </w:p>
    <w:p w14:paraId="501E72B8" w14:textId="77777777" w:rsidR="00F57D05" w:rsidRDefault="00F57D05" w:rsidP="00F57D05">
      <w:pPr>
        <w:jc w:val="center"/>
        <w:rPr>
          <w:rFonts w:cs="Calibri"/>
          <w:b/>
          <w:color w:val="000000"/>
          <w:sz w:val="56"/>
          <w:szCs w:val="56"/>
        </w:rPr>
      </w:pPr>
    </w:p>
    <w:p w14:paraId="3B23E6CB" w14:textId="77777777" w:rsidR="00F57D05" w:rsidRPr="00FE340F" w:rsidRDefault="00F57D05" w:rsidP="00F57D05">
      <w:pPr>
        <w:jc w:val="center"/>
        <w:rPr>
          <w:rFonts w:cs="Calibri"/>
          <w:b/>
          <w:color w:val="000000"/>
          <w:sz w:val="56"/>
          <w:szCs w:val="56"/>
        </w:rPr>
      </w:pPr>
      <w:r w:rsidRPr="00FE340F">
        <w:rPr>
          <w:rFonts w:cs="Calibri"/>
          <w:b/>
          <w:color w:val="000000"/>
          <w:sz w:val="56"/>
          <w:szCs w:val="56"/>
        </w:rPr>
        <w:t>Supporting Good Decisions</w:t>
      </w:r>
    </w:p>
    <w:p w14:paraId="6B59CD70" w14:textId="77777777" w:rsidR="00F57D05" w:rsidRPr="00FE340F" w:rsidRDefault="00F57D05" w:rsidP="00F57D05">
      <w:pPr>
        <w:spacing w:after="0"/>
        <w:jc w:val="center"/>
        <w:rPr>
          <w:rFonts w:cs="Calibri"/>
          <w:b/>
          <w:sz w:val="36"/>
          <w:szCs w:val="36"/>
        </w:rPr>
      </w:pPr>
      <w:r w:rsidRPr="00FE340F">
        <w:rPr>
          <w:rFonts w:cs="Calibri"/>
          <w:b/>
          <w:sz w:val="36"/>
          <w:szCs w:val="36"/>
        </w:rPr>
        <w:t xml:space="preserve">Promoting Equality and Human </w:t>
      </w:r>
      <w:proofErr w:type="gramStart"/>
      <w:r w:rsidRPr="00FE340F">
        <w:rPr>
          <w:rFonts w:cs="Calibri"/>
          <w:b/>
          <w:sz w:val="36"/>
          <w:szCs w:val="36"/>
        </w:rPr>
        <w:t>Rights;</w:t>
      </w:r>
      <w:proofErr w:type="gramEnd"/>
      <w:r w:rsidRPr="00FE340F">
        <w:rPr>
          <w:rFonts w:cs="Calibri"/>
          <w:b/>
          <w:sz w:val="36"/>
          <w:szCs w:val="36"/>
        </w:rPr>
        <w:t xml:space="preserve"> </w:t>
      </w:r>
    </w:p>
    <w:p w14:paraId="6F2B3DC4" w14:textId="77777777" w:rsidR="00F57D05" w:rsidRPr="00FE340F" w:rsidRDefault="00F57D05" w:rsidP="00F57D05">
      <w:pPr>
        <w:spacing w:after="0"/>
        <w:jc w:val="center"/>
        <w:rPr>
          <w:rFonts w:cs="Calibri"/>
          <w:b/>
          <w:sz w:val="36"/>
          <w:szCs w:val="36"/>
        </w:rPr>
      </w:pPr>
      <w:r w:rsidRPr="00FE340F">
        <w:rPr>
          <w:rFonts w:cs="Calibri"/>
          <w:b/>
          <w:sz w:val="36"/>
          <w:szCs w:val="36"/>
        </w:rPr>
        <w:t xml:space="preserve">Reducing Poverty; and </w:t>
      </w:r>
    </w:p>
    <w:p w14:paraId="68ED809C" w14:textId="77777777" w:rsidR="00F57D05" w:rsidRPr="00FE340F" w:rsidRDefault="00F57D05" w:rsidP="00F57D05">
      <w:pPr>
        <w:spacing w:after="0"/>
        <w:jc w:val="center"/>
        <w:rPr>
          <w:rFonts w:cs="Calibri"/>
          <w:b/>
          <w:sz w:val="36"/>
          <w:szCs w:val="36"/>
        </w:rPr>
      </w:pPr>
      <w:r w:rsidRPr="00FE340F">
        <w:rPr>
          <w:rFonts w:cs="Calibri"/>
          <w:b/>
          <w:sz w:val="36"/>
          <w:szCs w:val="36"/>
        </w:rPr>
        <w:t>Protecting the Environment</w:t>
      </w:r>
    </w:p>
    <w:p w14:paraId="7A6BDCFA" w14:textId="77777777" w:rsidR="00F57D05" w:rsidRPr="00FE340F" w:rsidRDefault="00F57D05" w:rsidP="00F57D05">
      <w:pPr>
        <w:rPr>
          <w:rFonts w:cs="Calibri"/>
          <w:color w:val="002060"/>
          <w:u w:val="single"/>
        </w:rPr>
      </w:pPr>
    </w:p>
    <w:p w14:paraId="170949C6" w14:textId="77777777" w:rsidR="00F57D05" w:rsidRPr="00FE340F" w:rsidRDefault="00F57D05" w:rsidP="00F57D05">
      <w:pPr>
        <w:rPr>
          <w:rFonts w:cs="Calibri"/>
          <w:color w:val="002060"/>
          <w:u w:val="single"/>
        </w:rPr>
      </w:pPr>
    </w:p>
    <w:p w14:paraId="5A5FFA95" w14:textId="77777777" w:rsidR="00F57D05" w:rsidRPr="00FE340F" w:rsidRDefault="00F57D05" w:rsidP="00F57D05">
      <w:pPr>
        <w:jc w:val="center"/>
        <w:rPr>
          <w:rFonts w:cs="Calibri"/>
          <w:b/>
          <w:color w:val="000000"/>
          <w:sz w:val="56"/>
          <w:szCs w:val="56"/>
        </w:rPr>
      </w:pPr>
      <w:r w:rsidRPr="00FE340F">
        <w:rPr>
          <w:rFonts w:cs="Calibri"/>
          <w:b/>
          <w:color w:val="000000"/>
          <w:sz w:val="56"/>
          <w:szCs w:val="56"/>
        </w:rPr>
        <w:t>Integrated Impact Assessment Form</w:t>
      </w:r>
    </w:p>
    <w:p w14:paraId="2F1D152D" w14:textId="77777777" w:rsidR="00F57D05" w:rsidRPr="00E52557" w:rsidRDefault="00F57D05" w:rsidP="00F57D05">
      <w:pPr>
        <w:rPr>
          <w:rFonts w:cs="Calibri"/>
          <w:color w:val="002060"/>
          <w:u w:val="single"/>
        </w:rPr>
      </w:pPr>
    </w:p>
    <w:p w14:paraId="09C21A2C" w14:textId="77777777" w:rsidR="00F57D05" w:rsidRPr="00E52557" w:rsidRDefault="00F57D05" w:rsidP="00F57D05">
      <w:pPr>
        <w:rPr>
          <w:rFonts w:cs="Calibri"/>
          <w:color w:val="002060"/>
          <w:u w:val="single"/>
        </w:rPr>
      </w:pPr>
    </w:p>
    <w:p w14:paraId="7672ADA6" w14:textId="77777777" w:rsidR="00F57D05" w:rsidRPr="00E52557" w:rsidRDefault="00F57D05" w:rsidP="00F57D05">
      <w:pPr>
        <w:rPr>
          <w:rFonts w:cs="Calibri"/>
          <w:color w:val="002060"/>
          <w:u w:val="single"/>
        </w:rPr>
      </w:pPr>
    </w:p>
    <w:p w14:paraId="287CA4D4" w14:textId="77777777" w:rsidR="00F57D05" w:rsidRPr="00E52557" w:rsidRDefault="00F57D05" w:rsidP="00F57D05">
      <w:pPr>
        <w:rPr>
          <w:rFonts w:cs="Calibri"/>
          <w:color w:val="002060"/>
          <w:u w:val="single"/>
        </w:rPr>
      </w:pPr>
    </w:p>
    <w:p w14:paraId="50CC25AB" w14:textId="77777777" w:rsidR="00F57D05" w:rsidRPr="00E52557" w:rsidRDefault="00F57D05" w:rsidP="00F57D05">
      <w:pPr>
        <w:rPr>
          <w:rFonts w:cs="Calibri"/>
          <w:color w:val="002060"/>
          <w:u w:val="single"/>
        </w:rPr>
      </w:pPr>
    </w:p>
    <w:p w14:paraId="42CDE3FE" w14:textId="77777777" w:rsidR="00F57D05" w:rsidRPr="00E52557" w:rsidRDefault="00F57D05" w:rsidP="00F57D05">
      <w:pPr>
        <w:rPr>
          <w:rFonts w:cs="Calibri"/>
          <w:color w:val="002060"/>
          <w:u w:val="single"/>
        </w:rPr>
      </w:pPr>
    </w:p>
    <w:p w14:paraId="6FB05D10" w14:textId="77777777" w:rsidR="00F57D05" w:rsidRPr="00E52557" w:rsidRDefault="00F57D05" w:rsidP="00F57D05">
      <w:pPr>
        <w:rPr>
          <w:rFonts w:cs="Calibri"/>
          <w:color w:val="002060"/>
          <w:u w:val="single"/>
        </w:rPr>
      </w:pPr>
    </w:p>
    <w:p w14:paraId="5BEF2E30" w14:textId="77777777" w:rsidR="00F57D05" w:rsidRPr="00E52557" w:rsidRDefault="00F57D05" w:rsidP="00F57D05">
      <w:pPr>
        <w:rPr>
          <w:rFonts w:cs="Calibri"/>
          <w:b/>
          <w:u w:val="single"/>
        </w:rPr>
      </w:pPr>
    </w:p>
    <w:p w14:paraId="01CBDF8D" w14:textId="77777777" w:rsidR="00F57D05" w:rsidRPr="00E52557" w:rsidRDefault="00F57D05" w:rsidP="00F57D05">
      <w:pPr>
        <w:rPr>
          <w:rFonts w:cs="Calibri"/>
          <w:b/>
          <w:u w:val="single"/>
        </w:rPr>
      </w:pPr>
    </w:p>
    <w:p w14:paraId="054BDE39" w14:textId="77777777" w:rsidR="00F57D05" w:rsidRPr="00E52557" w:rsidRDefault="00F57D05" w:rsidP="00F57D05">
      <w:pPr>
        <w:rPr>
          <w:rFonts w:cs="Calibri"/>
          <w:b/>
        </w:rPr>
      </w:pPr>
    </w:p>
    <w:p w14:paraId="4A98D473" w14:textId="77777777" w:rsidR="00F57D05" w:rsidRPr="00E52557" w:rsidRDefault="00F57D05" w:rsidP="00F57D05">
      <w:pPr>
        <w:rPr>
          <w:rFonts w:cs="Calibri"/>
          <w:b/>
        </w:rPr>
      </w:pPr>
    </w:p>
    <w:p w14:paraId="641B22E5" w14:textId="77777777" w:rsidR="00F57D05" w:rsidRPr="00E03260" w:rsidRDefault="00F57D05" w:rsidP="00F57D05">
      <w:pPr>
        <w:pStyle w:val="ListParagraph"/>
        <w:ind w:left="0"/>
        <w:jc w:val="center"/>
        <w:rPr>
          <w:rFonts w:cs="Calibri"/>
          <w:b/>
          <w:sz w:val="36"/>
          <w:szCs w:val="36"/>
        </w:rPr>
      </w:pPr>
      <w:r w:rsidRPr="00E03260">
        <w:rPr>
          <w:rFonts w:cs="Calibri"/>
          <w:b/>
          <w:sz w:val="36"/>
          <w:szCs w:val="36"/>
        </w:rPr>
        <w:lastRenderedPageBreak/>
        <w:t>Integrated Impact Assessment Form</w:t>
      </w:r>
    </w:p>
    <w:p w14:paraId="0016A807" w14:textId="77777777" w:rsidR="00F57D05" w:rsidRPr="00E03260" w:rsidRDefault="00F57D05" w:rsidP="00F57D05">
      <w:pPr>
        <w:spacing w:after="0" w:line="240" w:lineRule="auto"/>
        <w:jc w:val="center"/>
        <w:rPr>
          <w:rFonts w:cs="Calibri"/>
          <w:b/>
          <w:sz w:val="32"/>
          <w:szCs w:val="32"/>
        </w:rPr>
      </w:pPr>
      <w:r w:rsidRPr="00E03260">
        <w:rPr>
          <w:rFonts w:cs="Calibri"/>
          <w:b/>
          <w:sz w:val="32"/>
          <w:szCs w:val="32"/>
        </w:rPr>
        <w:t xml:space="preserve">Promoting Equality and Human </w:t>
      </w:r>
      <w:proofErr w:type="gramStart"/>
      <w:r w:rsidRPr="00E03260">
        <w:rPr>
          <w:rFonts w:cs="Calibri"/>
          <w:b/>
          <w:sz w:val="32"/>
          <w:szCs w:val="32"/>
        </w:rPr>
        <w:t>Rights;</w:t>
      </w:r>
      <w:proofErr w:type="gramEnd"/>
      <w:r w:rsidRPr="00E03260">
        <w:rPr>
          <w:rFonts w:cs="Calibri"/>
          <w:b/>
          <w:sz w:val="32"/>
          <w:szCs w:val="32"/>
        </w:rPr>
        <w:t xml:space="preserve"> </w:t>
      </w:r>
    </w:p>
    <w:p w14:paraId="0038B930" w14:textId="77777777" w:rsidR="00F57D05" w:rsidRPr="00E03260" w:rsidRDefault="00F57D05" w:rsidP="00F57D05">
      <w:pPr>
        <w:spacing w:line="240" w:lineRule="auto"/>
        <w:jc w:val="center"/>
        <w:rPr>
          <w:rFonts w:cs="Calibri"/>
          <w:i/>
          <w:color w:val="000000"/>
          <w:sz w:val="32"/>
          <w:szCs w:val="32"/>
        </w:rPr>
      </w:pPr>
      <w:r w:rsidRPr="00E03260">
        <w:rPr>
          <w:rFonts w:cs="Calibri"/>
          <w:b/>
          <w:sz w:val="32"/>
          <w:szCs w:val="32"/>
        </w:rPr>
        <w:t>Reducing Poverty; and Protecting the Environment</w:t>
      </w:r>
    </w:p>
    <w:p w14:paraId="1B251319" w14:textId="77777777" w:rsidR="00F57D05" w:rsidRPr="00E52557" w:rsidRDefault="00F57D05" w:rsidP="00F57D05">
      <w:pPr>
        <w:pStyle w:val="ListParagraph"/>
        <w:ind w:left="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655"/>
      </w:tblGrid>
      <w:tr w:rsidR="00F57D05" w:rsidRPr="00E52557" w14:paraId="0315FA51" w14:textId="77777777" w:rsidTr="00C8411F">
        <w:tc>
          <w:tcPr>
            <w:tcW w:w="2376" w:type="dxa"/>
          </w:tcPr>
          <w:p w14:paraId="785A711A" w14:textId="77777777" w:rsidR="00F57D05" w:rsidRPr="00E52557" w:rsidRDefault="00F57D05" w:rsidP="00C8411F">
            <w:pPr>
              <w:pStyle w:val="ListParagraph"/>
              <w:spacing w:line="240" w:lineRule="auto"/>
              <w:ind w:left="0"/>
              <w:rPr>
                <w:rFonts w:cs="Calibri"/>
                <w:b/>
              </w:rPr>
            </w:pPr>
            <w:r w:rsidRPr="00E52557">
              <w:rPr>
                <w:rFonts w:cs="Calibri"/>
                <w:b/>
              </w:rPr>
              <w:t>Title of Policy/ Proposal</w:t>
            </w:r>
          </w:p>
        </w:tc>
        <w:tc>
          <w:tcPr>
            <w:tcW w:w="6866" w:type="dxa"/>
          </w:tcPr>
          <w:p w14:paraId="40B1E11D" w14:textId="5C369937" w:rsidR="00F57D05" w:rsidRPr="00E52557" w:rsidRDefault="00BE719A" w:rsidP="00C8411F">
            <w:pPr>
              <w:pStyle w:val="ListParagraph"/>
              <w:ind w:left="0"/>
              <w:rPr>
                <w:rFonts w:cs="Calibri"/>
              </w:rPr>
            </w:pPr>
            <w:r>
              <w:rPr>
                <w:rFonts w:cs="Calibri"/>
              </w:rPr>
              <w:t>Gaelic Language Plan</w:t>
            </w:r>
          </w:p>
        </w:tc>
      </w:tr>
      <w:tr w:rsidR="00F57D05" w:rsidRPr="00E52557" w14:paraId="3643BD15" w14:textId="77777777" w:rsidTr="00C8411F">
        <w:tc>
          <w:tcPr>
            <w:tcW w:w="2376" w:type="dxa"/>
          </w:tcPr>
          <w:p w14:paraId="7D30B4A9" w14:textId="77777777" w:rsidR="00F57D05" w:rsidRPr="00E52557" w:rsidRDefault="00F57D05" w:rsidP="00C8411F">
            <w:pPr>
              <w:pStyle w:val="ListParagraph"/>
              <w:spacing w:line="240" w:lineRule="auto"/>
              <w:ind w:left="0"/>
              <w:rPr>
                <w:rFonts w:cs="Calibri"/>
                <w:b/>
              </w:rPr>
            </w:pPr>
            <w:r w:rsidRPr="00E52557">
              <w:rPr>
                <w:rFonts w:cs="Calibri"/>
                <w:b/>
              </w:rPr>
              <w:t xml:space="preserve">Timescale for Implementation </w:t>
            </w:r>
          </w:p>
        </w:tc>
        <w:tc>
          <w:tcPr>
            <w:tcW w:w="6866" w:type="dxa"/>
          </w:tcPr>
          <w:p w14:paraId="508FC34A" w14:textId="77777777" w:rsidR="00F57D05" w:rsidRPr="00E52557" w:rsidRDefault="00F57D05" w:rsidP="00C8411F">
            <w:pPr>
              <w:pStyle w:val="ListParagraph"/>
              <w:ind w:left="0"/>
              <w:rPr>
                <w:rFonts w:cs="Calibri"/>
              </w:rPr>
            </w:pPr>
          </w:p>
        </w:tc>
      </w:tr>
      <w:tr w:rsidR="00F57D05" w:rsidRPr="00E52557" w14:paraId="4EAF2D6C" w14:textId="77777777" w:rsidTr="00C8411F">
        <w:tc>
          <w:tcPr>
            <w:tcW w:w="2376" w:type="dxa"/>
          </w:tcPr>
          <w:p w14:paraId="5FB9A83E" w14:textId="77777777" w:rsidR="00F57D05" w:rsidRPr="00E52557" w:rsidRDefault="00F57D05" w:rsidP="00C8411F">
            <w:pPr>
              <w:pStyle w:val="ListParagraph"/>
              <w:ind w:left="0"/>
              <w:rPr>
                <w:rFonts w:cs="Calibri"/>
                <w:b/>
              </w:rPr>
            </w:pPr>
            <w:r w:rsidRPr="00E52557">
              <w:rPr>
                <w:rFonts w:cs="Calibri"/>
                <w:b/>
              </w:rPr>
              <w:t>IIA Completion Date</w:t>
            </w:r>
          </w:p>
        </w:tc>
        <w:tc>
          <w:tcPr>
            <w:tcW w:w="6866" w:type="dxa"/>
          </w:tcPr>
          <w:p w14:paraId="707835A7" w14:textId="5A0585DE" w:rsidR="00F57D05" w:rsidRPr="00E52557" w:rsidRDefault="00BE719A" w:rsidP="00C8411F">
            <w:pPr>
              <w:pStyle w:val="ListParagraph"/>
              <w:ind w:left="0"/>
              <w:rPr>
                <w:rFonts w:cs="Calibri"/>
              </w:rPr>
            </w:pPr>
            <w:r>
              <w:rPr>
                <w:rFonts w:cs="Calibri"/>
              </w:rPr>
              <w:t>July 2025</w:t>
            </w:r>
          </w:p>
        </w:tc>
      </w:tr>
      <w:tr w:rsidR="00F57D05" w:rsidRPr="00E52557" w14:paraId="50DF1729" w14:textId="77777777" w:rsidTr="00C8411F">
        <w:tc>
          <w:tcPr>
            <w:tcW w:w="2376" w:type="dxa"/>
          </w:tcPr>
          <w:p w14:paraId="316E557D" w14:textId="77777777" w:rsidR="00F57D05" w:rsidRPr="00E52557" w:rsidRDefault="00F57D05" w:rsidP="00C8411F">
            <w:pPr>
              <w:pStyle w:val="ListParagraph"/>
              <w:ind w:left="0"/>
              <w:rPr>
                <w:rFonts w:cs="Calibri"/>
                <w:b/>
              </w:rPr>
            </w:pPr>
            <w:r w:rsidRPr="00E52557">
              <w:rPr>
                <w:rFonts w:cs="Calibri"/>
                <w:b/>
              </w:rPr>
              <w:t>Completed by</w:t>
            </w:r>
          </w:p>
        </w:tc>
        <w:tc>
          <w:tcPr>
            <w:tcW w:w="6866" w:type="dxa"/>
          </w:tcPr>
          <w:p w14:paraId="70D25A4C" w14:textId="734E16DB" w:rsidR="00F57D05" w:rsidRPr="00E52557" w:rsidRDefault="00BE719A" w:rsidP="00C8411F">
            <w:pPr>
              <w:pStyle w:val="ListParagraph"/>
              <w:ind w:left="0"/>
              <w:rPr>
                <w:rFonts w:cs="Calibri"/>
              </w:rPr>
            </w:pPr>
            <w:r>
              <w:rPr>
                <w:rFonts w:cs="Calibri"/>
              </w:rPr>
              <w:t>Toby Renouf</w:t>
            </w:r>
          </w:p>
        </w:tc>
      </w:tr>
      <w:tr w:rsidR="00F57D05" w:rsidRPr="00E52557" w14:paraId="17A73635" w14:textId="77777777" w:rsidTr="00C8411F">
        <w:tc>
          <w:tcPr>
            <w:tcW w:w="2376" w:type="dxa"/>
          </w:tcPr>
          <w:p w14:paraId="19885BFC" w14:textId="77777777" w:rsidR="00F57D05" w:rsidRPr="00E52557" w:rsidRDefault="00F57D05" w:rsidP="00C8411F">
            <w:pPr>
              <w:pStyle w:val="ListParagraph"/>
              <w:ind w:left="0"/>
              <w:rPr>
                <w:rFonts w:cs="Calibri"/>
                <w:b/>
              </w:rPr>
            </w:pPr>
            <w:r w:rsidRPr="00E52557">
              <w:rPr>
                <w:rFonts w:cs="Calibri"/>
                <w:b/>
              </w:rPr>
              <w:t xml:space="preserve"> Lead officer</w:t>
            </w:r>
          </w:p>
        </w:tc>
        <w:tc>
          <w:tcPr>
            <w:tcW w:w="6866" w:type="dxa"/>
          </w:tcPr>
          <w:p w14:paraId="1F3D8F17" w14:textId="54BD62CD" w:rsidR="00F57D05" w:rsidRPr="00E52557" w:rsidRDefault="00BE719A" w:rsidP="00C8411F">
            <w:pPr>
              <w:pStyle w:val="ListParagraph"/>
              <w:ind w:left="0"/>
              <w:rPr>
                <w:rFonts w:cs="Calibri"/>
              </w:rPr>
            </w:pPr>
            <w:r>
              <w:rPr>
                <w:rFonts w:cs="Calibri"/>
              </w:rPr>
              <w:t>Stewart Cooper</w:t>
            </w:r>
          </w:p>
        </w:tc>
      </w:tr>
    </w:tbl>
    <w:p w14:paraId="4033D4F7" w14:textId="530574F4" w:rsidR="00F57D05" w:rsidRPr="00F57D05" w:rsidRDefault="00F57D05" w:rsidP="00F57D05"/>
    <w:p w14:paraId="1F7DCDF1" w14:textId="77777777" w:rsidR="00F57D05" w:rsidRPr="00F57D05" w:rsidRDefault="00F57D05" w:rsidP="00F57D05">
      <w:pPr>
        <w:rPr>
          <w:b/>
          <w:bCs/>
          <w:color w:val="215E99" w:themeColor="text2" w:themeTint="BF"/>
          <w:sz w:val="28"/>
          <w:szCs w:val="28"/>
        </w:rPr>
      </w:pPr>
      <w:r w:rsidRPr="00F57D05">
        <w:rPr>
          <w:b/>
          <w:bCs/>
          <w:color w:val="215E99" w:themeColor="text2" w:themeTint="BF"/>
          <w:sz w:val="28"/>
          <w:szCs w:val="28"/>
        </w:rPr>
        <w:t>Section 1: Screening</w:t>
      </w:r>
    </w:p>
    <w:p w14:paraId="38525198" w14:textId="77777777" w:rsidR="00F57D05" w:rsidRPr="00F57D05" w:rsidRDefault="00F57D05" w:rsidP="00F57D05">
      <w:r w:rsidRPr="00F57D05">
        <w:rPr>
          <w:b/>
          <w:bCs/>
        </w:rPr>
        <w:t>1.1 Briefly describe the policy/proposal/activity you are assessing.</w:t>
      </w:r>
      <w:r w:rsidRPr="00F57D05">
        <w:br/>
        <w:t>The East Lothian Gaelic Language Plan 2025–2030 sets out East Lothian Council’s approach to increasing the visibility, use, and support for Gaelic. The plan focuses on three strategic aims: (1) increasing community engagement with Gaelic language and culture; (2) securing sustainable Gaelic Medium Education (GME) and progression routes for Gaelic Learner Education (GLE); and (3) enhancing the visibility and accessibility of Gaelic across Council services and communications. The plan is developed under the Gaelic Language (Scotland) Act 2005 and aligns with the National Gaelic Language Plan 2023–28.</w:t>
      </w:r>
    </w:p>
    <w:p w14:paraId="49111327" w14:textId="23F4E806" w:rsidR="00F57D05" w:rsidRPr="00F57D05" w:rsidRDefault="00F57D05" w:rsidP="00F57D05">
      <w:r>
        <w:rPr>
          <w:b/>
          <w:bCs/>
        </w:rPr>
        <w:t xml:space="preserve">1.2 </w:t>
      </w:r>
      <w:r w:rsidRPr="00F57D05">
        <w:rPr>
          <w:b/>
          <w:bCs/>
        </w:rPr>
        <w:t>What will change as a result of this policy?</w:t>
      </w:r>
      <w:r w:rsidRPr="00F57D05">
        <w:br/>
        <w:t>The plan will increase Gaelic visibility through bilingual signage and publications, promote Gaelic learning opportunities for adults and young people, support community-led Gaelic initiatives, and reinforce the Council’s responsibilities in ensuring inclusive access to Gaelic education and services. It will also enhance partnership working to sustain GME pathways.</w:t>
      </w:r>
    </w:p>
    <w:p w14:paraId="2F189E54" w14:textId="0575F404" w:rsidR="00F57D05" w:rsidRDefault="00F57D05" w:rsidP="00F57D05"/>
    <w:p w14:paraId="01C1F63A" w14:textId="77777777" w:rsidR="00F57D05" w:rsidRDefault="00F57D05" w:rsidP="00F57D05"/>
    <w:p w14:paraId="3C9BC70D" w14:textId="77777777" w:rsidR="00F57D05" w:rsidRDefault="00F57D05" w:rsidP="00F57D05"/>
    <w:p w14:paraId="331E43CF" w14:textId="77777777" w:rsidR="00F57D05" w:rsidRDefault="00F57D05" w:rsidP="00F57D05"/>
    <w:p w14:paraId="74211180" w14:textId="77777777" w:rsidR="00F57D05" w:rsidRPr="00F57D05" w:rsidRDefault="00F57D05" w:rsidP="00F57D05"/>
    <w:p w14:paraId="5E7ECA37" w14:textId="244A3E43" w:rsidR="00F57D05" w:rsidRPr="00F57D05" w:rsidRDefault="00F57D05" w:rsidP="00F57D05">
      <w:pPr>
        <w:rPr>
          <w:b/>
          <w:bCs/>
        </w:rPr>
      </w:pPr>
      <w:r>
        <w:rPr>
          <w:b/>
          <w:bCs/>
        </w:rPr>
        <w:lastRenderedPageBreak/>
        <w:t xml:space="preserve">1.3 </w:t>
      </w:r>
      <w:r w:rsidRPr="00F57D05">
        <w:rPr>
          <w:b/>
          <w:bCs/>
        </w:rPr>
        <w:t>Deciding if a full Impact Assessment is needed.</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8151"/>
        <w:gridCol w:w="460"/>
        <w:gridCol w:w="415"/>
      </w:tblGrid>
      <w:tr w:rsidR="00F57D05" w:rsidRPr="00F57D05" w14:paraId="1D37A237" w14:textId="77777777" w:rsidTr="00F57D05">
        <w:trPr>
          <w:tblHeader/>
          <w:tblCellSpacing w:w="15" w:type="dxa"/>
        </w:trPr>
        <w:tc>
          <w:tcPr>
            <w:tcW w:w="0" w:type="auto"/>
            <w:tcMar>
              <w:top w:w="15" w:type="dxa"/>
              <w:left w:w="15" w:type="dxa"/>
              <w:bottom w:w="15" w:type="dxa"/>
              <w:right w:w="15" w:type="dxa"/>
            </w:tcMar>
            <w:vAlign w:val="center"/>
            <w:hideMark/>
          </w:tcPr>
          <w:p w14:paraId="412087AE" w14:textId="77777777" w:rsidR="00F57D05" w:rsidRPr="00F57D05" w:rsidRDefault="00F57D05" w:rsidP="00F57D05"/>
        </w:tc>
        <w:tc>
          <w:tcPr>
            <w:tcW w:w="0" w:type="auto"/>
            <w:tcMar>
              <w:top w:w="15" w:type="dxa"/>
              <w:left w:w="15" w:type="dxa"/>
              <w:bottom w:w="15" w:type="dxa"/>
              <w:right w:w="15" w:type="dxa"/>
            </w:tcMar>
            <w:vAlign w:val="center"/>
            <w:hideMark/>
          </w:tcPr>
          <w:p w14:paraId="1802070A" w14:textId="77777777" w:rsidR="00F57D05" w:rsidRPr="00F57D05" w:rsidRDefault="00F57D05" w:rsidP="00F57D05">
            <w:pPr>
              <w:rPr>
                <w:b/>
                <w:bCs/>
              </w:rPr>
            </w:pPr>
            <w:r w:rsidRPr="00F57D05">
              <w:rPr>
                <w:b/>
                <w:bCs/>
              </w:rPr>
              <w:t>Yes</w:t>
            </w:r>
          </w:p>
        </w:tc>
        <w:tc>
          <w:tcPr>
            <w:tcW w:w="0" w:type="auto"/>
            <w:tcMar>
              <w:top w:w="15" w:type="dxa"/>
              <w:left w:w="15" w:type="dxa"/>
              <w:bottom w:w="15" w:type="dxa"/>
              <w:right w:w="15" w:type="dxa"/>
            </w:tcMar>
            <w:vAlign w:val="center"/>
            <w:hideMark/>
          </w:tcPr>
          <w:p w14:paraId="20D4C288" w14:textId="77777777" w:rsidR="00F57D05" w:rsidRPr="00F57D05" w:rsidRDefault="00F57D05" w:rsidP="00F57D05">
            <w:pPr>
              <w:rPr>
                <w:b/>
                <w:bCs/>
              </w:rPr>
            </w:pPr>
            <w:r w:rsidRPr="00F57D05">
              <w:rPr>
                <w:b/>
                <w:bCs/>
              </w:rPr>
              <w:t>No</w:t>
            </w:r>
          </w:p>
        </w:tc>
      </w:tr>
      <w:tr w:rsidR="00F57D05" w:rsidRPr="00F57D05" w14:paraId="0088D05B" w14:textId="77777777" w:rsidTr="00F57D05">
        <w:trPr>
          <w:tblCellSpacing w:w="15" w:type="dxa"/>
        </w:trPr>
        <w:tc>
          <w:tcPr>
            <w:tcW w:w="0" w:type="auto"/>
            <w:tcMar>
              <w:top w:w="15" w:type="dxa"/>
              <w:left w:w="15" w:type="dxa"/>
              <w:bottom w:w="15" w:type="dxa"/>
              <w:right w:w="15" w:type="dxa"/>
            </w:tcMar>
            <w:vAlign w:val="center"/>
            <w:hideMark/>
          </w:tcPr>
          <w:p w14:paraId="7A56E467" w14:textId="77777777" w:rsidR="00F57D05" w:rsidRPr="00F57D05" w:rsidRDefault="00F57D05" w:rsidP="00F57D05">
            <w:r w:rsidRPr="00F57D05">
              <w:t>The policy/ proposal has consequences for or affects people e.g. how they can access a service?</w:t>
            </w:r>
          </w:p>
        </w:tc>
        <w:tc>
          <w:tcPr>
            <w:tcW w:w="0" w:type="auto"/>
            <w:tcMar>
              <w:top w:w="15" w:type="dxa"/>
              <w:left w:w="15" w:type="dxa"/>
              <w:bottom w:w="15" w:type="dxa"/>
              <w:right w:w="15" w:type="dxa"/>
            </w:tcMar>
            <w:vAlign w:val="center"/>
            <w:hideMark/>
          </w:tcPr>
          <w:p w14:paraId="72854E1C" w14:textId="77777777" w:rsidR="00F57D05" w:rsidRPr="00F57D05" w:rsidRDefault="00F57D05" w:rsidP="00F57D05">
            <w:r w:rsidRPr="00F57D05">
              <w:rPr>
                <w:rFonts w:ascii="Segoe UI Emoji" w:hAnsi="Segoe UI Emoji" w:cs="Segoe UI Emoji"/>
              </w:rPr>
              <w:t>✅</w:t>
            </w:r>
          </w:p>
        </w:tc>
        <w:tc>
          <w:tcPr>
            <w:tcW w:w="0" w:type="auto"/>
            <w:tcMar>
              <w:top w:w="15" w:type="dxa"/>
              <w:left w:w="15" w:type="dxa"/>
              <w:bottom w:w="15" w:type="dxa"/>
              <w:right w:w="15" w:type="dxa"/>
            </w:tcMar>
            <w:vAlign w:val="center"/>
            <w:hideMark/>
          </w:tcPr>
          <w:p w14:paraId="7F126A66" w14:textId="77777777" w:rsidR="00F57D05" w:rsidRPr="00F57D05" w:rsidRDefault="00F57D05" w:rsidP="00F57D05"/>
        </w:tc>
      </w:tr>
      <w:tr w:rsidR="00F57D05" w:rsidRPr="00F57D05" w14:paraId="1AC88F23" w14:textId="77777777" w:rsidTr="00F57D05">
        <w:trPr>
          <w:tblCellSpacing w:w="15" w:type="dxa"/>
        </w:trPr>
        <w:tc>
          <w:tcPr>
            <w:tcW w:w="0" w:type="auto"/>
            <w:tcMar>
              <w:top w:w="15" w:type="dxa"/>
              <w:left w:w="15" w:type="dxa"/>
              <w:bottom w:w="15" w:type="dxa"/>
              <w:right w:w="15" w:type="dxa"/>
            </w:tcMar>
            <w:vAlign w:val="center"/>
            <w:hideMark/>
          </w:tcPr>
          <w:p w14:paraId="1BADEBEF" w14:textId="77777777" w:rsidR="00F57D05" w:rsidRPr="00F57D05" w:rsidRDefault="00F57D05" w:rsidP="00F57D05">
            <w:r w:rsidRPr="00F57D05">
              <w:t>The policy/proposal has potential to make a significant impact on equality and human rights, socio-economic disadvantage, the council’s role as a corporate parent, children’s rights, or the council’s commitment to tackling climate change?</w:t>
            </w:r>
          </w:p>
        </w:tc>
        <w:tc>
          <w:tcPr>
            <w:tcW w:w="0" w:type="auto"/>
            <w:tcMar>
              <w:top w:w="15" w:type="dxa"/>
              <w:left w:w="15" w:type="dxa"/>
              <w:bottom w:w="15" w:type="dxa"/>
              <w:right w:w="15" w:type="dxa"/>
            </w:tcMar>
            <w:vAlign w:val="center"/>
            <w:hideMark/>
          </w:tcPr>
          <w:p w14:paraId="7A40DE21" w14:textId="77777777" w:rsidR="00F57D05" w:rsidRPr="00F57D05" w:rsidRDefault="00F57D05" w:rsidP="00F57D05">
            <w:r w:rsidRPr="00F57D05">
              <w:rPr>
                <w:rFonts w:ascii="Segoe UI Emoji" w:hAnsi="Segoe UI Emoji" w:cs="Segoe UI Emoji"/>
              </w:rPr>
              <w:t>✅</w:t>
            </w:r>
          </w:p>
        </w:tc>
        <w:tc>
          <w:tcPr>
            <w:tcW w:w="0" w:type="auto"/>
            <w:tcMar>
              <w:top w:w="15" w:type="dxa"/>
              <w:left w:w="15" w:type="dxa"/>
              <w:bottom w:w="15" w:type="dxa"/>
              <w:right w:w="15" w:type="dxa"/>
            </w:tcMar>
            <w:vAlign w:val="center"/>
            <w:hideMark/>
          </w:tcPr>
          <w:p w14:paraId="25968712" w14:textId="77777777" w:rsidR="00F57D05" w:rsidRPr="00F57D05" w:rsidRDefault="00F57D05" w:rsidP="00F57D05"/>
        </w:tc>
      </w:tr>
      <w:tr w:rsidR="00F57D05" w:rsidRPr="00F57D05" w14:paraId="0E83614E" w14:textId="77777777" w:rsidTr="00F57D05">
        <w:trPr>
          <w:tblCellSpacing w:w="15" w:type="dxa"/>
        </w:trPr>
        <w:tc>
          <w:tcPr>
            <w:tcW w:w="0" w:type="auto"/>
            <w:tcMar>
              <w:top w:w="15" w:type="dxa"/>
              <w:left w:w="15" w:type="dxa"/>
              <w:bottom w:w="15" w:type="dxa"/>
              <w:right w:w="15" w:type="dxa"/>
            </w:tcMar>
            <w:vAlign w:val="center"/>
            <w:hideMark/>
          </w:tcPr>
          <w:p w14:paraId="1B280423" w14:textId="77777777" w:rsidR="00F57D05" w:rsidRPr="00F57D05" w:rsidRDefault="00F57D05" w:rsidP="00F57D05">
            <w:r w:rsidRPr="00F57D05">
              <w:t>The policy/proposal is likely to have a significant environmental impact as defined by the Environmental Impact Assessment (Scotland) Act 2005?</w:t>
            </w:r>
          </w:p>
        </w:tc>
        <w:tc>
          <w:tcPr>
            <w:tcW w:w="0" w:type="auto"/>
            <w:tcMar>
              <w:top w:w="15" w:type="dxa"/>
              <w:left w:w="15" w:type="dxa"/>
              <w:bottom w:w="15" w:type="dxa"/>
              <w:right w:w="15" w:type="dxa"/>
            </w:tcMar>
            <w:vAlign w:val="center"/>
            <w:hideMark/>
          </w:tcPr>
          <w:p w14:paraId="6933850F" w14:textId="77777777" w:rsidR="00F57D05" w:rsidRPr="00F57D05" w:rsidRDefault="00F57D05" w:rsidP="00F57D05"/>
        </w:tc>
        <w:tc>
          <w:tcPr>
            <w:tcW w:w="0" w:type="auto"/>
            <w:tcMar>
              <w:top w:w="15" w:type="dxa"/>
              <w:left w:w="15" w:type="dxa"/>
              <w:bottom w:w="15" w:type="dxa"/>
              <w:right w:w="15" w:type="dxa"/>
            </w:tcMar>
            <w:vAlign w:val="center"/>
            <w:hideMark/>
          </w:tcPr>
          <w:p w14:paraId="78848230" w14:textId="77777777" w:rsidR="00F57D05" w:rsidRPr="00F57D05" w:rsidRDefault="00F57D05" w:rsidP="00F57D05">
            <w:r w:rsidRPr="00F57D05">
              <w:rPr>
                <w:rFonts w:ascii="Segoe UI Emoji" w:hAnsi="Segoe UI Emoji" w:cs="Segoe UI Emoji"/>
              </w:rPr>
              <w:t>✅</w:t>
            </w:r>
          </w:p>
        </w:tc>
      </w:tr>
      <w:tr w:rsidR="00F57D05" w:rsidRPr="00F57D05" w14:paraId="710662DE" w14:textId="77777777" w:rsidTr="00F57D05">
        <w:trPr>
          <w:tblCellSpacing w:w="15" w:type="dxa"/>
        </w:trPr>
        <w:tc>
          <w:tcPr>
            <w:tcW w:w="0" w:type="auto"/>
            <w:tcMar>
              <w:top w:w="15" w:type="dxa"/>
              <w:left w:w="15" w:type="dxa"/>
              <w:bottom w:w="15" w:type="dxa"/>
              <w:right w:w="15" w:type="dxa"/>
            </w:tcMar>
            <w:vAlign w:val="center"/>
            <w:hideMark/>
          </w:tcPr>
          <w:p w14:paraId="6138962C" w14:textId="77777777" w:rsidR="00F57D05" w:rsidRPr="00F57D05" w:rsidRDefault="00F57D05" w:rsidP="00F57D05">
            <w:r w:rsidRPr="00F57D05">
              <w:t>The policy/ proposal involves a data processing activity (storage / collection of personal data) that is likely to result in a high risk to individuals as determined by Article 35 of the General Data Protection Regulation?</w:t>
            </w:r>
          </w:p>
        </w:tc>
        <w:tc>
          <w:tcPr>
            <w:tcW w:w="0" w:type="auto"/>
            <w:tcMar>
              <w:top w:w="15" w:type="dxa"/>
              <w:left w:w="15" w:type="dxa"/>
              <w:bottom w:w="15" w:type="dxa"/>
              <w:right w:w="15" w:type="dxa"/>
            </w:tcMar>
            <w:vAlign w:val="center"/>
            <w:hideMark/>
          </w:tcPr>
          <w:p w14:paraId="52E5EF99" w14:textId="77777777" w:rsidR="00F57D05" w:rsidRPr="00F57D05" w:rsidRDefault="00F57D05" w:rsidP="00F57D05"/>
        </w:tc>
        <w:tc>
          <w:tcPr>
            <w:tcW w:w="0" w:type="auto"/>
            <w:tcMar>
              <w:top w:w="15" w:type="dxa"/>
              <w:left w:w="15" w:type="dxa"/>
              <w:bottom w:w="15" w:type="dxa"/>
              <w:right w:w="15" w:type="dxa"/>
            </w:tcMar>
            <w:vAlign w:val="center"/>
            <w:hideMark/>
          </w:tcPr>
          <w:p w14:paraId="5A25A3B6" w14:textId="77777777" w:rsidR="00F57D05" w:rsidRPr="00F57D05" w:rsidRDefault="00F57D05" w:rsidP="00F57D05">
            <w:r w:rsidRPr="00F57D05">
              <w:rPr>
                <w:rFonts w:ascii="Segoe UI Emoji" w:hAnsi="Segoe UI Emoji" w:cs="Segoe UI Emoji"/>
              </w:rPr>
              <w:t>✅</w:t>
            </w:r>
          </w:p>
        </w:tc>
      </w:tr>
    </w:tbl>
    <w:p w14:paraId="1D0BD21E" w14:textId="33A95496" w:rsidR="00F57D05" w:rsidRPr="00F57D05" w:rsidRDefault="00F57D05" w:rsidP="00F57D05"/>
    <w:p w14:paraId="698878ED" w14:textId="77777777" w:rsidR="00F57D05" w:rsidRPr="00F57D05" w:rsidRDefault="00F57D05" w:rsidP="00F57D05">
      <w:pPr>
        <w:rPr>
          <w:b/>
          <w:bCs/>
          <w:color w:val="215E99" w:themeColor="text2" w:themeTint="BF"/>
        </w:rPr>
      </w:pPr>
      <w:r w:rsidRPr="00F57D05">
        <w:rPr>
          <w:b/>
          <w:bCs/>
          <w:color w:val="215E99" w:themeColor="text2" w:themeTint="BF"/>
        </w:rPr>
        <w:t>Section 2: Integrated Impact Assessment</w:t>
      </w:r>
    </w:p>
    <w:p w14:paraId="3394067F" w14:textId="2C4DC39A" w:rsidR="00F57D05" w:rsidRPr="00F57D05" w:rsidRDefault="00F57D05" w:rsidP="00F57D05">
      <w:r>
        <w:rPr>
          <w:b/>
          <w:bCs/>
        </w:rPr>
        <w:t xml:space="preserve">2.1 </w:t>
      </w:r>
      <w:r w:rsidRPr="00F57D05">
        <w:rPr>
          <w:b/>
          <w:bCs/>
        </w:rPr>
        <w:t>Have those who are directly affected by the policy had the opportunity to comment on new proposals?</w:t>
      </w:r>
      <w:r w:rsidRPr="00F57D05">
        <w:br/>
        <w:t>Yes. The plan was developed in consultation with East Lothian Council staff, parents, Gaelic speakers and learners, national Gaelic organisations, and local communities.</w:t>
      </w:r>
    </w:p>
    <w:p w14:paraId="50CA0D47" w14:textId="6A36A064" w:rsidR="00F57D05" w:rsidRPr="00F57D05" w:rsidRDefault="00F57D05" w:rsidP="00F57D05">
      <w:r>
        <w:rPr>
          <w:b/>
          <w:bCs/>
        </w:rPr>
        <w:t xml:space="preserve">2.2 </w:t>
      </w:r>
      <w:r w:rsidRPr="00F57D05">
        <w:rPr>
          <w:b/>
          <w:bCs/>
        </w:rPr>
        <w:t>What information/data have you used to inform the development of the policy to date?</w:t>
      </w:r>
    </w:p>
    <w:p w14:paraId="726C4025" w14:textId="77777777" w:rsidR="00F57D05" w:rsidRPr="00F57D05" w:rsidRDefault="00F57D05" w:rsidP="00F57D05">
      <w:pPr>
        <w:numPr>
          <w:ilvl w:val="0"/>
          <w:numId w:val="1"/>
        </w:numPr>
      </w:pPr>
      <w:r w:rsidRPr="00F57D05">
        <w:t>2022 Census data on Gaelic skills</w:t>
      </w:r>
    </w:p>
    <w:p w14:paraId="3DE5C619" w14:textId="77777777" w:rsidR="00F57D05" w:rsidRPr="00F57D05" w:rsidRDefault="00F57D05" w:rsidP="00F57D05">
      <w:pPr>
        <w:numPr>
          <w:ilvl w:val="0"/>
          <w:numId w:val="1"/>
        </w:numPr>
      </w:pPr>
      <w:r w:rsidRPr="00F57D05">
        <w:t>East Lothian Council staff survey (2023)</w:t>
      </w:r>
    </w:p>
    <w:p w14:paraId="32ED9442" w14:textId="77777777" w:rsidR="00F57D05" w:rsidRPr="00F57D05" w:rsidRDefault="00F57D05" w:rsidP="00F57D05">
      <w:pPr>
        <w:numPr>
          <w:ilvl w:val="0"/>
          <w:numId w:val="1"/>
        </w:numPr>
      </w:pPr>
      <w:r w:rsidRPr="00F57D05">
        <w:t>National data from Bòrd na Gàidhlig and Education Scotland</w:t>
      </w:r>
    </w:p>
    <w:p w14:paraId="5F5D8662" w14:textId="77777777" w:rsidR="00F57D05" w:rsidRPr="00F57D05" w:rsidRDefault="00F57D05" w:rsidP="00F57D05">
      <w:pPr>
        <w:numPr>
          <w:ilvl w:val="0"/>
          <w:numId w:val="1"/>
        </w:numPr>
      </w:pPr>
      <w:r w:rsidRPr="00F57D05">
        <w:t>Feedback from parents</w:t>
      </w:r>
    </w:p>
    <w:p w14:paraId="21F958B6" w14:textId="77777777" w:rsidR="00F57D05" w:rsidRPr="00F57D05" w:rsidRDefault="00F57D05" w:rsidP="00F57D05">
      <w:pPr>
        <w:numPr>
          <w:ilvl w:val="0"/>
          <w:numId w:val="1"/>
        </w:numPr>
      </w:pPr>
      <w:r w:rsidRPr="00F57D05">
        <w:t>Community consultation during the draft plan development</w:t>
      </w:r>
    </w:p>
    <w:p w14:paraId="75CD024D" w14:textId="77777777" w:rsidR="00F57D05" w:rsidRPr="00F57D05" w:rsidRDefault="00F57D05" w:rsidP="00F57D05">
      <w:pPr>
        <w:numPr>
          <w:ilvl w:val="0"/>
          <w:numId w:val="1"/>
        </w:numPr>
      </w:pPr>
      <w:r w:rsidRPr="00F57D05">
        <w:t>Engagement with partner councils and Gaelic organisations</w:t>
      </w:r>
    </w:p>
    <w:p w14:paraId="54DE290D" w14:textId="4CB40DEB" w:rsidR="00F57D05" w:rsidRPr="00F57D05" w:rsidRDefault="00F57D05" w:rsidP="00F57D05"/>
    <w:p w14:paraId="69D9B2E8" w14:textId="3F5644DA" w:rsidR="00F57D05" w:rsidRPr="00F57D05" w:rsidRDefault="00F57D05" w:rsidP="00F57D05">
      <w:pPr>
        <w:rPr>
          <w:b/>
          <w:bCs/>
        </w:rPr>
      </w:pPr>
      <w:r>
        <w:rPr>
          <w:b/>
          <w:bCs/>
        </w:rPr>
        <w:t xml:space="preserve">2.3 </w:t>
      </w:r>
      <w:r w:rsidRPr="00F57D05">
        <w:rPr>
          <w:b/>
          <w:bCs/>
        </w:rPr>
        <w:t>What does the evidence/ research suggest about the policy’s actual or likely impact on equality groups and those vulnerable/ or experiencing socio-economic disadvantage?</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3710"/>
        <w:gridCol w:w="5316"/>
      </w:tblGrid>
      <w:tr w:rsidR="00F57D05" w:rsidRPr="00F57D05" w14:paraId="4F33D710" w14:textId="77777777" w:rsidTr="00F57D05">
        <w:trPr>
          <w:tblHeader/>
          <w:tblCellSpacing w:w="15" w:type="dxa"/>
        </w:trPr>
        <w:tc>
          <w:tcPr>
            <w:tcW w:w="0" w:type="auto"/>
            <w:tcMar>
              <w:top w:w="15" w:type="dxa"/>
              <w:left w:w="15" w:type="dxa"/>
              <w:bottom w:w="15" w:type="dxa"/>
              <w:right w:w="15" w:type="dxa"/>
            </w:tcMar>
            <w:vAlign w:val="center"/>
            <w:hideMark/>
          </w:tcPr>
          <w:p w14:paraId="5FB170A8" w14:textId="77777777" w:rsidR="00F57D05" w:rsidRPr="00F57D05" w:rsidRDefault="00F57D05" w:rsidP="00F57D05">
            <w:pPr>
              <w:rPr>
                <w:b/>
                <w:bCs/>
              </w:rPr>
            </w:pPr>
            <w:r w:rsidRPr="00F57D05">
              <w:rPr>
                <w:b/>
                <w:bCs/>
              </w:rPr>
              <w:lastRenderedPageBreak/>
              <w:t>Evidence</w:t>
            </w:r>
          </w:p>
        </w:tc>
        <w:tc>
          <w:tcPr>
            <w:tcW w:w="0" w:type="auto"/>
            <w:tcMar>
              <w:top w:w="15" w:type="dxa"/>
              <w:left w:w="15" w:type="dxa"/>
              <w:bottom w:w="15" w:type="dxa"/>
              <w:right w:w="15" w:type="dxa"/>
            </w:tcMar>
            <w:vAlign w:val="center"/>
            <w:hideMark/>
          </w:tcPr>
          <w:p w14:paraId="353BB8F8" w14:textId="77777777" w:rsidR="00F57D05" w:rsidRPr="00F57D05" w:rsidRDefault="00F57D05" w:rsidP="00F57D05">
            <w:pPr>
              <w:rPr>
                <w:b/>
                <w:bCs/>
              </w:rPr>
            </w:pPr>
            <w:r w:rsidRPr="00F57D05">
              <w:rPr>
                <w:b/>
                <w:bCs/>
              </w:rPr>
              <w:t>Comment</w:t>
            </w:r>
          </w:p>
        </w:tc>
      </w:tr>
      <w:tr w:rsidR="00F57D05" w:rsidRPr="00F57D05" w14:paraId="099FE218" w14:textId="77777777" w:rsidTr="00F57D05">
        <w:trPr>
          <w:tblCellSpacing w:w="15" w:type="dxa"/>
        </w:trPr>
        <w:tc>
          <w:tcPr>
            <w:tcW w:w="0" w:type="auto"/>
            <w:tcMar>
              <w:top w:w="15" w:type="dxa"/>
              <w:left w:w="15" w:type="dxa"/>
              <w:bottom w:w="15" w:type="dxa"/>
              <w:right w:w="15" w:type="dxa"/>
            </w:tcMar>
            <w:vAlign w:val="center"/>
            <w:hideMark/>
          </w:tcPr>
          <w:p w14:paraId="12CE59E8" w14:textId="77777777" w:rsidR="00F57D05" w:rsidRPr="00F57D05" w:rsidRDefault="00F57D05" w:rsidP="00F57D05">
            <w:r w:rsidRPr="00F57D05">
              <w:rPr>
                <w:b/>
                <w:bCs/>
              </w:rPr>
              <w:t>Which groups are in particular need of this service?</w:t>
            </w:r>
          </w:p>
        </w:tc>
        <w:tc>
          <w:tcPr>
            <w:tcW w:w="0" w:type="auto"/>
            <w:tcMar>
              <w:top w:w="15" w:type="dxa"/>
              <w:left w:w="15" w:type="dxa"/>
              <w:bottom w:w="15" w:type="dxa"/>
              <w:right w:w="15" w:type="dxa"/>
            </w:tcMar>
            <w:vAlign w:val="center"/>
            <w:hideMark/>
          </w:tcPr>
          <w:p w14:paraId="115BCBA3" w14:textId="77777777" w:rsidR="00F57D05" w:rsidRPr="00F57D05" w:rsidRDefault="00F57D05" w:rsidP="00F57D05">
            <w:r w:rsidRPr="00F57D05">
              <w:t>Gaelic speakers, learners, and their families; children and young people; care-experienced young people; culturally and linguistically underrepresented groups.</w:t>
            </w:r>
          </w:p>
        </w:tc>
      </w:tr>
      <w:tr w:rsidR="00F57D05" w:rsidRPr="00F57D05" w14:paraId="017BE88D" w14:textId="77777777" w:rsidTr="00F57D05">
        <w:trPr>
          <w:tblCellSpacing w:w="15" w:type="dxa"/>
        </w:trPr>
        <w:tc>
          <w:tcPr>
            <w:tcW w:w="0" w:type="auto"/>
            <w:tcMar>
              <w:top w:w="15" w:type="dxa"/>
              <w:left w:w="15" w:type="dxa"/>
              <w:bottom w:w="15" w:type="dxa"/>
              <w:right w:w="15" w:type="dxa"/>
            </w:tcMar>
            <w:vAlign w:val="center"/>
            <w:hideMark/>
          </w:tcPr>
          <w:p w14:paraId="55B156D5" w14:textId="77777777" w:rsidR="00F57D05" w:rsidRPr="00F57D05" w:rsidRDefault="00F57D05" w:rsidP="00F57D05">
            <w:r w:rsidRPr="00F57D05">
              <w:rPr>
                <w:b/>
                <w:bCs/>
              </w:rPr>
              <w:t>What level of service uptake/ access is there from protected and vulnerable groups?</w:t>
            </w:r>
          </w:p>
        </w:tc>
        <w:tc>
          <w:tcPr>
            <w:tcW w:w="0" w:type="auto"/>
            <w:tcMar>
              <w:top w:w="15" w:type="dxa"/>
              <w:left w:w="15" w:type="dxa"/>
              <w:bottom w:w="15" w:type="dxa"/>
              <w:right w:w="15" w:type="dxa"/>
            </w:tcMar>
            <w:vAlign w:val="center"/>
            <w:hideMark/>
          </w:tcPr>
          <w:p w14:paraId="0F5D185A" w14:textId="77777777" w:rsidR="00F57D05" w:rsidRPr="00F57D05" w:rsidRDefault="00F57D05" w:rsidP="00F57D05">
            <w:r w:rsidRPr="00F57D05">
              <w:t>There is growing demand for GME and GLE provision. Care-experienced young people, rural families, and those on low incomes are included in the access model.</w:t>
            </w:r>
          </w:p>
        </w:tc>
      </w:tr>
      <w:tr w:rsidR="00F57D05" w:rsidRPr="00F57D05" w14:paraId="27BCC0FA" w14:textId="77777777" w:rsidTr="00F57D05">
        <w:trPr>
          <w:tblCellSpacing w:w="15" w:type="dxa"/>
        </w:trPr>
        <w:tc>
          <w:tcPr>
            <w:tcW w:w="0" w:type="auto"/>
            <w:tcMar>
              <w:top w:w="15" w:type="dxa"/>
              <w:left w:w="15" w:type="dxa"/>
              <w:bottom w:w="15" w:type="dxa"/>
              <w:right w:w="15" w:type="dxa"/>
            </w:tcMar>
            <w:vAlign w:val="center"/>
            <w:hideMark/>
          </w:tcPr>
          <w:p w14:paraId="09951103" w14:textId="77777777" w:rsidR="00F57D05" w:rsidRPr="00F57D05" w:rsidRDefault="00F57D05" w:rsidP="00F57D05">
            <w:r w:rsidRPr="00F57D05">
              <w:rPr>
                <w:b/>
                <w:bCs/>
              </w:rPr>
              <w:t>Can you identify positive outcomes for service users</w:t>
            </w:r>
          </w:p>
        </w:tc>
        <w:tc>
          <w:tcPr>
            <w:tcW w:w="0" w:type="auto"/>
            <w:tcMar>
              <w:top w:w="15" w:type="dxa"/>
              <w:left w:w="15" w:type="dxa"/>
              <w:bottom w:w="15" w:type="dxa"/>
              <w:right w:w="15" w:type="dxa"/>
            </w:tcMar>
            <w:vAlign w:val="center"/>
            <w:hideMark/>
          </w:tcPr>
          <w:p w14:paraId="36BA64E0" w14:textId="77777777" w:rsidR="00F57D05" w:rsidRPr="00F57D05" w:rsidRDefault="00F57D05" w:rsidP="00F57D05">
            <w:r w:rsidRPr="00F57D05">
              <w:t>Increased access to Gaelic education; enhanced inclusion and linguistic rights; stronger cultural identity; community empowerment.</w:t>
            </w:r>
          </w:p>
        </w:tc>
      </w:tr>
      <w:tr w:rsidR="00F57D05" w:rsidRPr="00F57D05" w14:paraId="05398163" w14:textId="77777777" w:rsidTr="00F57D05">
        <w:trPr>
          <w:tblCellSpacing w:w="15" w:type="dxa"/>
        </w:trPr>
        <w:tc>
          <w:tcPr>
            <w:tcW w:w="0" w:type="auto"/>
            <w:tcMar>
              <w:top w:w="15" w:type="dxa"/>
              <w:left w:w="15" w:type="dxa"/>
              <w:bottom w:w="15" w:type="dxa"/>
              <w:right w:w="15" w:type="dxa"/>
            </w:tcMar>
            <w:vAlign w:val="center"/>
            <w:hideMark/>
          </w:tcPr>
          <w:p w14:paraId="0F43FFA7" w14:textId="77777777" w:rsidR="00F57D05" w:rsidRPr="00F57D05" w:rsidRDefault="00F57D05" w:rsidP="00F57D05">
            <w:r w:rsidRPr="00F57D05">
              <w:rPr>
                <w:b/>
                <w:bCs/>
              </w:rPr>
              <w:t>What is the service user experience of those from protected or vulnerable groups?</w:t>
            </w:r>
          </w:p>
        </w:tc>
        <w:tc>
          <w:tcPr>
            <w:tcW w:w="0" w:type="auto"/>
            <w:tcMar>
              <w:top w:w="15" w:type="dxa"/>
              <w:left w:w="15" w:type="dxa"/>
              <w:bottom w:w="15" w:type="dxa"/>
              <w:right w:w="15" w:type="dxa"/>
            </w:tcMar>
            <w:vAlign w:val="center"/>
            <w:hideMark/>
          </w:tcPr>
          <w:p w14:paraId="3EB3726C" w14:textId="77777777" w:rsidR="00F57D05" w:rsidRPr="00F57D05" w:rsidRDefault="00F57D05" w:rsidP="00F57D05">
            <w:r w:rsidRPr="00F57D05">
              <w:t>Positive, but with known barriers to continuity in Gaelic education. The plan aims to address these through partnership and communication improvements.</w:t>
            </w:r>
          </w:p>
        </w:tc>
      </w:tr>
      <w:tr w:rsidR="00F57D05" w:rsidRPr="00F57D05" w14:paraId="04CC29B4" w14:textId="77777777" w:rsidTr="00F57D05">
        <w:trPr>
          <w:tblCellSpacing w:w="15" w:type="dxa"/>
        </w:trPr>
        <w:tc>
          <w:tcPr>
            <w:tcW w:w="0" w:type="auto"/>
            <w:tcMar>
              <w:top w:w="15" w:type="dxa"/>
              <w:left w:w="15" w:type="dxa"/>
              <w:bottom w:w="15" w:type="dxa"/>
              <w:right w:w="15" w:type="dxa"/>
            </w:tcMar>
            <w:vAlign w:val="center"/>
            <w:hideMark/>
          </w:tcPr>
          <w:p w14:paraId="0A2578E0" w14:textId="77777777" w:rsidR="00F57D05" w:rsidRPr="00F57D05" w:rsidRDefault="00F57D05" w:rsidP="00F57D05">
            <w:r w:rsidRPr="00F57D05">
              <w:rPr>
                <w:b/>
                <w:bCs/>
              </w:rPr>
              <w:t>What opportunity have those from protected groups had to co-produce or comment on the service/ plans?</w:t>
            </w:r>
          </w:p>
        </w:tc>
        <w:tc>
          <w:tcPr>
            <w:tcW w:w="0" w:type="auto"/>
            <w:tcMar>
              <w:top w:w="15" w:type="dxa"/>
              <w:left w:w="15" w:type="dxa"/>
              <w:bottom w:w="15" w:type="dxa"/>
              <w:right w:w="15" w:type="dxa"/>
            </w:tcMar>
            <w:vAlign w:val="center"/>
            <w:hideMark/>
          </w:tcPr>
          <w:p w14:paraId="5A9AEEE8" w14:textId="77777777" w:rsidR="00F57D05" w:rsidRPr="00F57D05" w:rsidRDefault="00F57D05" w:rsidP="00F57D05">
            <w:r w:rsidRPr="00F57D05">
              <w:t>Opportunities provided during consultation phase. Feedback from Gaelic-speaking and learning communities directly informed plan commitments.</w:t>
            </w:r>
          </w:p>
        </w:tc>
      </w:tr>
    </w:tbl>
    <w:p w14:paraId="276895B1" w14:textId="52EB5166" w:rsidR="00F57D05" w:rsidRPr="00F57D05" w:rsidRDefault="00F57D05" w:rsidP="00F57D05"/>
    <w:p w14:paraId="175B7F48" w14:textId="0CA3D29C" w:rsidR="00F57D05" w:rsidRPr="00F57D05" w:rsidRDefault="00F57D05" w:rsidP="00F57D05">
      <w:pPr>
        <w:rPr>
          <w:b/>
          <w:bCs/>
        </w:rPr>
      </w:pPr>
      <w:r>
        <w:rPr>
          <w:b/>
          <w:bCs/>
        </w:rPr>
        <w:t xml:space="preserve">2.4 </w:t>
      </w:r>
      <w:r w:rsidRPr="00F57D05">
        <w:rPr>
          <w:b/>
          <w:bCs/>
        </w:rPr>
        <w:t>How does the policy meet the different needs of groups in the community?</w:t>
      </w:r>
      <w:r w:rsidRPr="00F57D05">
        <w:br/>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4279"/>
        <w:gridCol w:w="4747"/>
      </w:tblGrid>
      <w:tr w:rsidR="00F57D05" w:rsidRPr="00F57D05" w14:paraId="3105EECE" w14:textId="77777777" w:rsidTr="00F57D05">
        <w:trPr>
          <w:tblHeader/>
          <w:tblCellSpacing w:w="15" w:type="dxa"/>
        </w:trPr>
        <w:tc>
          <w:tcPr>
            <w:tcW w:w="0" w:type="auto"/>
            <w:tcMar>
              <w:top w:w="15" w:type="dxa"/>
              <w:left w:w="15" w:type="dxa"/>
              <w:bottom w:w="15" w:type="dxa"/>
              <w:right w:w="15" w:type="dxa"/>
            </w:tcMar>
            <w:vAlign w:val="center"/>
            <w:hideMark/>
          </w:tcPr>
          <w:p w14:paraId="2C2E9EC3" w14:textId="77777777" w:rsidR="00F57D05" w:rsidRPr="00F57D05" w:rsidRDefault="00F57D05" w:rsidP="00F57D05">
            <w:pPr>
              <w:rPr>
                <w:b/>
                <w:bCs/>
              </w:rPr>
            </w:pPr>
            <w:r w:rsidRPr="00F57D05">
              <w:rPr>
                <w:b/>
                <w:bCs/>
              </w:rPr>
              <w:t>Equality Groups</w:t>
            </w:r>
          </w:p>
        </w:tc>
        <w:tc>
          <w:tcPr>
            <w:tcW w:w="0" w:type="auto"/>
            <w:tcMar>
              <w:top w:w="15" w:type="dxa"/>
              <w:left w:w="15" w:type="dxa"/>
              <w:bottom w:w="15" w:type="dxa"/>
              <w:right w:w="15" w:type="dxa"/>
            </w:tcMar>
            <w:vAlign w:val="center"/>
            <w:hideMark/>
          </w:tcPr>
          <w:p w14:paraId="138D5BC2" w14:textId="77777777" w:rsidR="00F57D05" w:rsidRPr="00F57D05" w:rsidRDefault="00F57D05" w:rsidP="00F57D05">
            <w:pPr>
              <w:rPr>
                <w:b/>
                <w:bCs/>
              </w:rPr>
            </w:pPr>
            <w:r w:rsidRPr="00F57D05">
              <w:rPr>
                <w:b/>
                <w:bCs/>
              </w:rPr>
              <w:t>Comments</w:t>
            </w:r>
          </w:p>
        </w:tc>
      </w:tr>
      <w:tr w:rsidR="00F57D05" w:rsidRPr="00F57D05" w14:paraId="409D1A52" w14:textId="77777777" w:rsidTr="00F57D05">
        <w:trPr>
          <w:tblCellSpacing w:w="15" w:type="dxa"/>
        </w:trPr>
        <w:tc>
          <w:tcPr>
            <w:tcW w:w="0" w:type="auto"/>
            <w:tcMar>
              <w:top w:w="15" w:type="dxa"/>
              <w:left w:w="15" w:type="dxa"/>
              <w:bottom w:w="15" w:type="dxa"/>
              <w:right w:w="15" w:type="dxa"/>
            </w:tcMar>
            <w:vAlign w:val="center"/>
            <w:hideMark/>
          </w:tcPr>
          <w:p w14:paraId="4BA719B2" w14:textId="77777777" w:rsidR="00F57D05" w:rsidRPr="00F57D05" w:rsidRDefault="00F57D05" w:rsidP="00F57D05">
            <w:r w:rsidRPr="00F57D05">
              <w:t>Older people, people in the middle years</w:t>
            </w:r>
          </w:p>
        </w:tc>
        <w:tc>
          <w:tcPr>
            <w:tcW w:w="0" w:type="auto"/>
            <w:tcMar>
              <w:top w:w="15" w:type="dxa"/>
              <w:left w:w="15" w:type="dxa"/>
              <w:bottom w:w="15" w:type="dxa"/>
              <w:right w:w="15" w:type="dxa"/>
            </w:tcMar>
            <w:vAlign w:val="center"/>
            <w:hideMark/>
          </w:tcPr>
          <w:p w14:paraId="649198BB" w14:textId="77777777" w:rsidR="00F57D05" w:rsidRPr="00F57D05" w:rsidRDefault="00F57D05" w:rsidP="00F57D05">
            <w:r w:rsidRPr="00F57D05">
              <w:t>Positive – supports lifelong learning opportunities and community inclusion through Gaelic.</w:t>
            </w:r>
          </w:p>
        </w:tc>
      </w:tr>
      <w:tr w:rsidR="00F57D05" w:rsidRPr="00F57D05" w14:paraId="2426095D" w14:textId="77777777" w:rsidTr="00F57D05">
        <w:trPr>
          <w:tblCellSpacing w:w="15" w:type="dxa"/>
        </w:trPr>
        <w:tc>
          <w:tcPr>
            <w:tcW w:w="0" w:type="auto"/>
            <w:tcMar>
              <w:top w:w="15" w:type="dxa"/>
              <w:left w:w="15" w:type="dxa"/>
              <w:bottom w:w="15" w:type="dxa"/>
              <w:right w:w="15" w:type="dxa"/>
            </w:tcMar>
            <w:vAlign w:val="center"/>
            <w:hideMark/>
          </w:tcPr>
          <w:p w14:paraId="66079434" w14:textId="77777777" w:rsidR="00F57D05" w:rsidRPr="00F57D05" w:rsidRDefault="00F57D05" w:rsidP="00F57D05">
            <w:r w:rsidRPr="00F57D05">
              <w:t>Children and young people</w:t>
            </w:r>
          </w:p>
        </w:tc>
        <w:tc>
          <w:tcPr>
            <w:tcW w:w="0" w:type="auto"/>
            <w:tcMar>
              <w:top w:w="15" w:type="dxa"/>
              <w:left w:w="15" w:type="dxa"/>
              <w:bottom w:w="15" w:type="dxa"/>
              <w:right w:w="15" w:type="dxa"/>
            </w:tcMar>
            <w:vAlign w:val="center"/>
            <w:hideMark/>
          </w:tcPr>
          <w:p w14:paraId="4BCD759E" w14:textId="77777777" w:rsidR="00F57D05" w:rsidRPr="00F57D05" w:rsidRDefault="00F57D05" w:rsidP="00F57D05">
            <w:r w:rsidRPr="00F57D05">
              <w:t>Positive – improved access to GME and GLE; enhances cultural identity; aligns with UNCRC Article 30.</w:t>
            </w:r>
          </w:p>
        </w:tc>
      </w:tr>
      <w:tr w:rsidR="00F57D05" w:rsidRPr="00F57D05" w14:paraId="191ABFD6" w14:textId="77777777" w:rsidTr="00F57D05">
        <w:trPr>
          <w:tblCellSpacing w:w="15" w:type="dxa"/>
        </w:trPr>
        <w:tc>
          <w:tcPr>
            <w:tcW w:w="0" w:type="auto"/>
            <w:tcMar>
              <w:top w:w="15" w:type="dxa"/>
              <w:left w:w="15" w:type="dxa"/>
              <w:bottom w:w="15" w:type="dxa"/>
              <w:right w:w="15" w:type="dxa"/>
            </w:tcMar>
            <w:vAlign w:val="center"/>
            <w:hideMark/>
          </w:tcPr>
          <w:p w14:paraId="6241FBE4" w14:textId="77777777" w:rsidR="00F57D05" w:rsidRPr="00F57D05" w:rsidRDefault="00F57D05" w:rsidP="00F57D05">
            <w:r w:rsidRPr="00F57D05">
              <w:t>Women, men and transgender people (includes issues relating to pregnancy and maternity)</w:t>
            </w:r>
          </w:p>
        </w:tc>
        <w:tc>
          <w:tcPr>
            <w:tcW w:w="0" w:type="auto"/>
            <w:tcMar>
              <w:top w:w="15" w:type="dxa"/>
              <w:left w:w="15" w:type="dxa"/>
              <w:bottom w:w="15" w:type="dxa"/>
              <w:right w:w="15" w:type="dxa"/>
            </w:tcMar>
            <w:vAlign w:val="center"/>
            <w:hideMark/>
          </w:tcPr>
          <w:p w14:paraId="18694222" w14:textId="77777777" w:rsidR="00F57D05" w:rsidRPr="00F57D05" w:rsidRDefault="00F57D05" w:rsidP="00F57D05">
            <w:r w:rsidRPr="00F57D05">
              <w:t>Neutral – no differential impact identified.</w:t>
            </w:r>
          </w:p>
        </w:tc>
      </w:tr>
      <w:tr w:rsidR="00F57D05" w:rsidRPr="00F57D05" w14:paraId="3423A885" w14:textId="77777777" w:rsidTr="00F57D05">
        <w:trPr>
          <w:tblCellSpacing w:w="15" w:type="dxa"/>
        </w:trPr>
        <w:tc>
          <w:tcPr>
            <w:tcW w:w="0" w:type="auto"/>
            <w:tcMar>
              <w:top w:w="15" w:type="dxa"/>
              <w:left w:w="15" w:type="dxa"/>
              <w:bottom w:w="15" w:type="dxa"/>
              <w:right w:w="15" w:type="dxa"/>
            </w:tcMar>
            <w:vAlign w:val="center"/>
            <w:hideMark/>
          </w:tcPr>
          <w:p w14:paraId="323E3209" w14:textId="77777777" w:rsidR="00F57D05" w:rsidRPr="00F57D05" w:rsidRDefault="00F57D05" w:rsidP="00F57D05">
            <w:r w:rsidRPr="00F57D05">
              <w:lastRenderedPageBreak/>
              <w:t>Disabled people</w:t>
            </w:r>
          </w:p>
        </w:tc>
        <w:tc>
          <w:tcPr>
            <w:tcW w:w="0" w:type="auto"/>
            <w:tcMar>
              <w:top w:w="15" w:type="dxa"/>
              <w:left w:w="15" w:type="dxa"/>
              <w:bottom w:w="15" w:type="dxa"/>
              <w:right w:w="15" w:type="dxa"/>
            </w:tcMar>
            <w:vAlign w:val="center"/>
            <w:hideMark/>
          </w:tcPr>
          <w:p w14:paraId="17124D14" w14:textId="77777777" w:rsidR="00F57D05" w:rsidRPr="00F57D05" w:rsidRDefault="00F57D05" w:rsidP="00F57D05">
            <w:r w:rsidRPr="00F57D05">
              <w:t>Neutral – no specific barriers identified; plan commitments apply equally.</w:t>
            </w:r>
          </w:p>
        </w:tc>
      </w:tr>
      <w:tr w:rsidR="00F57D05" w:rsidRPr="00F57D05" w14:paraId="20D48D98" w14:textId="77777777" w:rsidTr="00F57D05">
        <w:trPr>
          <w:tblCellSpacing w:w="15" w:type="dxa"/>
        </w:trPr>
        <w:tc>
          <w:tcPr>
            <w:tcW w:w="0" w:type="auto"/>
            <w:tcMar>
              <w:top w:w="15" w:type="dxa"/>
              <w:left w:w="15" w:type="dxa"/>
              <w:bottom w:w="15" w:type="dxa"/>
              <w:right w:w="15" w:type="dxa"/>
            </w:tcMar>
            <w:vAlign w:val="center"/>
            <w:hideMark/>
          </w:tcPr>
          <w:p w14:paraId="5704CF41" w14:textId="77777777" w:rsidR="00F57D05" w:rsidRPr="00F57D05" w:rsidRDefault="00F57D05" w:rsidP="00F57D05">
            <w:r w:rsidRPr="00F57D05">
              <w:t>Minority ethnic people</w:t>
            </w:r>
          </w:p>
        </w:tc>
        <w:tc>
          <w:tcPr>
            <w:tcW w:w="0" w:type="auto"/>
            <w:tcMar>
              <w:top w:w="15" w:type="dxa"/>
              <w:left w:w="15" w:type="dxa"/>
              <w:bottom w:w="15" w:type="dxa"/>
              <w:right w:w="15" w:type="dxa"/>
            </w:tcMar>
            <w:vAlign w:val="center"/>
            <w:hideMark/>
          </w:tcPr>
          <w:p w14:paraId="6E8FE1C1" w14:textId="77777777" w:rsidR="00F57D05" w:rsidRPr="00F57D05" w:rsidRDefault="00F57D05" w:rsidP="00F57D05">
            <w:r w:rsidRPr="00F57D05">
              <w:t>Positive – contributes to linguistic diversity and promotes inclusive cultural expression.</w:t>
            </w:r>
          </w:p>
        </w:tc>
      </w:tr>
      <w:tr w:rsidR="00F57D05" w:rsidRPr="00F57D05" w14:paraId="2259510D" w14:textId="77777777" w:rsidTr="00F57D05">
        <w:trPr>
          <w:tblCellSpacing w:w="15" w:type="dxa"/>
        </w:trPr>
        <w:tc>
          <w:tcPr>
            <w:tcW w:w="0" w:type="auto"/>
            <w:tcMar>
              <w:top w:w="15" w:type="dxa"/>
              <w:left w:w="15" w:type="dxa"/>
              <w:bottom w:w="15" w:type="dxa"/>
              <w:right w:w="15" w:type="dxa"/>
            </w:tcMar>
            <w:vAlign w:val="center"/>
            <w:hideMark/>
          </w:tcPr>
          <w:p w14:paraId="1548CA07" w14:textId="77777777" w:rsidR="00F57D05" w:rsidRPr="00F57D05" w:rsidRDefault="00F57D05" w:rsidP="00F57D05">
            <w:r w:rsidRPr="00F57D05">
              <w:t>Refugees and asylum seekers</w:t>
            </w:r>
          </w:p>
        </w:tc>
        <w:tc>
          <w:tcPr>
            <w:tcW w:w="0" w:type="auto"/>
            <w:tcMar>
              <w:top w:w="15" w:type="dxa"/>
              <w:left w:w="15" w:type="dxa"/>
              <w:bottom w:w="15" w:type="dxa"/>
              <w:right w:w="15" w:type="dxa"/>
            </w:tcMar>
            <w:vAlign w:val="center"/>
            <w:hideMark/>
          </w:tcPr>
          <w:p w14:paraId="247B1ECC" w14:textId="77777777" w:rsidR="00F57D05" w:rsidRPr="00F57D05" w:rsidRDefault="00F57D05" w:rsidP="00F57D05">
            <w:r w:rsidRPr="00F57D05">
              <w:t>Neutral – plan does not directly target this group but promotes overall inclusivity.</w:t>
            </w:r>
          </w:p>
        </w:tc>
      </w:tr>
      <w:tr w:rsidR="00F57D05" w:rsidRPr="00F57D05" w14:paraId="11A6EAEB" w14:textId="77777777" w:rsidTr="00F57D05">
        <w:trPr>
          <w:tblCellSpacing w:w="15" w:type="dxa"/>
        </w:trPr>
        <w:tc>
          <w:tcPr>
            <w:tcW w:w="0" w:type="auto"/>
            <w:tcMar>
              <w:top w:w="15" w:type="dxa"/>
              <w:left w:w="15" w:type="dxa"/>
              <w:bottom w:w="15" w:type="dxa"/>
              <w:right w:w="15" w:type="dxa"/>
            </w:tcMar>
            <w:vAlign w:val="center"/>
            <w:hideMark/>
          </w:tcPr>
          <w:p w14:paraId="57872A80" w14:textId="77777777" w:rsidR="00F57D05" w:rsidRPr="00F57D05" w:rsidRDefault="00F57D05" w:rsidP="00F57D05">
            <w:r w:rsidRPr="00F57D05">
              <w:t>People with different religions or beliefs</w:t>
            </w:r>
          </w:p>
        </w:tc>
        <w:tc>
          <w:tcPr>
            <w:tcW w:w="0" w:type="auto"/>
            <w:tcMar>
              <w:top w:w="15" w:type="dxa"/>
              <w:left w:w="15" w:type="dxa"/>
              <w:bottom w:w="15" w:type="dxa"/>
              <w:right w:w="15" w:type="dxa"/>
            </w:tcMar>
            <w:vAlign w:val="center"/>
            <w:hideMark/>
          </w:tcPr>
          <w:p w14:paraId="777654FA" w14:textId="77777777" w:rsidR="00F57D05" w:rsidRPr="00F57D05" w:rsidRDefault="00F57D05" w:rsidP="00F57D05">
            <w:r w:rsidRPr="00F57D05">
              <w:t>Neutral.</w:t>
            </w:r>
          </w:p>
        </w:tc>
      </w:tr>
      <w:tr w:rsidR="00F57D05" w:rsidRPr="00F57D05" w14:paraId="0B677720" w14:textId="77777777" w:rsidTr="00F57D05">
        <w:trPr>
          <w:tblCellSpacing w:w="15" w:type="dxa"/>
        </w:trPr>
        <w:tc>
          <w:tcPr>
            <w:tcW w:w="0" w:type="auto"/>
            <w:tcMar>
              <w:top w:w="15" w:type="dxa"/>
              <w:left w:w="15" w:type="dxa"/>
              <w:bottom w:w="15" w:type="dxa"/>
              <w:right w:w="15" w:type="dxa"/>
            </w:tcMar>
            <w:vAlign w:val="center"/>
            <w:hideMark/>
          </w:tcPr>
          <w:p w14:paraId="4B8EE2A8" w14:textId="77777777" w:rsidR="00F57D05" w:rsidRPr="00F57D05" w:rsidRDefault="00F57D05" w:rsidP="00F57D05">
            <w:r w:rsidRPr="00F57D05">
              <w:t>Lesbian, gay, bisexual and heterosexual people</w:t>
            </w:r>
          </w:p>
        </w:tc>
        <w:tc>
          <w:tcPr>
            <w:tcW w:w="0" w:type="auto"/>
            <w:tcMar>
              <w:top w:w="15" w:type="dxa"/>
              <w:left w:w="15" w:type="dxa"/>
              <w:bottom w:w="15" w:type="dxa"/>
              <w:right w:w="15" w:type="dxa"/>
            </w:tcMar>
            <w:vAlign w:val="center"/>
            <w:hideMark/>
          </w:tcPr>
          <w:p w14:paraId="439A2418" w14:textId="77777777" w:rsidR="00F57D05" w:rsidRPr="00F57D05" w:rsidRDefault="00F57D05" w:rsidP="00F57D05">
            <w:r w:rsidRPr="00F57D05">
              <w:t>Neutral.</w:t>
            </w:r>
          </w:p>
        </w:tc>
      </w:tr>
      <w:tr w:rsidR="00F57D05" w:rsidRPr="00F57D05" w14:paraId="64C70A9F" w14:textId="77777777" w:rsidTr="00F57D05">
        <w:trPr>
          <w:tblCellSpacing w:w="15" w:type="dxa"/>
        </w:trPr>
        <w:tc>
          <w:tcPr>
            <w:tcW w:w="0" w:type="auto"/>
            <w:tcMar>
              <w:top w:w="15" w:type="dxa"/>
              <w:left w:w="15" w:type="dxa"/>
              <w:bottom w:w="15" w:type="dxa"/>
              <w:right w:w="15" w:type="dxa"/>
            </w:tcMar>
            <w:vAlign w:val="center"/>
            <w:hideMark/>
          </w:tcPr>
          <w:p w14:paraId="1B51C844" w14:textId="77777777" w:rsidR="00F57D05" w:rsidRPr="00F57D05" w:rsidRDefault="00F57D05" w:rsidP="00F57D05">
            <w:r w:rsidRPr="00F57D05">
              <w:t>People who are unmarried, married or in a civil partnership</w:t>
            </w:r>
          </w:p>
        </w:tc>
        <w:tc>
          <w:tcPr>
            <w:tcW w:w="0" w:type="auto"/>
            <w:tcMar>
              <w:top w:w="15" w:type="dxa"/>
              <w:left w:w="15" w:type="dxa"/>
              <w:bottom w:w="15" w:type="dxa"/>
              <w:right w:w="15" w:type="dxa"/>
            </w:tcMar>
            <w:vAlign w:val="center"/>
            <w:hideMark/>
          </w:tcPr>
          <w:p w14:paraId="2B7C90AD" w14:textId="77777777" w:rsidR="00F57D05" w:rsidRPr="00F57D05" w:rsidRDefault="00F57D05" w:rsidP="00F57D05">
            <w:r w:rsidRPr="00F57D05">
              <w:t>Neutral.</w:t>
            </w:r>
          </w:p>
        </w:tc>
      </w:tr>
    </w:tbl>
    <w:p w14:paraId="42EF646E" w14:textId="3B4CF4B6" w:rsidR="00F57D05" w:rsidRDefault="00F57D05" w:rsidP="00F57D05"/>
    <w:p w14:paraId="4239B1F2" w14:textId="74BDC6FD" w:rsidR="008C5E17" w:rsidRPr="008C5E17" w:rsidRDefault="008C5E17" w:rsidP="008C5E17">
      <w:r w:rsidRPr="008C5E17">
        <w:t>In addition to benefits for Gaelic speakers, learners, and vulnerable groups, the plan supports wider community wellbeing by enhancing East Lothian’s cultural diversity and heritage. Indirectly, all residents can benefit from increased opportunities for cultural participation and the preservation of linguistic heritage.</w:t>
      </w:r>
    </w:p>
    <w:p w14:paraId="038327BA" w14:textId="77777777" w:rsidR="008C5E17" w:rsidRPr="00F57D05" w:rsidRDefault="008C5E17" w:rsidP="00F57D05"/>
    <w:p w14:paraId="74ECB4A9" w14:textId="77777777" w:rsidR="00F57D05" w:rsidRPr="00F57D05" w:rsidRDefault="00F57D05" w:rsidP="00F57D05">
      <w:pPr>
        <w:rPr>
          <w:b/>
          <w:bCs/>
        </w:rPr>
      </w:pPr>
      <w:r w:rsidRPr="00F57D05">
        <w:rPr>
          <w:b/>
          <w:bCs/>
        </w:rPr>
        <w:t>Those vulnerable to falling into poverty</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3957"/>
        <w:gridCol w:w="5069"/>
      </w:tblGrid>
      <w:tr w:rsidR="00F57D05" w:rsidRPr="00F57D05" w14:paraId="71A801E0" w14:textId="77777777" w:rsidTr="00F57D05">
        <w:trPr>
          <w:tblHeader/>
          <w:tblCellSpacing w:w="15" w:type="dxa"/>
        </w:trPr>
        <w:tc>
          <w:tcPr>
            <w:tcW w:w="0" w:type="auto"/>
            <w:tcMar>
              <w:top w:w="15" w:type="dxa"/>
              <w:left w:w="15" w:type="dxa"/>
              <w:bottom w:w="15" w:type="dxa"/>
              <w:right w:w="15" w:type="dxa"/>
            </w:tcMar>
            <w:vAlign w:val="center"/>
            <w:hideMark/>
          </w:tcPr>
          <w:p w14:paraId="37DBBC65" w14:textId="77777777" w:rsidR="00F57D05" w:rsidRPr="00F57D05" w:rsidRDefault="00F57D05" w:rsidP="00F57D05">
            <w:pPr>
              <w:rPr>
                <w:b/>
                <w:bCs/>
              </w:rPr>
            </w:pPr>
            <w:r w:rsidRPr="00F57D05">
              <w:rPr>
                <w:b/>
                <w:bCs/>
              </w:rPr>
              <w:t>Group</w:t>
            </w:r>
          </w:p>
        </w:tc>
        <w:tc>
          <w:tcPr>
            <w:tcW w:w="0" w:type="auto"/>
            <w:tcMar>
              <w:top w:w="15" w:type="dxa"/>
              <w:left w:w="15" w:type="dxa"/>
              <w:bottom w:w="15" w:type="dxa"/>
              <w:right w:w="15" w:type="dxa"/>
            </w:tcMar>
            <w:vAlign w:val="center"/>
            <w:hideMark/>
          </w:tcPr>
          <w:p w14:paraId="03D7320E" w14:textId="77777777" w:rsidR="00F57D05" w:rsidRPr="00F57D05" w:rsidRDefault="00F57D05" w:rsidP="00F57D05">
            <w:pPr>
              <w:rPr>
                <w:b/>
                <w:bCs/>
              </w:rPr>
            </w:pPr>
            <w:r w:rsidRPr="00F57D05">
              <w:rPr>
                <w:b/>
                <w:bCs/>
              </w:rPr>
              <w:t>Comment</w:t>
            </w:r>
          </w:p>
        </w:tc>
      </w:tr>
      <w:tr w:rsidR="00F57D05" w:rsidRPr="00F57D05" w14:paraId="31CBBAE7" w14:textId="77777777" w:rsidTr="00F57D05">
        <w:trPr>
          <w:tblCellSpacing w:w="15" w:type="dxa"/>
        </w:trPr>
        <w:tc>
          <w:tcPr>
            <w:tcW w:w="0" w:type="auto"/>
            <w:tcMar>
              <w:top w:w="15" w:type="dxa"/>
              <w:left w:w="15" w:type="dxa"/>
              <w:bottom w:w="15" w:type="dxa"/>
              <w:right w:w="15" w:type="dxa"/>
            </w:tcMar>
            <w:vAlign w:val="center"/>
            <w:hideMark/>
          </w:tcPr>
          <w:p w14:paraId="555CD075" w14:textId="77777777" w:rsidR="00F57D05" w:rsidRPr="00F57D05" w:rsidRDefault="00F57D05" w:rsidP="00F57D05">
            <w:r w:rsidRPr="00F57D05">
              <w:t>Unemployed, people on benefits</w:t>
            </w:r>
          </w:p>
        </w:tc>
        <w:tc>
          <w:tcPr>
            <w:tcW w:w="0" w:type="auto"/>
            <w:tcMar>
              <w:top w:w="15" w:type="dxa"/>
              <w:left w:w="15" w:type="dxa"/>
              <w:bottom w:w="15" w:type="dxa"/>
              <w:right w:w="15" w:type="dxa"/>
            </w:tcMar>
            <w:vAlign w:val="center"/>
            <w:hideMark/>
          </w:tcPr>
          <w:p w14:paraId="64B5E980" w14:textId="77777777" w:rsidR="00F57D05" w:rsidRPr="00F57D05" w:rsidRDefault="00F57D05" w:rsidP="00F57D05">
            <w:r w:rsidRPr="00F57D05">
              <w:t>Positive – supports access to free Gaelic learning and cultural participation.</w:t>
            </w:r>
          </w:p>
        </w:tc>
      </w:tr>
      <w:tr w:rsidR="00F57D05" w:rsidRPr="00F57D05" w14:paraId="363D4B27" w14:textId="77777777" w:rsidTr="00F57D05">
        <w:trPr>
          <w:tblCellSpacing w:w="15" w:type="dxa"/>
        </w:trPr>
        <w:tc>
          <w:tcPr>
            <w:tcW w:w="0" w:type="auto"/>
            <w:tcMar>
              <w:top w:w="15" w:type="dxa"/>
              <w:left w:w="15" w:type="dxa"/>
              <w:bottom w:w="15" w:type="dxa"/>
              <w:right w:w="15" w:type="dxa"/>
            </w:tcMar>
            <w:vAlign w:val="center"/>
            <w:hideMark/>
          </w:tcPr>
          <w:p w14:paraId="6FCDFCDE" w14:textId="77777777" w:rsidR="00F57D05" w:rsidRPr="00F57D05" w:rsidRDefault="00F57D05" w:rsidP="00F57D05">
            <w:r w:rsidRPr="00F57D05">
              <w:t>Lone Parents</w:t>
            </w:r>
          </w:p>
        </w:tc>
        <w:tc>
          <w:tcPr>
            <w:tcW w:w="0" w:type="auto"/>
            <w:tcMar>
              <w:top w:w="15" w:type="dxa"/>
              <w:left w:w="15" w:type="dxa"/>
              <w:bottom w:w="15" w:type="dxa"/>
              <w:right w:w="15" w:type="dxa"/>
            </w:tcMar>
            <w:vAlign w:val="center"/>
            <w:hideMark/>
          </w:tcPr>
          <w:p w14:paraId="4C6ABF64" w14:textId="77777777" w:rsidR="00F57D05" w:rsidRPr="00F57D05" w:rsidRDefault="00F57D05" w:rsidP="00F57D05">
            <w:r w:rsidRPr="00F57D05">
              <w:t>Positive – ensures opportunities to access GME/GLE regardless of income or location.</w:t>
            </w:r>
          </w:p>
        </w:tc>
      </w:tr>
      <w:tr w:rsidR="00F57D05" w:rsidRPr="00F57D05" w14:paraId="7405221A" w14:textId="77777777" w:rsidTr="00F57D05">
        <w:trPr>
          <w:tblCellSpacing w:w="15" w:type="dxa"/>
        </w:trPr>
        <w:tc>
          <w:tcPr>
            <w:tcW w:w="0" w:type="auto"/>
            <w:tcMar>
              <w:top w:w="15" w:type="dxa"/>
              <w:left w:w="15" w:type="dxa"/>
              <w:bottom w:w="15" w:type="dxa"/>
              <w:right w:w="15" w:type="dxa"/>
            </w:tcMar>
            <w:vAlign w:val="center"/>
            <w:hideMark/>
          </w:tcPr>
          <w:p w14:paraId="6878D941" w14:textId="77777777" w:rsidR="00F57D05" w:rsidRPr="00F57D05" w:rsidRDefault="00F57D05" w:rsidP="00F57D05">
            <w:r w:rsidRPr="00F57D05">
              <w:t>Care experienced children and young people</w:t>
            </w:r>
          </w:p>
        </w:tc>
        <w:tc>
          <w:tcPr>
            <w:tcW w:w="0" w:type="auto"/>
            <w:tcMar>
              <w:top w:w="15" w:type="dxa"/>
              <w:left w:w="15" w:type="dxa"/>
              <w:bottom w:w="15" w:type="dxa"/>
              <w:right w:w="15" w:type="dxa"/>
            </w:tcMar>
            <w:vAlign w:val="center"/>
            <w:hideMark/>
          </w:tcPr>
          <w:p w14:paraId="7F337464" w14:textId="77777777" w:rsidR="00F57D05" w:rsidRPr="00F57D05" w:rsidRDefault="00F57D05" w:rsidP="00F57D05">
            <w:r w:rsidRPr="00F57D05">
              <w:t>Positive – plan removes structural barriers to participation; supports equal access to Gaelic education.</w:t>
            </w:r>
          </w:p>
        </w:tc>
      </w:tr>
      <w:tr w:rsidR="00F57D05" w:rsidRPr="00F57D05" w14:paraId="110E9263" w14:textId="77777777" w:rsidTr="00F57D05">
        <w:trPr>
          <w:tblCellSpacing w:w="15" w:type="dxa"/>
        </w:trPr>
        <w:tc>
          <w:tcPr>
            <w:tcW w:w="0" w:type="auto"/>
            <w:tcMar>
              <w:top w:w="15" w:type="dxa"/>
              <w:left w:w="15" w:type="dxa"/>
              <w:bottom w:w="15" w:type="dxa"/>
              <w:right w:w="15" w:type="dxa"/>
            </w:tcMar>
            <w:vAlign w:val="center"/>
            <w:hideMark/>
          </w:tcPr>
          <w:p w14:paraId="03FA305E" w14:textId="77777777" w:rsidR="00F57D05" w:rsidRPr="00F57D05" w:rsidRDefault="00F57D05" w:rsidP="00F57D05">
            <w:r w:rsidRPr="00F57D05">
              <w:t>Carers (including young carers)</w:t>
            </w:r>
          </w:p>
        </w:tc>
        <w:tc>
          <w:tcPr>
            <w:tcW w:w="0" w:type="auto"/>
            <w:tcMar>
              <w:top w:w="15" w:type="dxa"/>
              <w:left w:w="15" w:type="dxa"/>
              <w:bottom w:w="15" w:type="dxa"/>
              <w:right w:w="15" w:type="dxa"/>
            </w:tcMar>
            <w:vAlign w:val="center"/>
            <w:hideMark/>
          </w:tcPr>
          <w:p w14:paraId="301E2F6F" w14:textId="77777777" w:rsidR="00F57D05" w:rsidRPr="00F57D05" w:rsidRDefault="00F57D05" w:rsidP="00F57D05">
            <w:r w:rsidRPr="00F57D05">
              <w:t>Positive – increased availability of local Gaelic resources.</w:t>
            </w:r>
          </w:p>
        </w:tc>
      </w:tr>
      <w:tr w:rsidR="00F57D05" w:rsidRPr="00F57D05" w14:paraId="10BE5025" w14:textId="77777777" w:rsidTr="00F57D05">
        <w:trPr>
          <w:tblCellSpacing w:w="15" w:type="dxa"/>
        </w:trPr>
        <w:tc>
          <w:tcPr>
            <w:tcW w:w="0" w:type="auto"/>
            <w:tcMar>
              <w:top w:w="15" w:type="dxa"/>
              <w:left w:w="15" w:type="dxa"/>
              <w:bottom w:w="15" w:type="dxa"/>
              <w:right w:w="15" w:type="dxa"/>
            </w:tcMar>
            <w:vAlign w:val="center"/>
            <w:hideMark/>
          </w:tcPr>
          <w:p w14:paraId="7712AA5E" w14:textId="77777777" w:rsidR="00F57D05" w:rsidRPr="00F57D05" w:rsidRDefault="00F57D05" w:rsidP="00F57D05">
            <w:r w:rsidRPr="00F57D05">
              <w:t>Homeless people</w:t>
            </w:r>
          </w:p>
        </w:tc>
        <w:tc>
          <w:tcPr>
            <w:tcW w:w="0" w:type="auto"/>
            <w:tcMar>
              <w:top w:w="15" w:type="dxa"/>
              <w:left w:w="15" w:type="dxa"/>
              <w:bottom w:w="15" w:type="dxa"/>
              <w:right w:w="15" w:type="dxa"/>
            </w:tcMar>
            <w:vAlign w:val="center"/>
            <w:hideMark/>
          </w:tcPr>
          <w:p w14:paraId="221EC027" w14:textId="77777777" w:rsidR="00F57D05" w:rsidRPr="00F57D05" w:rsidRDefault="00F57D05" w:rsidP="00F57D05">
            <w:r w:rsidRPr="00F57D05">
              <w:t>Neutral – not directly affected.</w:t>
            </w:r>
          </w:p>
        </w:tc>
      </w:tr>
      <w:tr w:rsidR="00F57D05" w:rsidRPr="00F57D05" w14:paraId="2FDF6A11" w14:textId="77777777" w:rsidTr="00F57D05">
        <w:trPr>
          <w:tblCellSpacing w:w="15" w:type="dxa"/>
        </w:trPr>
        <w:tc>
          <w:tcPr>
            <w:tcW w:w="0" w:type="auto"/>
            <w:tcMar>
              <w:top w:w="15" w:type="dxa"/>
              <w:left w:w="15" w:type="dxa"/>
              <w:bottom w:w="15" w:type="dxa"/>
              <w:right w:w="15" w:type="dxa"/>
            </w:tcMar>
            <w:vAlign w:val="center"/>
            <w:hideMark/>
          </w:tcPr>
          <w:p w14:paraId="701542DA" w14:textId="77777777" w:rsidR="00F57D05" w:rsidRPr="00F57D05" w:rsidRDefault="00F57D05" w:rsidP="00F57D05">
            <w:r w:rsidRPr="00F57D05">
              <w:lastRenderedPageBreak/>
              <w:t>Those involved in the community justice system</w:t>
            </w:r>
          </w:p>
        </w:tc>
        <w:tc>
          <w:tcPr>
            <w:tcW w:w="0" w:type="auto"/>
            <w:tcMar>
              <w:top w:w="15" w:type="dxa"/>
              <w:left w:w="15" w:type="dxa"/>
              <w:bottom w:w="15" w:type="dxa"/>
              <w:right w:w="15" w:type="dxa"/>
            </w:tcMar>
            <w:vAlign w:val="center"/>
            <w:hideMark/>
          </w:tcPr>
          <w:p w14:paraId="7AB293DC" w14:textId="77777777" w:rsidR="00F57D05" w:rsidRPr="00F57D05" w:rsidRDefault="00F57D05" w:rsidP="00F57D05">
            <w:r w:rsidRPr="00F57D05">
              <w:t>Neutral.</w:t>
            </w:r>
          </w:p>
        </w:tc>
      </w:tr>
      <w:tr w:rsidR="00F57D05" w:rsidRPr="00F57D05" w14:paraId="7F073EB7" w14:textId="77777777" w:rsidTr="00F57D05">
        <w:trPr>
          <w:tblCellSpacing w:w="15" w:type="dxa"/>
        </w:trPr>
        <w:tc>
          <w:tcPr>
            <w:tcW w:w="0" w:type="auto"/>
            <w:tcMar>
              <w:top w:w="15" w:type="dxa"/>
              <w:left w:w="15" w:type="dxa"/>
              <w:bottom w:w="15" w:type="dxa"/>
              <w:right w:w="15" w:type="dxa"/>
            </w:tcMar>
            <w:vAlign w:val="center"/>
            <w:hideMark/>
          </w:tcPr>
          <w:p w14:paraId="28F4CD7E" w14:textId="77777777" w:rsidR="00F57D05" w:rsidRPr="00F57D05" w:rsidRDefault="00F57D05" w:rsidP="00F57D05">
            <w:r w:rsidRPr="00F57D05">
              <w:t>People with low literacy/numeracy</w:t>
            </w:r>
          </w:p>
        </w:tc>
        <w:tc>
          <w:tcPr>
            <w:tcW w:w="0" w:type="auto"/>
            <w:tcMar>
              <w:top w:w="15" w:type="dxa"/>
              <w:left w:w="15" w:type="dxa"/>
              <w:bottom w:w="15" w:type="dxa"/>
              <w:right w:w="15" w:type="dxa"/>
            </w:tcMar>
            <w:vAlign w:val="center"/>
            <w:hideMark/>
          </w:tcPr>
          <w:p w14:paraId="527C20E8" w14:textId="77777777" w:rsidR="00F57D05" w:rsidRPr="00F57D05" w:rsidRDefault="00F57D05" w:rsidP="00F57D05">
            <w:r w:rsidRPr="00F57D05">
              <w:t>Neutral – Gaelic learning resources can support language skills, but not specifically targeted.</w:t>
            </w:r>
          </w:p>
        </w:tc>
      </w:tr>
      <w:tr w:rsidR="00F57D05" w:rsidRPr="00F57D05" w14:paraId="3BCEEB92" w14:textId="77777777" w:rsidTr="00F57D05">
        <w:trPr>
          <w:tblCellSpacing w:w="15" w:type="dxa"/>
        </w:trPr>
        <w:tc>
          <w:tcPr>
            <w:tcW w:w="0" w:type="auto"/>
            <w:tcMar>
              <w:top w:w="15" w:type="dxa"/>
              <w:left w:w="15" w:type="dxa"/>
              <w:bottom w:w="15" w:type="dxa"/>
              <w:right w:w="15" w:type="dxa"/>
            </w:tcMar>
            <w:vAlign w:val="center"/>
            <w:hideMark/>
          </w:tcPr>
          <w:p w14:paraId="53FDFBE6" w14:textId="77777777" w:rsidR="00F57D05" w:rsidRPr="00F57D05" w:rsidRDefault="00F57D05" w:rsidP="00F57D05">
            <w:r w:rsidRPr="00F57D05">
              <w:t xml:space="preserve">Families with 3 or more children; those with a </w:t>
            </w:r>
            <w:proofErr w:type="gramStart"/>
            <w:r w:rsidRPr="00F57D05">
              <w:t>child/children</w:t>
            </w:r>
            <w:proofErr w:type="gramEnd"/>
            <w:r w:rsidRPr="00F57D05">
              <w:t xml:space="preserve"> under 1</w:t>
            </w:r>
          </w:p>
        </w:tc>
        <w:tc>
          <w:tcPr>
            <w:tcW w:w="0" w:type="auto"/>
            <w:tcMar>
              <w:top w:w="15" w:type="dxa"/>
              <w:left w:w="15" w:type="dxa"/>
              <w:bottom w:w="15" w:type="dxa"/>
              <w:right w:w="15" w:type="dxa"/>
            </w:tcMar>
            <w:vAlign w:val="center"/>
            <w:hideMark/>
          </w:tcPr>
          <w:p w14:paraId="51B5857D" w14:textId="77777777" w:rsidR="00F57D05" w:rsidRPr="00F57D05" w:rsidRDefault="00F57D05" w:rsidP="00F57D05">
            <w:r w:rsidRPr="00F57D05">
              <w:t>Positive – provides inclusive access to early years Gaelic provision and parent support.</w:t>
            </w:r>
          </w:p>
        </w:tc>
      </w:tr>
    </w:tbl>
    <w:p w14:paraId="0C300DBE" w14:textId="0D928C98" w:rsidR="00F57D05" w:rsidRPr="00F57D05" w:rsidRDefault="00F57D05" w:rsidP="00F57D05"/>
    <w:p w14:paraId="2A8BF35D" w14:textId="77777777" w:rsidR="00F57D05" w:rsidRPr="00F57D05" w:rsidRDefault="00F57D05" w:rsidP="00F57D05">
      <w:pPr>
        <w:rPr>
          <w:b/>
          <w:bCs/>
        </w:rPr>
      </w:pPr>
      <w:r w:rsidRPr="00F57D05">
        <w:rPr>
          <w:b/>
          <w:bCs/>
        </w:rPr>
        <w:t>Geographical communities</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4056"/>
        <w:gridCol w:w="4970"/>
      </w:tblGrid>
      <w:tr w:rsidR="00F57D05" w:rsidRPr="00F57D05" w14:paraId="00DAAC9E" w14:textId="77777777" w:rsidTr="00F57D05">
        <w:trPr>
          <w:tblHeader/>
          <w:tblCellSpacing w:w="15" w:type="dxa"/>
        </w:trPr>
        <w:tc>
          <w:tcPr>
            <w:tcW w:w="0" w:type="auto"/>
            <w:tcMar>
              <w:top w:w="15" w:type="dxa"/>
              <w:left w:w="15" w:type="dxa"/>
              <w:bottom w:w="15" w:type="dxa"/>
              <w:right w:w="15" w:type="dxa"/>
            </w:tcMar>
            <w:vAlign w:val="center"/>
            <w:hideMark/>
          </w:tcPr>
          <w:p w14:paraId="5603F93F" w14:textId="77777777" w:rsidR="00F57D05" w:rsidRPr="00F57D05" w:rsidRDefault="00F57D05" w:rsidP="00F57D05">
            <w:pPr>
              <w:rPr>
                <w:b/>
                <w:bCs/>
              </w:rPr>
            </w:pPr>
            <w:r w:rsidRPr="00F57D05">
              <w:rPr>
                <w:b/>
                <w:bCs/>
              </w:rPr>
              <w:t>Community Type</w:t>
            </w:r>
          </w:p>
        </w:tc>
        <w:tc>
          <w:tcPr>
            <w:tcW w:w="0" w:type="auto"/>
            <w:tcMar>
              <w:top w:w="15" w:type="dxa"/>
              <w:left w:w="15" w:type="dxa"/>
              <w:bottom w:w="15" w:type="dxa"/>
              <w:right w:w="15" w:type="dxa"/>
            </w:tcMar>
            <w:vAlign w:val="center"/>
            <w:hideMark/>
          </w:tcPr>
          <w:p w14:paraId="717DC425" w14:textId="77777777" w:rsidR="00F57D05" w:rsidRPr="00F57D05" w:rsidRDefault="00F57D05" w:rsidP="00F57D05">
            <w:pPr>
              <w:rPr>
                <w:b/>
                <w:bCs/>
              </w:rPr>
            </w:pPr>
            <w:r w:rsidRPr="00F57D05">
              <w:rPr>
                <w:b/>
                <w:bCs/>
              </w:rPr>
              <w:t>Comment</w:t>
            </w:r>
          </w:p>
        </w:tc>
      </w:tr>
      <w:tr w:rsidR="00F57D05" w:rsidRPr="00F57D05" w14:paraId="19B9C3AD" w14:textId="77777777" w:rsidTr="00F57D05">
        <w:trPr>
          <w:tblCellSpacing w:w="15" w:type="dxa"/>
        </w:trPr>
        <w:tc>
          <w:tcPr>
            <w:tcW w:w="0" w:type="auto"/>
            <w:tcMar>
              <w:top w:w="15" w:type="dxa"/>
              <w:left w:w="15" w:type="dxa"/>
              <w:bottom w:w="15" w:type="dxa"/>
              <w:right w:w="15" w:type="dxa"/>
            </w:tcMar>
            <w:vAlign w:val="center"/>
            <w:hideMark/>
          </w:tcPr>
          <w:p w14:paraId="601CCF89" w14:textId="77777777" w:rsidR="00F57D05" w:rsidRPr="00F57D05" w:rsidRDefault="00F57D05" w:rsidP="00F57D05">
            <w:r w:rsidRPr="00F57D05">
              <w:t>Rural / semi-rural communities</w:t>
            </w:r>
          </w:p>
        </w:tc>
        <w:tc>
          <w:tcPr>
            <w:tcW w:w="0" w:type="auto"/>
            <w:tcMar>
              <w:top w:w="15" w:type="dxa"/>
              <w:left w:w="15" w:type="dxa"/>
              <w:bottom w:w="15" w:type="dxa"/>
              <w:right w:w="15" w:type="dxa"/>
            </w:tcMar>
            <w:vAlign w:val="center"/>
            <w:hideMark/>
          </w:tcPr>
          <w:p w14:paraId="4C52A611" w14:textId="77777777" w:rsidR="00F57D05" w:rsidRPr="00F57D05" w:rsidRDefault="00F57D05" w:rsidP="00F57D05">
            <w:r w:rsidRPr="00F57D05">
              <w:t>Positive – targets equitable GME access and signage across all areas.</w:t>
            </w:r>
          </w:p>
        </w:tc>
      </w:tr>
      <w:tr w:rsidR="00F57D05" w:rsidRPr="00F57D05" w14:paraId="2C0A5A0F" w14:textId="77777777" w:rsidTr="00F57D05">
        <w:trPr>
          <w:tblCellSpacing w:w="15" w:type="dxa"/>
        </w:trPr>
        <w:tc>
          <w:tcPr>
            <w:tcW w:w="0" w:type="auto"/>
            <w:tcMar>
              <w:top w:w="15" w:type="dxa"/>
              <w:left w:w="15" w:type="dxa"/>
              <w:bottom w:w="15" w:type="dxa"/>
              <w:right w:w="15" w:type="dxa"/>
            </w:tcMar>
            <w:vAlign w:val="center"/>
            <w:hideMark/>
          </w:tcPr>
          <w:p w14:paraId="0694941A" w14:textId="77777777" w:rsidR="00F57D05" w:rsidRPr="00F57D05" w:rsidRDefault="00F57D05" w:rsidP="00F57D05">
            <w:r w:rsidRPr="00F57D05">
              <w:t>Urban communities</w:t>
            </w:r>
          </w:p>
        </w:tc>
        <w:tc>
          <w:tcPr>
            <w:tcW w:w="0" w:type="auto"/>
            <w:tcMar>
              <w:top w:w="15" w:type="dxa"/>
              <w:left w:w="15" w:type="dxa"/>
              <w:bottom w:w="15" w:type="dxa"/>
              <w:right w:w="15" w:type="dxa"/>
            </w:tcMar>
            <w:vAlign w:val="center"/>
            <w:hideMark/>
          </w:tcPr>
          <w:p w14:paraId="0D024B2B" w14:textId="77777777" w:rsidR="00F57D05" w:rsidRPr="00F57D05" w:rsidRDefault="00F57D05" w:rsidP="00F57D05">
            <w:r w:rsidRPr="00F57D05">
              <w:t>Positive – continued access to GME provision in partner authority area.</w:t>
            </w:r>
          </w:p>
        </w:tc>
      </w:tr>
      <w:tr w:rsidR="00F57D05" w:rsidRPr="00F57D05" w14:paraId="433DBCEB" w14:textId="77777777" w:rsidTr="00F57D05">
        <w:trPr>
          <w:tblCellSpacing w:w="15" w:type="dxa"/>
        </w:trPr>
        <w:tc>
          <w:tcPr>
            <w:tcW w:w="0" w:type="auto"/>
            <w:tcMar>
              <w:top w:w="15" w:type="dxa"/>
              <w:left w:w="15" w:type="dxa"/>
              <w:bottom w:w="15" w:type="dxa"/>
              <w:right w:w="15" w:type="dxa"/>
            </w:tcMar>
            <w:vAlign w:val="center"/>
            <w:hideMark/>
          </w:tcPr>
          <w:p w14:paraId="242DB616" w14:textId="77777777" w:rsidR="00F57D05" w:rsidRPr="00F57D05" w:rsidRDefault="00F57D05" w:rsidP="00F57D05">
            <w:r w:rsidRPr="00F57D05">
              <w:t>Coastal communities</w:t>
            </w:r>
          </w:p>
        </w:tc>
        <w:tc>
          <w:tcPr>
            <w:tcW w:w="0" w:type="auto"/>
            <w:tcMar>
              <w:top w:w="15" w:type="dxa"/>
              <w:left w:w="15" w:type="dxa"/>
              <w:bottom w:w="15" w:type="dxa"/>
              <w:right w:w="15" w:type="dxa"/>
            </w:tcMar>
            <w:vAlign w:val="center"/>
            <w:hideMark/>
          </w:tcPr>
          <w:p w14:paraId="08AF2C28" w14:textId="77777777" w:rsidR="00F57D05" w:rsidRPr="00F57D05" w:rsidRDefault="00F57D05" w:rsidP="00F57D05">
            <w:r w:rsidRPr="00F57D05">
              <w:t>Positive – applies across all of East Lothian, including coastal communities.</w:t>
            </w:r>
          </w:p>
        </w:tc>
      </w:tr>
      <w:tr w:rsidR="00F57D05" w:rsidRPr="00F57D05" w14:paraId="6A4B89FD" w14:textId="77777777" w:rsidTr="00F57D05">
        <w:trPr>
          <w:tblCellSpacing w:w="15" w:type="dxa"/>
        </w:trPr>
        <w:tc>
          <w:tcPr>
            <w:tcW w:w="0" w:type="auto"/>
            <w:tcMar>
              <w:top w:w="15" w:type="dxa"/>
              <w:left w:w="15" w:type="dxa"/>
              <w:bottom w:w="15" w:type="dxa"/>
              <w:right w:w="15" w:type="dxa"/>
            </w:tcMar>
            <w:vAlign w:val="center"/>
            <w:hideMark/>
          </w:tcPr>
          <w:p w14:paraId="32855AAA" w14:textId="77777777" w:rsidR="00F57D05" w:rsidRPr="00F57D05" w:rsidRDefault="00F57D05" w:rsidP="00F57D05">
            <w:r w:rsidRPr="00F57D05">
              <w:t>Those living in the most deprived communities (bottom 20% SIMD areas)</w:t>
            </w:r>
          </w:p>
        </w:tc>
        <w:tc>
          <w:tcPr>
            <w:tcW w:w="0" w:type="auto"/>
            <w:tcMar>
              <w:top w:w="15" w:type="dxa"/>
              <w:left w:w="15" w:type="dxa"/>
              <w:bottom w:w="15" w:type="dxa"/>
              <w:right w:w="15" w:type="dxa"/>
            </w:tcMar>
            <w:vAlign w:val="center"/>
            <w:hideMark/>
          </w:tcPr>
          <w:p w14:paraId="40F3F6B0" w14:textId="77777777" w:rsidR="00F57D05" w:rsidRPr="00F57D05" w:rsidRDefault="00F57D05" w:rsidP="00F57D05">
            <w:r w:rsidRPr="00F57D05">
              <w:t>Positive – ensures access to Gaelic opportunities regardless of socio-economic background.</w:t>
            </w:r>
          </w:p>
        </w:tc>
      </w:tr>
    </w:tbl>
    <w:p w14:paraId="6EF996C2" w14:textId="74FCCC74" w:rsidR="00F57D05" w:rsidRPr="00F57D05" w:rsidRDefault="00F57D05" w:rsidP="00F57D05"/>
    <w:p w14:paraId="7819873C" w14:textId="77777777" w:rsidR="00F57D05" w:rsidRPr="00F57D05" w:rsidRDefault="00F57D05" w:rsidP="00F57D05">
      <w:pPr>
        <w:rPr>
          <w:b/>
          <w:bCs/>
        </w:rPr>
      </w:pPr>
      <w:r w:rsidRPr="00F57D05">
        <w:rPr>
          <w:b/>
          <w:bCs/>
        </w:rPr>
        <w:t>People with communication needs</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3289"/>
        <w:gridCol w:w="5737"/>
      </w:tblGrid>
      <w:tr w:rsidR="00F57D05" w:rsidRPr="00F57D05" w14:paraId="5DD8CF36" w14:textId="77777777" w:rsidTr="00F57D05">
        <w:trPr>
          <w:tblHeader/>
          <w:tblCellSpacing w:w="15" w:type="dxa"/>
        </w:trPr>
        <w:tc>
          <w:tcPr>
            <w:tcW w:w="0" w:type="auto"/>
            <w:tcMar>
              <w:top w:w="15" w:type="dxa"/>
              <w:left w:w="15" w:type="dxa"/>
              <w:bottom w:w="15" w:type="dxa"/>
              <w:right w:w="15" w:type="dxa"/>
            </w:tcMar>
            <w:vAlign w:val="center"/>
            <w:hideMark/>
          </w:tcPr>
          <w:p w14:paraId="06660542" w14:textId="77777777" w:rsidR="00F57D05" w:rsidRPr="00F57D05" w:rsidRDefault="00F57D05" w:rsidP="00F57D05">
            <w:pPr>
              <w:rPr>
                <w:b/>
                <w:bCs/>
              </w:rPr>
            </w:pPr>
            <w:r w:rsidRPr="00F57D05">
              <w:rPr>
                <w:b/>
                <w:bCs/>
              </w:rPr>
              <w:t>Group</w:t>
            </w:r>
          </w:p>
        </w:tc>
        <w:tc>
          <w:tcPr>
            <w:tcW w:w="0" w:type="auto"/>
            <w:tcMar>
              <w:top w:w="15" w:type="dxa"/>
              <w:left w:w="15" w:type="dxa"/>
              <w:bottom w:w="15" w:type="dxa"/>
              <w:right w:w="15" w:type="dxa"/>
            </w:tcMar>
            <w:vAlign w:val="center"/>
            <w:hideMark/>
          </w:tcPr>
          <w:p w14:paraId="12E45D37" w14:textId="77777777" w:rsidR="00F57D05" w:rsidRPr="00F57D05" w:rsidRDefault="00F57D05" w:rsidP="00F57D05">
            <w:pPr>
              <w:rPr>
                <w:b/>
                <w:bCs/>
              </w:rPr>
            </w:pPr>
            <w:r w:rsidRPr="00F57D05">
              <w:rPr>
                <w:b/>
                <w:bCs/>
              </w:rPr>
              <w:t>Comment</w:t>
            </w:r>
          </w:p>
        </w:tc>
      </w:tr>
      <w:tr w:rsidR="00F57D05" w:rsidRPr="00F57D05" w14:paraId="3916100D" w14:textId="77777777" w:rsidTr="00F57D05">
        <w:trPr>
          <w:tblCellSpacing w:w="15" w:type="dxa"/>
        </w:trPr>
        <w:tc>
          <w:tcPr>
            <w:tcW w:w="0" w:type="auto"/>
            <w:tcMar>
              <w:top w:w="15" w:type="dxa"/>
              <w:left w:w="15" w:type="dxa"/>
              <w:bottom w:w="15" w:type="dxa"/>
              <w:right w:w="15" w:type="dxa"/>
            </w:tcMar>
            <w:vAlign w:val="center"/>
            <w:hideMark/>
          </w:tcPr>
          <w:p w14:paraId="6192285A" w14:textId="77777777" w:rsidR="00F57D05" w:rsidRPr="00F57D05" w:rsidRDefault="00F57D05" w:rsidP="00F57D05">
            <w:r w:rsidRPr="00F57D05">
              <w:t>Gaelic Language Speakers</w:t>
            </w:r>
          </w:p>
        </w:tc>
        <w:tc>
          <w:tcPr>
            <w:tcW w:w="0" w:type="auto"/>
            <w:tcMar>
              <w:top w:w="15" w:type="dxa"/>
              <w:left w:w="15" w:type="dxa"/>
              <w:bottom w:w="15" w:type="dxa"/>
              <w:right w:w="15" w:type="dxa"/>
            </w:tcMar>
            <w:vAlign w:val="center"/>
            <w:hideMark/>
          </w:tcPr>
          <w:p w14:paraId="3F22E774" w14:textId="77777777" w:rsidR="00F57D05" w:rsidRPr="00F57D05" w:rsidRDefault="00F57D05" w:rsidP="00F57D05">
            <w:r w:rsidRPr="00F57D05">
              <w:t>Central target group – visibility, access and inclusion are key aims of the plan.</w:t>
            </w:r>
          </w:p>
        </w:tc>
      </w:tr>
      <w:tr w:rsidR="00F57D05" w:rsidRPr="00F57D05" w14:paraId="35B93875" w14:textId="77777777" w:rsidTr="00F57D05">
        <w:trPr>
          <w:tblCellSpacing w:w="15" w:type="dxa"/>
        </w:trPr>
        <w:tc>
          <w:tcPr>
            <w:tcW w:w="0" w:type="auto"/>
            <w:tcMar>
              <w:top w:w="15" w:type="dxa"/>
              <w:left w:w="15" w:type="dxa"/>
              <w:bottom w:w="15" w:type="dxa"/>
              <w:right w:w="15" w:type="dxa"/>
            </w:tcMar>
            <w:vAlign w:val="center"/>
            <w:hideMark/>
          </w:tcPr>
          <w:p w14:paraId="1E72A46E" w14:textId="77777777" w:rsidR="00F57D05" w:rsidRPr="00F57D05" w:rsidRDefault="00F57D05" w:rsidP="00F57D05">
            <w:r w:rsidRPr="00F57D05">
              <w:t>British Sign Language (BSL) users</w:t>
            </w:r>
          </w:p>
        </w:tc>
        <w:tc>
          <w:tcPr>
            <w:tcW w:w="0" w:type="auto"/>
            <w:tcMar>
              <w:top w:w="15" w:type="dxa"/>
              <w:left w:w="15" w:type="dxa"/>
              <w:bottom w:w="15" w:type="dxa"/>
              <w:right w:w="15" w:type="dxa"/>
            </w:tcMar>
            <w:vAlign w:val="center"/>
            <w:hideMark/>
          </w:tcPr>
          <w:p w14:paraId="2F1AE468" w14:textId="77777777" w:rsidR="00F57D05" w:rsidRPr="00F57D05" w:rsidRDefault="00F57D05" w:rsidP="00F57D05">
            <w:r w:rsidRPr="00F57D05">
              <w:t>Neutral.</w:t>
            </w:r>
          </w:p>
        </w:tc>
      </w:tr>
      <w:tr w:rsidR="00F57D05" w:rsidRPr="00F57D05" w14:paraId="6442177E" w14:textId="77777777" w:rsidTr="00F57D05">
        <w:trPr>
          <w:tblCellSpacing w:w="15" w:type="dxa"/>
        </w:trPr>
        <w:tc>
          <w:tcPr>
            <w:tcW w:w="0" w:type="auto"/>
            <w:tcMar>
              <w:top w:w="15" w:type="dxa"/>
              <w:left w:w="15" w:type="dxa"/>
              <w:bottom w:w="15" w:type="dxa"/>
              <w:right w:w="15" w:type="dxa"/>
            </w:tcMar>
            <w:vAlign w:val="center"/>
            <w:hideMark/>
          </w:tcPr>
          <w:p w14:paraId="1DB7AFB5" w14:textId="77777777" w:rsidR="00F57D05" w:rsidRPr="00F57D05" w:rsidRDefault="00F57D05" w:rsidP="00F57D05">
            <w:r w:rsidRPr="00F57D05">
              <w:t>English as a Second Language</w:t>
            </w:r>
          </w:p>
        </w:tc>
        <w:tc>
          <w:tcPr>
            <w:tcW w:w="0" w:type="auto"/>
            <w:tcMar>
              <w:top w:w="15" w:type="dxa"/>
              <w:left w:w="15" w:type="dxa"/>
              <w:bottom w:w="15" w:type="dxa"/>
              <w:right w:w="15" w:type="dxa"/>
            </w:tcMar>
            <w:vAlign w:val="center"/>
            <w:hideMark/>
          </w:tcPr>
          <w:p w14:paraId="2ADC6602" w14:textId="77777777" w:rsidR="00F57D05" w:rsidRPr="00F57D05" w:rsidRDefault="00F57D05" w:rsidP="00F57D05">
            <w:r w:rsidRPr="00F57D05">
              <w:t>Positive – Gaelic offered in parallel with English to promote inclusive multilingualism.</w:t>
            </w:r>
          </w:p>
        </w:tc>
      </w:tr>
      <w:tr w:rsidR="00F57D05" w:rsidRPr="00F57D05" w14:paraId="2462FBC3" w14:textId="77777777" w:rsidTr="00F57D05">
        <w:trPr>
          <w:tblCellSpacing w:w="15" w:type="dxa"/>
        </w:trPr>
        <w:tc>
          <w:tcPr>
            <w:tcW w:w="0" w:type="auto"/>
            <w:tcMar>
              <w:top w:w="15" w:type="dxa"/>
              <w:left w:w="15" w:type="dxa"/>
              <w:bottom w:w="15" w:type="dxa"/>
              <w:right w:w="15" w:type="dxa"/>
            </w:tcMar>
            <w:vAlign w:val="center"/>
            <w:hideMark/>
          </w:tcPr>
          <w:p w14:paraId="568C2286" w14:textId="77777777" w:rsidR="00F57D05" w:rsidRPr="00F57D05" w:rsidRDefault="00F57D05" w:rsidP="00F57D05">
            <w:r w:rsidRPr="00F57D05">
              <w:lastRenderedPageBreak/>
              <w:t>Other (e.g. Deafblind, Plain English, Large Print)</w:t>
            </w:r>
          </w:p>
        </w:tc>
        <w:tc>
          <w:tcPr>
            <w:tcW w:w="0" w:type="auto"/>
            <w:tcMar>
              <w:top w:w="15" w:type="dxa"/>
              <w:left w:w="15" w:type="dxa"/>
              <w:bottom w:w="15" w:type="dxa"/>
              <w:right w:w="15" w:type="dxa"/>
            </w:tcMar>
            <w:vAlign w:val="center"/>
            <w:hideMark/>
          </w:tcPr>
          <w:p w14:paraId="59156225" w14:textId="77777777" w:rsidR="00F57D05" w:rsidRPr="00F57D05" w:rsidRDefault="00F57D05" w:rsidP="00F57D05">
            <w:r w:rsidRPr="00F57D05">
              <w:t>Neutral – all Council communications standards apply.</w:t>
            </w:r>
          </w:p>
        </w:tc>
      </w:tr>
    </w:tbl>
    <w:p w14:paraId="046124E9" w14:textId="1176DFC2" w:rsidR="00F57D05" w:rsidRPr="00F57D05" w:rsidRDefault="00F57D05" w:rsidP="00F57D05"/>
    <w:p w14:paraId="1DD1B38C" w14:textId="152F2B75" w:rsidR="00F57D05" w:rsidRDefault="00F57D05" w:rsidP="00F57D05">
      <w:r>
        <w:rPr>
          <w:b/>
          <w:bCs/>
        </w:rPr>
        <w:t xml:space="preserve">2.5 </w:t>
      </w:r>
      <w:r w:rsidRPr="00F57D05">
        <w:rPr>
          <w:b/>
          <w:bCs/>
        </w:rPr>
        <w:t>Are there any other factors which will affect the way this policy impacts on the community or staff groups?</w:t>
      </w:r>
      <w:r w:rsidRPr="00F57D05">
        <w:br/>
      </w:r>
      <w:r w:rsidR="00061AF2" w:rsidRPr="00061AF2">
        <w:t>The plan contributes to cultural sustainability by embedding Gaelic into community life, education, and public visibility. This supports the long-term safeguarding of intangible cultural heritage and strengthens East Lothian’s identity as part of Scotland’s national Gaelic story.</w:t>
      </w:r>
    </w:p>
    <w:p w14:paraId="7ADA4ACF" w14:textId="77777777" w:rsidR="003648C9" w:rsidRPr="00F57D05" w:rsidRDefault="003648C9" w:rsidP="00F57D05"/>
    <w:p w14:paraId="59667D75" w14:textId="77777777" w:rsidR="003648C9" w:rsidRPr="003648C9" w:rsidRDefault="00F57D05" w:rsidP="003648C9">
      <w:r>
        <w:rPr>
          <w:b/>
          <w:bCs/>
        </w:rPr>
        <w:t xml:space="preserve">2.6 </w:t>
      </w:r>
      <w:r w:rsidRPr="00F57D05">
        <w:rPr>
          <w:b/>
          <w:bCs/>
        </w:rPr>
        <w:t>Is any part of this policy/ service to be carried out wholly or partly by contractors?</w:t>
      </w:r>
      <w:r w:rsidRPr="00F57D05">
        <w:br/>
      </w:r>
      <w:r w:rsidR="003648C9" w:rsidRPr="003648C9">
        <w:t>Yes. Some GME services are delivered in partnership with City of Edinburgh Council. Equality and linguistic rights considerations are built into partnership agreements. In addition, the plan is supported by collaboration with Education Scotland, the Gaelic Learner Education consortium, heritage organisations such as the Battle of Prestonpans Heritage Trust, and local schools, libraries, and cultural groups to ensure consistent delivery and promotion of Gaelic across sectors.</w:t>
      </w:r>
    </w:p>
    <w:p w14:paraId="585C7AE3" w14:textId="4BE7D010" w:rsidR="003648C9" w:rsidRPr="00F57D05" w:rsidRDefault="003648C9" w:rsidP="00F57D05"/>
    <w:p w14:paraId="3F552623" w14:textId="04367A16" w:rsidR="00F57D05" w:rsidRPr="00F57D05" w:rsidRDefault="00F57D05" w:rsidP="00F57D05">
      <w:r>
        <w:rPr>
          <w:b/>
          <w:bCs/>
        </w:rPr>
        <w:t xml:space="preserve">2.7 </w:t>
      </w:r>
      <w:r w:rsidRPr="00F57D05">
        <w:rPr>
          <w:b/>
          <w:bCs/>
        </w:rPr>
        <w:t>Have you considered how you will communicate information about this policy or policy change to those affected e.g. to those with hearing loss, speech impairment or English as a second language?</w:t>
      </w:r>
      <w:r w:rsidRPr="00F57D05">
        <w:br/>
        <w:t>Yes. Bilingual communication is central to the plan. Accessibility standards (plain English, translation, and digital access) apply.</w:t>
      </w:r>
    </w:p>
    <w:p w14:paraId="40A4E20F" w14:textId="6C7BEEF2" w:rsidR="00F57D05" w:rsidRPr="00F57D05" w:rsidRDefault="00F57D05" w:rsidP="00F57D05"/>
    <w:p w14:paraId="10812F05" w14:textId="28B5CB9C" w:rsidR="00F57D05" w:rsidRPr="00F57D05" w:rsidRDefault="00F57D05" w:rsidP="00F57D05">
      <w:pPr>
        <w:rPr>
          <w:b/>
          <w:bCs/>
        </w:rPr>
      </w:pPr>
      <w:r>
        <w:rPr>
          <w:b/>
          <w:bCs/>
        </w:rPr>
        <w:t xml:space="preserve">2.8 </w:t>
      </w:r>
      <w:r w:rsidRPr="00F57D05">
        <w:rPr>
          <w:b/>
          <w:bCs/>
        </w:rPr>
        <w:t>Equality and Human Rights</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4073"/>
        <w:gridCol w:w="4953"/>
      </w:tblGrid>
      <w:tr w:rsidR="00F57D05" w:rsidRPr="00F57D05" w14:paraId="1AC5307E" w14:textId="77777777" w:rsidTr="00F57D05">
        <w:trPr>
          <w:tblHeader/>
          <w:tblCellSpacing w:w="15" w:type="dxa"/>
        </w:trPr>
        <w:tc>
          <w:tcPr>
            <w:tcW w:w="0" w:type="auto"/>
            <w:tcMar>
              <w:top w:w="15" w:type="dxa"/>
              <w:left w:w="15" w:type="dxa"/>
              <w:bottom w:w="15" w:type="dxa"/>
              <w:right w:w="15" w:type="dxa"/>
            </w:tcMar>
            <w:vAlign w:val="center"/>
            <w:hideMark/>
          </w:tcPr>
          <w:p w14:paraId="46F596ED" w14:textId="77777777" w:rsidR="00F57D05" w:rsidRPr="00F57D05" w:rsidRDefault="00F57D05" w:rsidP="00F57D05">
            <w:pPr>
              <w:rPr>
                <w:b/>
                <w:bCs/>
              </w:rPr>
            </w:pPr>
            <w:r w:rsidRPr="00F57D05">
              <w:rPr>
                <w:b/>
                <w:bCs/>
              </w:rPr>
              <w:t>Impact Area</w:t>
            </w:r>
          </w:p>
        </w:tc>
        <w:tc>
          <w:tcPr>
            <w:tcW w:w="0" w:type="auto"/>
            <w:tcMar>
              <w:top w:w="15" w:type="dxa"/>
              <w:left w:w="15" w:type="dxa"/>
              <w:bottom w:w="15" w:type="dxa"/>
              <w:right w:w="15" w:type="dxa"/>
            </w:tcMar>
            <w:vAlign w:val="center"/>
            <w:hideMark/>
          </w:tcPr>
          <w:p w14:paraId="56ABE035" w14:textId="77777777" w:rsidR="00F57D05" w:rsidRPr="00F57D05" w:rsidRDefault="00F57D05" w:rsidP="00F57D05">
            <w:pPr>
              <w:rPr>
                <w:b/>
                <w:bCs/>
              </w:rPr>
            </w:pPr>
            <w:r w:rsidRPr="00F57D05">
              <w:rPr>
                <w:b/>
                <w:bCs/>
              </w:rPr>
              <w:t>Comments</w:t>
            </w:r>
          </w:p>
        </w:tc>
      </w:tr>
      <w:tr w:rsidR="00F57D05" w:rsidRPr="00F57D05" w14:paraId="77F061AA" w14:textId="77777777" w:rsidTr="00F57D05">
        <w:trPr>
          <w:tblCellSpacing w:w="15" w:type="dxa"/>
        </w:trPr>
        <w:tc>
          <w:tcPr>
            <w:tcW w:w="0" w:type="auto"/>
            <w:tcMar>
              <w:top w:w="15" w:type="dxa"/>
              <w:left w:w="15" w:type="dxa"/>
              <w:bottom w:w="15" w:type="dxa"/>
              <w:right w:w="15" w:type="dxa"/>
            </w:tcMar>
            <w:vAlign w:val="center"/>
            <w:hideMark/>
          </w:tcPr>
          <w:p w14:paraId="19E20015" w14:textId="77777777" w:rsidR="00F57D05" w:rsidRPr="00F57D05" w:rsidRDefault="00F57D05" w:rsidP="00F57D05">
            <w:r w:rsidRPr="00F57D05">
              <w:t>Promotes / advances equality of opportunity</w:t>
            </w:r>
          </w:p>
        </w:tc>
        <w:tc>
          <w:tcPr>
            <w:tcW w:w="0" w:type="auto"/>
            <w:tcMar>
              <w:top w:w="15" w:type="dxa"/>
              <w:left w:w="15" w:type="dxa"/>
              <w:bottom w:w="15" w:type="dxa"/>
              <w:right w:w="15" w:type="dxa"/>
            </w:tcMar>
            <w:vAlign w:val="center"/>
            <w:hideMark/>
          </w:tcPr>
          <w:p w14:paraId="0E29E2D9" w14:textId="118DD0C0" w:rsidR="00F57D05" w:rsidRPr="00F57D05" w:rsidRDefault="00F57D05" w:rsidP="00F57D05">
            <w:r w:rsidRPr="00F57D05">
              <w:t>Improves access to Gaelic education and services for all.</w:t>
            </w:r>
          </w:p>
        </w:tc>
      </w:tr>
      <w:tr w:rsidR="00F57D05" w:rsidRPr="00F57D05" w14:paraId="1D68A895" w14:textId="77777777" w:rsidTr="00F57D05">
        <w:trPr>
          <w:tblCellSpacing w:w="15" w:type="dxa"/>
        </w:trPr>
        <w:tc>
          <w:tcPr>
            <w:tcW w:w="0" w:type="auto"/>
            <w:tcMar>
              <w:top w:w="15" w:type="dxa"/>
              <w:left w:w="15" w:type="dxa"/>
              <w:bottom w:w="15" w:type="dxa"/>
              <w:right w:w="15" w:type="dxa"/>
            </w:tcMar>
            <w:vAlign w:val="center"/>
            <w:hideMark/>
          </w:tcPr>
          <w:p w14:paraId="5BDFB7DC" w14:textId="77777777" w:rsidR="00F57D05" w:rsidRPr="00F57D05" w:rsidRDefault="00F57D05" w:rsidP="00F57D05">
            <w:r w:rsidRPr="00F57D05">
              <w:t>Promotes good relations / tackles harassment</w:t>
            </w:r>
          </w:p>
        </w:tc>
        <w:tc>
          <w:tcPr>
            <w:tcW w:w="0" w:type="auto"/>
            <w:tcMar>
              <w:top w:w="15" w:type="dxa"/>
              <w:left w:w="15" w:type="dxa"/>
              <w:bottom w:w="15" w:type="dxa"/>
              <w:right w:w="15" w:type="dxa"/>
            </w:tcMar>
            <w:vAlign w:val="center"/>
            <w:hideMark/>
          </w:tcPr>
          <w:p w14:paraId="309D4B90" w14:textId="4B3B90CB" w:rsidR="00F57D05" w:rsidRPr="00F57D05" w:rsidRDefault="00F57D05" w:rsidP="00F57D05">
            <w:r w:rsidRPr="00F57D05">
              <w:t>Promotes inclusive cultural identity and positive visibility.</w:t>
            </w:r>
          </w:p>
        </w:tc>
      </w:tr>
      <w:tr w:rsidR="00F57D05" w:rsidRPr="00F57D05" w14:paraId="7274F8FE" w14:textId="77777777" w:rsidTr="00F57D05">
        <w:trPr>
          <w:tblCellSpacing w:w="15" w:type="dxa"/>
        </w:trPr>
        <w:tc>
          <w:tcPr>
            <w:tcW w:w="0" w:type="auto"/>
            <w:tcMar>
              <w:top w:w="15" w:type="dxa"/>
              <w:left w:w="15" w:type="dxa"/>
              <w:bottom w:w="15" w:type="dxa"/>
              <w:right w:w="15" w:type="dxa"/>
            </w:tcMar>
            <w:vAlign w:val="center"/>
            <w:hideMark/>
          </w:tcPr>
          <w:p w14:paraId="53182ABA" w14:textId="77777777" w:rsidR="00F57D05" w:rsidRPr="00F57D05" w:rsidRDefault="00F57D05" w:rsidP="00F57D05">
            <w:r w:rsidRPr="00F57D05">
              <w:lastRenderedPageBreak/>
              <w:t>Promotes participation, is inclusive</w:t>
            </w:r>
          </w:p>
        </w:tc>
        <w:tc>
          <w:tcPr>
            <w:tcW w:w="0" w:type="auto"/>
            <w:tcMar>
              <w:top w:w="15" w:type="dxa"/>
              <w:left w:w="15" w:type="dxa"/>
              <w:bottom w:w="15" w:type="dxa"/>
              <w:right w:w="15" w:type="dxa"/>
            </w:tcMar>
            <w:vAlign w:val="center"/>
            <w:hideMark/>
          </w:tcPr>
          <w:p w14:paraId="612C102A" w14:textId="6418CB8A" w:rsidR="00F57D05" w:rsidRPr="00F57D05" w:rsidRDefault="00F57D05" w:rsidP="00F57D05">
            <w:r w:rsidRPr="00F57D05">
              <w:t>Engages communities in shaping Gaelic development.</w:t>
            </w:r>
          </w:p>
        </w:tc>
      </w:tr>
      <w:tr w:rsidR="00F57D05" w:rsidRPr="00F57D05" w14:paraId="4D129760" w14:textId="77777777" w:rsidTr="00F57D05">
        <w:trPr>
          <w:tblCellSpacing w:w="15" w:type="dxa"/>
        </w:trPr>
        <w:tc>
          <w:tcPr>
            <w:tcW w:w="0" w:type="auto"/>
            <w:tcMar>
              <w:top w:w="15" w:type="dxa"/>
              <w:left w:w="15" w:type="dxa"/>
              <w:bottom w:w="15" w:type="dxa"/>
              <w:right w:w="15" w:type="dxa"/>
            </w:tcMar>
            <w:vAlign w:val="center"/>
            <w:hideMark/>
          </w:tcPr>
          <w:p w14:paraId="0C810B08" w14:textId="77777777" w:rsidR="00F57D05" w:rsidRPr="00F57D05" w:rsidRDefault="00F57D05" w:rsidP="00F57D05">
            <w:r w:rsidRPr="00F57D05">
              <w:t>Preserves dignity and self-respect</w:t>
            </w:r>
          </w:p>
        </w:tc>
        <w:tc>
          <w:tcPr>
            <w:tcW w:w="0" w:type="auto"/>
            <w:tcMar>
              <w:top w:w="15" w:type="dxa"/>
              <w:left w:w="15" w:type="dxa"/>
              <w:bottom w:w="15" w:type="dxa"/>
              <w:right w:w="15" w:type="dxa"/>
            </w:tcMar>
            <w:vAlign w:val="center"/>
            <w:hideMark/>
          </w:tcPr>
          <w:p w14:paraId="4D90F4F7" w14:textId="4B16CC40" w:rsidR="00F57D05" w:rsidRPr="00F57D05" w:rsidRDefault="00F57D05" w:rsidP="00F57D05">
            <w:r w:rsidRPr="00F57D05">
              <w:t>Recognises and supports linguistic and cultural rights.</w:t>
            </w:r>
          </w:p>
        </w:tc>
      </w:tr>
      <w:tr w:rsidR="00F57D05" w:rsidRPr="00F57D05" w14:paraId="2FD8FE75" w14:textId="77777777" w:rsidTr="00F57D05">
        <w:trPr>
          <w:tblCellSpacing w:w="15" w:type="dxa"/>
        </w:trPr>
        <w:tc>
          <w:tcPr>
            <w:tcW w:w="0" w:type="auto"/>
            <w:tcMar>
              <w:top w:w="15" w:type="dxa"/>
              <w:left w:w="15" w:type="dxa"/>
              <w:bottom w:w="15" w:type="dxa"/>
              <w:right w:w="15" w:type="dxa"/>
            </w:tcMar>
            <w:vAlign w:val="center"/>
            <w:hideMark/>
          </w:tcPr>
          <w:p w14:paraId="5D460A13" w14:textId="77777777" w:rsidR="00F57D05" w:rsidRPr="00F57D05" w:rsidRDefault="00F57D05" w:rsidP="00F57D05">
            <w:r w:rsidRPr="00F57D05">
              <w:t>Builds support networks and community capacity</w:t>
            </w:r>
          </w:p>
        </w:tc>
        <w:tc>
          <w:tcPr>
            <w:tcW w:w="0" w:type="auto"/>
            <w:tcMar>
              <w:top w:w="15" w:type="dxa"/>
              <w:left w:w="15" w:type="dxa"/>
              <w:bottom w:w="15" w:type="dxa"/>
              <w:right w:w="15" w:type="dxa"/>
            </w:tcMar>
            <w:vAlign w:val="center"/>
            <w:hideMark/>
          </w:tcPr>
          <w:p w14:paraId="62FD70B0" w14:textId="5BD6A0A9" w:rsidR="00F57D05" w:rsidRPr="00F57D05" w:rsidRDefault="00F57D05" w:rsidP="00F57D05">
            <w:r w:rsidRPr="00F57D05">
              <w:t>Supports Gaelic learner and speaker networks and resources.</w:t>
            </w:r>
          </w:p>
        </w:tc>
      </w:tr>
    </w:tbl>
    <w:p w14:paraId="32A6A546" w14:textId="547FCEC6" w:rsidR="00F57D05" w:rsidRPr="00F57D05" w:rsidRDefault="00F57D05" w:rsidP="00F57D05"/>
    <w:p w14:paraId="2E05EF09" w14:textId="77777777" w:rsidR="00F57D05" w:rsidRDefault="00F57D05" w:rsidP="00F57D05">
      <w:pPr>
        <w:rPr>
          <w:b/>
          <w:bCs/>
        </w:rPr>
      </w:pPr>
    </w:p>
    <w:p w14:paraId="3E1F2EF2" w14:textId="462C56AC" w:rsidR="00F57D05" w:rsidRPr="00F57D05" w:rsidRDefault="00F57D05" w:rsidP="00F57D05">
      <w:pPr>
        <w:rPr>
          <w:b/>
          <w:bCs/>
        </w:rPr>
      </w:pPr>
      <w:r w:rsidRPr="00F57D05">
        <w:rPr>
          <w:b/>
          <w:bCs/>
        </w:rPr>
        <w:t>Socio-Economic Disadvantage / reducing poverty</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3696"/>
        <w:gridCol w:w="5330"/>
      </w:tblGrid>
      <w:tr w:rsidR="00F57D05" w:rsidRPr="00F57D05" w14:paraId="6F5CA869" w14:textId="77777777" w:rsidTr="00F57D05">
        <w:trPr>
          <w:tblHeader/>
          <w:tblCellSpacing w:w="15" w:type="dxa"/>
        </w:trPr>
        <w:tc>
          <w:tcPr>
            <w:tcW w:w="0" w:type="auto"/>
            <w:tcMar>
              <w:top w:w="15" w:type="dxa"/>
              <w:left w:w="15" w:type="dxa"/>
              <w:bottom w:w="15" w:type="dxa"/>
              <w:right w:w="15" w:type="dxa"/>
            </w:tcMar>
            <w:vAlign w:val="center"/>
            <w:hideMark/>
          </w:tcPr>
          <w:p w14:paraId="4D58BC73" w14:textId="77777777" w:rsidR="00F57D05" w:rsidRPr="00F57D05" w:rsidRDefault="00F57D05" w:rsidP="00F57D05">
            <w:pPr>
              <w:rPr>
                <w:b/>
                <w:bCs/>
              </w:rPr>
            </w:pPr>
            <w:r w:rsidRPr="00F57D05">
              <w:rPr>
                <w:b/>
                <w:bCs/>
              </w:rPr>
              <w:t>Impact Area</w:t>
            </w:r>
          </w:p>
        </w:tc>
        <w:tc>
          <w:tcPr>
            <w:tcW w:w="0" w:type="auto"/>
            <w:tcMar>
              <w:top w:w="15" w:type="dxa"/>
              <w:left w:w="15" w:type="dxa"/>
              <w:bottom w:w="15" w:type="dxa"/>
              <w:right w:w="15" w:type="dxa"/>
            </w:tcMar>
            <w:vAlign w:val="center"/>
            <w:hideMark/>
          </w:tcPr>
          <w:p w14:paraId="60426D01" w14:textId="77777777" w:rsidR="00F57D05" w:rsidRPr="00F57D05" w:rsidRDefault="00F57D05" w:rsidP="00F57D05">
            <w:pPr>
              <w:rPr>
                <w:b/>
                <w:bCs/>
              </w:rPr>
            </w:pPr>
            <w:r w:rsidRPr="00F57D05">
              <w:rPr>
                <w:b/>
                <w:bCs/>
              </w:rPr>
              <w:t>Comments</w:t>
            </w:r>
          </w:p>
        </w:tc>
      </w:tr>
      <w:tr w:rsidR="00F57D05" w:rsidRPr="00F57D05" w14:paraId="2E0F52A6" w14:textId="77777777" w:rsidTr="00F57D05">
        <w:trPr>
          <w:tblCellSpacing w:w="15" w:type="dxa"/>
        </w:trPr>
        <w:tc>
          <w:tcPr>
            <w:tcW w:w="0" w:type="auto"/>
            <w:tcMar>
              <w:top w:w="15" w:type="dxa"/>
              <w:left w:w="15" w:type="dxa"/>
              <w:bottom w:w="15" w:type="dxa"/>
              <w:right w:w="15" w:type="dxa"/>
            </w:tcMar>
            <w:vAlign w:val="center"/>
            <w:hideMark/>
          </w:tcPr>
          <w:p w14:paraId="50B5B74F" w14:textId="77777777" w:rsidR="00F57D05" w:rsidRPr="00F57D05" w:rsidRDefault="00F57D05" w:rsidP="00F57D05">
            <w:r w:rsidRPr="00F57D05">
              <w:t>Maximises income / reduces inequality</w:t>
            </w:r>
          </w:p>
        </w:tc>
        <w:tc>
          <w:tcPr>
            <w:tcW w:w="0" w:type="auto"/>
            <w:tcMar>
              <w:top w:w="15" w:type="dxa"/>
              <w:left w:w="15" w:type="dxa"/>
              <w:bottom w:w="15" w:type="dxa"/>
              <w:right w:w="15" w:type="dxa"/>
            </w:tcMar>
            <w:vAlign w:val="center"/>
            <w:hideMark/>
          </w:tcPr>
          <w:p w14:paraId="66463294" w14:textId="43268C8C" w:rsidR="00F57D05" w:rsidRPr="00F57D05" w:rsidRDefault="00F57D05" w:rsidP="00F57D05">
            <w:r w:rsidRPr="00F57D05">
              <w:t>Supports inclusion regardless of income; promotes cultural capital.</w:t>
            </w:r>
          </w:p>
        </w:tc>
      </w:tr>
      <w:tr w:rsidR="00F57D05" w:rsidRPr="00F57D05" w14:paraId="7071750B" w14:textId="77777777" w:rsidTr="00F57D05">
        <w:trPr>
          <w:tblCellSpacing w:w="15" w:type="dxa"/>
        </w:trPr>
        <w:tc>
          <w:tcPr>
            <w:tcW w:w="0" w:type="auto"/>
            <w:tcMar>
              <w:top w:w="15" w:type="dxa"/>
              <w:left w:w="15" w:type="dxa"/>
              <w:bottom w:w="15" w:type="dxa"/>
              <w:right w:w="15" w:type="dxa"/>
            </w:tcMar>
            <w:vAlign w:val="center"/>
            <w:hideMark/>
          </w:tcPr>
          <w:p w14:paraId="1CE27FF3" w14:textId="77777777" w:rsidR="00F57D05" w:rsidRPr="00F57D05" w:rsidRDefault="00F57D05" w:rsidP="00F57D05">
            <w:r w:rsidRPr="00F57D05">
              <w:t>Helps young people into positive destinations</w:t>
            </w:r>
          </w:p>
        </w:tc>
        <w:tc>
          <w:tcPr>
            <w:tcW w:w="0" w:type="auto"/>
            <w:tcMar>
              <w:top w:w="15" w:type="dxa"/>
              <w:left w:w="15" w:type="dxa"/>
              <w:bottom w:w="15" w:type="dxa"/>
              <w:right w:w="15" w:type="dxa"/>
            </w:tcMar>
            <w:vAlign w:val="center"/>
            <w:hideMark/>
          </w:tcPr>
          <w:p w14:paraId="3853585B" w14:textId="1DD75CB8" w:rsidR="00F57D05" w:rsidRPr="00F57D05" w:rsidRDefault="00F57D05" w:rsidP="00F57D05">
            <w:r w:rsidRPr="00F57D05">
              <w:t>Enhances language skills and pathways through education.</w:t>
            </w:r>
          </w:p>
        </w:tc>
      </w:tr>
      <w:tr w:rsidR="00F57D05" w:rsidRPr="00F57D05" w14:paraId="53E2D47F" w14:textId="77777777" w:rsidTr="00F57D05">
        <w:trPr>
          <w:tblCellSpacing w:w="15" w:type="dxa"/>
        </w:trPr>
        <w:tc>
          <w:tcPr>
            <w:tcW w:w="0" w:type="auto"/>
            <w:tcMar>
              <w:top w:w="15" w:type="dxa"/>
              <w:left w:w="15" w:type="dxa"/>
              <w:bottom w:w="15" w:type="dxa"/>
              <w:right w:w="15" w:type="dxa"/>
            </w:tcMar>
            <w:vAlign w:val="center"/>
            <w:hideMark/>
          </w:tcPr>
          <w:p w14:paraId="4BA42CF8" w14:textId="77777777" w:rsidR="00F57D05" w:rsidRPr="00F57D05" w:rsidRDefault="00F57D05" w:rsidP="00F57D05">
            <w:r w:rsidRPr="00F57D05">
              <w:t>Aids those returning to or progressing in labour market</w:t>
            </w:r>
          </w:p>
        </w:tc>
        <w:tc>
          <w:tcPr>
            <w:tcW w:w="0" w:type="auto"/>
            <w:tcMar>
              <w:top w:w="15" w:type="dxa"/>
              <w:left w:w="15" w:type="dxa"/>
              <w:bottom w:w="15" w:type="dxa"/>
              <w:right w:w="15" w:type="dxa"/>
            </w:tcMar>
            <w:vAlign w:val="center"/>
            <w:hideMark/>
          </w:tcPr>
          <w:p w14:paraId="745DF73D" w14:textId="07DC1A87" w:rsidR="00F57D05" w:rsidRPr="00F57D05" w:rsidRDefault="00F57D05" w:rsidP="00F57D05">
            <w:r w:rsidRPr="00F57D05">
              <w:t>Gaelic skills contribute to employability in education, heritage, and public service.</w:t>
            </w:r>
          </w:p>
        </w:tc>
      </w:tr>
      <w:tr w:rsidR="00F57D05" w:rsidRPr="00F57D05" w14:paraId="2C16A6CC" w14:textId="77777777" w:rsidTr="00F57D05">
        <w:trPr>
          <w:tblCellSpacing w:w="15" w:type="dxa"/>
        </w:trPr>
        <w:tc>
          <w:tcPr>
            <w:tcW w:w="0" w:type="auto"/>
            <w:tcMar>
              <w:top w:w="15" w:type="dxa"/>
              <w:left w:w="15" w:type="dxa"/>
              <w:bottom w:w="15" w:type="dxa"/>
              <w:right w:w="15" w:type="dxa"/>
            </w:tcMar>
            <w:vAlign w:val="center"/>
            <w:hideMark/>
          </w:tcPr>
          <w:p w14:paraId="3FFEF75C" w14:textId="77777777" w:rsidR="00F57D05" w:rsidRPr="00F57D05" w:rsidRDefault="00F57D05" w:rsidP="00F57D05">
            <w:r w:rsidRPr="00F57D05">
              <w:t>Improves employability skills</w:t>
            </w:r>
          </w:p>
        </w:tc>
        <w:tc>
          <w:tcPr>
            <w:tcW w:w="0" w:type="auto"/>
            <w:tcMar>
              <w:top w:w="15" w:type="dxa"/>
              <w:left w:w="15" w:type="dxa"/>
              <w:bottom w:w="15" w:type="dxa"/>
              <w:right w:w="15" w:type="dxa"/>
            </w:tcMar>
            <w:vAlign w:val="center"/>
            <w:hideMark/>
          </w:tcPr>
          <w:p w14:paraId="33645B7D" w14:textId="6C4ACA85" w:rsidR="00F57D05" w:rsidRPr="00F57D05" w:rsidRDefault="00F57D05" w:rsidP="00F57D05">
            <w:r w:rsidRPr="00F57D05">
              <w:t>Builds confidence, communication and literacy through language learning.</w:t>
            </w:r>
          </w:p>
        </w:tc>
      </w:tr>
      <w:tr w:rsidR="00F57D05" w:rsidRPr="00F57D05" w14:paraId="33D317D2" w14:textId="77777777" w:rsidTr="00F57D05">
        <w:trPr>
          <w:tblCellSpacing w:w="15" w:type="dxa"/>
        </w:trPr>
        <w:tc>
          <w:tcPr>
            <w:tcW w:w="0" w:type="auto"/>
            <w:tcMar>
              <w:top w:w="15" w:type="dxa"/>
              <w:left w:w="15" w:type="dxa"/>
              <w:bottom w:w="15" w:type="dxa"/>
              <w:right w:w="15" w:type="dxa"/>
            </w:tcMar>
            <w:vAlign w:val="center"/>
            <w:hideMark/>
          </w:tcPr>
          <w:p w14:paraId="7C09B885" w14:textId="77777777" w:rsidR="00F57D05" w:rsidRPr="00F57D05" w:rsidRDefault="00F57D05" w:rsidP="00F57D05">
            <w:r w:rsidRPr="00F57D05">
              <w:t>Reduces costs of taking part in activities</w:t>
            </w:r>
          </w:p>
        </w:tc>
        <w:tc>
          <w:tcPr>
            <w:tcW w:w="0" w:type="auto"/>
            <w:tcMar>
              <w:top w:w="15" w:type="dxa"/>
              <w:left w:w="15" w:type="dxa"/>
              <w:bottom w:w="15" w:type="dxa"/>
              <w:right w:w="15" w:type="dxa"/>
            </w:tcMar>
            <w:vAlign w:val="center"/>
            <w:hideMark/>
          </w:tcPr>
          <w:p w14:paraId="1BF8D369" w14:textId="486C07EF" w:rsidR="00F57D05" w:rsidRPr="00F57D05" w:rsidRDefault="00F57D05" w:rsidP="00F57D05">
            <w:r w:rsidRPr="00F57D05">
              <w:t>Many Gaelic opportunities are free or Council-supported.</w:t>
            </w:r>
          </w:p>
        </w:tc>
      </w:tr>
      <w:tr w:rsidR="00F57D05" w:rsidRPr="00F57D05" w14:paraId="10CAE7F4" w14:textId="77777777" w:rsidTr="00F57D05">
        <w:trPr>
          <w:tblCellSpacing w:w="15" w:type="dxa"/>
        </w:trPr>
        <w:tc>
          <w:tcPr>
            <w:tcW w:w="0" w:type="auto"/>
            <w:tcMar>
              <w:top w:w="15" w:type="dxa"/>
              <w:left w:w="15" w:type="dxa"/>
              <w:bottom w:w="15" w:type="dxa"/>
              <w:right w:w="15" w:type="dxa"/>
            </w:tcMar>
            <w:vAlign w:val="center"/>
            <w:hideMark/>
          </w:tcPr>
          <w:p w14:paraId="4445A15D" w14:textId="77777777" w:rsidR="00F57D05" w:rsidRPr="00F57D05" w:rsidRDefault="00F57D05" w:rsidP="00F57D05">
            <w:r w:rsidRPr="00F57D05">
              <w:t>Reduces the cost of living</w:t>
            </w:r>
          </w:p>
        </w:tc>
        <w:tc>
          <w:tcPr>
            <w:tcW w:w="0" w:type="auto"/>
            <w:tcMar>
              <w:top w:w="15" w:type="dxa"/>
              <w:left w:w="15" w:type="dxa"/>
              <w:bottom w:w="15" w:type="dxa"/>
              <w:right w:w="15" w:type="dxa"/>
            </w:tcMar>
            <w:vAlign w:val="center"/>
            <w:hideMark/>
          </w:tcPr>
          <w:p w14:paraId="3E4C50F7" w14:textId="77777777" w:rsidR="00F57D05" w:rsidRPr="00F57D05" w:rsidRDefault="00F57D05" w:rsidP="00F57D05">
            <w:r w:rsidRPr="00F57D05">
              <w:t>Neutral.</w:t>
            </w:r>
          </w:p>
        </w:tc>
      </w:tr>
    </w:tbl>
    <w:p w14:paraId="53313569" w14:textId="35C745A6" w:rsidR="00F57D05" w:rsidRPr="00F57D05" w:rsidRDefault="00F57D05" w:rsidP="00F57D05"/>
    <w:p w14:paraId="21DAD8B6" w14:textId="77777777" w:rsidR="00F57D05" w:rsidRPr="00F57D05" w:rsidRDefault="00F57D05" w:rsidP="00F57D05">
      <w:pPr>
        <w:rPr>
          <w:b/>
          <w:bCs/>
        </w:rPr>
      </w:pPr>
      <w:r w:rsidRPr="00F57D05">
        <w:rPr>
          <w:b/>
          <w:bCs/>
        </w:rPr>
        <w:t>Tackling Climate Change</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2853"/>
        <w:gridCol w:w="6173"/>
      </w:tblGrid>
      <w:tr w:rsidR="00F57D05" w:rsidRPr="00F57D05" w14:paraId="44F78330" w14:textId="77777777" w:rsidTr="00F57D05">
        <w:trPr>
          <w:tblHeader/>
          <w:tblCellSpacing w:w="15" w:type="dxa"/>
        </w:trPr>
        <w:tc>
          <w:tcPr>
            <w:tcW w:w="0" w:type="auto"/>
            <w:tcMar>
              <w:top w:w="15" w:type="dxa"/>
              <w:left w:w="15" w:type="dxa"/>
              <w:bottom w:w="15" w:type="dxa"/>
              <w:right w:w="15" w:type="dxa"/>
            </w:tcMar>
            <w:vAlign w:val="center"/>
            <w:hideMark/>
          </w:tcPr>
          <w:p w14:paraId="63B8703E" w14:textId="77777777" w:rsidR="00F57D05" w:rsidRPr="00F57D05" w:rsidRDefault="00F57D05" w:rsidP="00F57D05">
            <w:pPr>
              <w:rPr>
                <w:b/>
                <w:bCs/>
              </w:rPr>
            </w:pPr>
            <w:r w:rsidRPr="00F57D05">
              <w:rPr>
                <w:b/>
                <w:bCs/>
              </w:rPr>
              <w:t>Impact Area</w:t>
            </w:r>
          </w:p>
        </w:tc>
        <w:tc>
          <w:tcPr>
            <w:tcW w:w="0" w:type="auto"/>
            <w:tcMar>
              <w:top w:w="15" w:type="dxa"/>
              <w:left w:w="15" w:type="dxa"/>
              <w:bottom w:w="15" w:type="dxa"/>
              <w:right w:w="15" w:type="dxa"/>
            </w:tcMar>
            <w:vAlign w:val="center"/>
            <w:hideMark/>
          </w:tcPr>
          <w:p w14:paraId="35B6E838" w14:textId="77777777" w:rsidR="00F57D05" w:rsidRPr="00F57D05" w:rsidRDefault="00F57D05" w:rsidP="00F57D05">
            <w:pPr>
              <w:rPr>
                <w:b/>
                <w:bCs/>
              </w:rPr>
            </w:pPr>
            <w:r w:rsidRPr="00F57D05">
              <w:rPr>
                <w:b/>
                <w:bCs/>
              </w:rPr>
              <w:t>Comments</w:t>
            </w:r>
          </w:p>
        </w:tc>
      </w:tr>
      <w:tr w:rsidR="00F57D05" w:rsidRPr="00F57D05" w14:paraId="58A80A68" w14:textId="77777777" w:rsidTr="00F57D05">
        <w:trPr>
          <w:tblCellSpacing w:w="15" w:type="dxa"/>
        </w:trPr>
        <w:tc>
          <w:tcPr>
            <w:tcW w:w="0" w:type="auto"/>
            <w:tcMar>
              <w:top w:w="15" w:type="dxa"/>
              <w:left w:w="15" w:type="dxa"/>
              <w:bottom w:w="15" w:type="dxa"/>
              <w:right w:w="15" w:type="dxa"/>
            </w:tcMar>
            <w:vAlign w:val="center"/>
            <w:hideMark/>
          </w:tcPr>
          <w:p w14:paraId="66708FEB" w14:textId="77777777" w:rsidR="00F57D05" w:rsidRPr="00F57D05" w:rsidRDefault="00F57D05" w:rsidP="00F57D05">
            <w:r w:rsidRPr="00F57D05">
              <w:t>Reduces travel / supports sustainable transport</w:t>
            </w:r>
          </w:p>
        </w:tc>
        <w:tc>
          <w:tcPr>
            <w:tcW w:w="0" w:type="auto"/>
            <w:tcMar>
              <w:top w:w="15" w:type="dxa"/>
              <w:left w:w="15" w:type="dxa"/>
              <w:bottom w:w="15" w:type="dxa"/>
              <w:right w:w="15" w:type="dxa"/>
            </w:tcMar>
            <w:vAlign w:val="center"/>
            <w:hideMark/>
          </w:tcPr>
          <w:p w14:paraId="074E0F27" w14:textId="64CBD079" w:rsidR="00F57D05" w:rsidRPr="00F57D05" w:rsidRDefault="00F57D05" w:rsidP="00F57D05">
            <w:r w:rsidRPr="00F57D05">
              <w:t>Gaelic promotion increasingly digital; supports remote access.</w:t>
            </w:r>
          </w:p>
        </w:tc>
      </w:tr>
      <w:tr w:rsidR="00F57D05" w:rsidRPr="00F57D05" w14:paraId="74324CA7" w14:textId="77777777" w:rsidTr="00F57D05">
        <w:trPr>
          <w:tblCellSpacing w:w="15" w:type="dxa"/>
        </w:trPr>
        <w:tc>
          <w:tcPr>
            <w:tcW w:w="0" w:type="auto"/>
            <w:tcMar>
              <w:top w:w="15" w:type="dxa"/>
              <w:left w:w="15" w:type="dxa"/>
              <w:bottom w:w="15" w:type="dxa"/>
              <w:right w:w="15" w:type="dxa"/>
            </w:tcMar>
            <w:vAlign w:val="center"/>
            <w:hideMark/>
          </w:tcPr>
          <w:p w14:paraId="41A41D4F" w14:textId="77777777" w:rsidR="00F57D05" w:rsidRPr="00F57D05" w:rsidRDefault="00F57D05" w:rsidP="00F57D05">
            <w:r w:rsidRPr="00F57D05">
              <w:lastRenderedPageBreak/>
              <w:t>Minimises waste / encourages resource efficiency</w:t>
            </w:r>
          </w:p>
        </w:tc>
        <w:tc>
          <w:tcPr>
            <w:tcW w:w="0" w:type="auto"/>
            <w:tcMar>
              <w:top w:w="15" w:type="dxa"/>
              <w:left w:w="15" w:type="dxa"/>
              <w:bottom w:w="15" w:type="dxa"/>
              <w:right w:w="15" w:type="dxa"/>
            </w:tcMar>
            <w:vAlign w:val="center"/>
            <w:hideMark/>
          </w:tcPr>
          <w:p w14:paraId="50053E42" w14:textId="5FA37421" w:rsidR="00F57D05" w:rsidRPr="00F57D05" w:rsidRDefault="00136746" w:rsidP="00F57D05">
            <w:r w:rsidRPr="00136746">
              <w:t>Gaelic promotion increasingly makes use of shared digital resources and online learning opportunities, reducing duplication of printed materials and supporting sustainable use of resources.</w:t>
            </w:r>
          </w:p>
        </w:tc>
      </w:tr>
      <w:tr w:rsidR="00F57D05" w:rsidRPr="00F57D05" w14:paraId="1693CE9D" w14:textId="77777777" w:rsidTr="00F57D05">
        <w:trPr>
          <w:tblCellSpacing w:w="15" w:type="dxa"/>
        </w:trPr>
        <w:tc>
          <w:tcPr>
            <w:tcW w:w="0" w:type="auto"/>
            <w:tcMar>
              <w:top w:w="15" w:type="dxa"/>
              <w:left w:w="15" w:type="dxa"/>
              <w:bottom w:w="15" w:type="dxa"/>
              <w:right w:w="15" w:type="dxa"/>
            </w:tcMar>
            <w:vAlign w:val="center"/>
            <w:hideMark/>
          </w:tcPr>
          <w:p w14:paraId="48B3AB56" w14:textId="77777777" w:rsidR="00F57D05" w:rsidRPr="00F57D05" w:rsidRDefault="00F57D05" w:rsidP="00F57D05">
            <w:r w:rsidRPr="00F57D05">
              <w:t>Sources goods/services responsibly</w:t>
            </w:r>
          </w:p>
        </w:tc>
        <w:tc>
          <w:tcPr>
            <w:tcW w:w="0" w:type="auto"/>
            <w:tcMar>
              <w:top w:w="15" w:type="dxa"/>
              <w:left w:w="15" w:type="dxa"/>
              <w:bottom w:w="15" w:type="dxa"/>
              <w:right w:w="15" w:type="dxa"/>
            </w:tcMar>
            <w:vAlign w:val="center"/>
            <w:hideMark/>
          </w:tcPr>
          <w:p w14:paraId="2FC0E812" w14:textId="77777777" w:rsidR="00F57D05" w:rsidRPr="00F57D05" w:rsidRDefault="00F57D05" w:rsidP="00F57D05">
            <w:r w:rsidRPr="00F57D05">
              <w:t>Neutral.</w:t>
            </w:r>
          </w:p>
        </w:tc>
      </w:tr>
      <w:tr w:rsidR="00F57D05" w:rsidRPr="00F57D05" w14:paraId="5EFB09E1" w14:textId="77777777" w:rsidTr="00F57D05">
        <w:trPr>
          <w:tblCellSpacing w:w="15" w:type="dxa"/>
        </w:trPr>
        <w:tc>
          <w:tcPr>
            <w:tcW w:w="0" w:type="auto"/>
            <w:tcMar>
              <w:top w:w="15" w:type="dxa"/>
              <w:left w:w="15" w:type="dxa"/>
              <w:bottom w:w="15" w:type="dxa"/>
              <w:right w:w="15" w:type="dxa"/>
            </w:tcMar>
            <w:vAlign w:val="center"/>
            <w:hideMark/>
          </w:tcPr>
          <w:p w14:paraId="3F6A08DE" w14:textId="77777777" w:rsidR="00F57D05" w:rsidRPr="00F57D05" w:rsidRDefault="00F57D05" w:rsidP="00F57D05">
            <w:r w:rsidRPr="00F57D05">
              <w:t>Improves energy efficiency / low-carbon energy</w:t>
            </w:r>
          </w:p>
        </w:tc>
        <w:tc>
          <w:tcPr>
            <w:tcW w:w="0" w:type="auto"/>
            <w:tcMar>
              <w:top w:w="15" w:type="dxa"/>
              <w:left w:w="15" w:type="dxa"/>
              <w:bottom w:w="15" w:type="dxa"/>
              <w:right w:w="15" w:type="dxa"/>
            </w:tcMar>
            <w:vAlign w:val="center"/>
            <w:hideMark/>
          </w:tcPr>
          <w:p w14:paraId="61E31074" w14:textId="77777777" w:rsidR="00F57D05" w:rsidRPr="00F57D05" w:rsidRDefault="00F57D05" w:rsidP="00F57D05">
            <w:r w:rsidRPr="00F57D05">
              <w:t>Neutral.</w:t>
            </w:r>
          </w:p>
        </w:tc>
      </w:tr>
      <w:tr w:rsidR="00F57D05" w:rsidRPr="00F57D05" w14:paraId="19F8C9D4" w14:textId="77777777" w:rsidTr="00F57D05">
        <w:trPr>
          <w:tblCellSpacing w:w="15" w:type="dxa"/>
        </w:trPr>
        <w:tc>
          <w:tcPr>
            <w:tcW w:w="0" w:type="auto"/>
            <w:tcMar>
              <w:top w:w="15" w:type="dxa"/>
              <w:left w:w="15" w:type="dxa"/>
              <w:bottom w:w="15" w:type="dxa"/>
              <w:right w:w="15" w:type="dxa"/>
            </w:tcMar>
            <w:vAlign w:val="center"/>
            <w:hideMark/>
          </w:tcPr>
          <w:p w14:paraId="5FB6F17A" w14:textId="77777777" w:rsidR="00F57D05" w:rsidRPr="00F57D05" w:rsidRDefault="00F57D05" w:rsidP="00F57D05">
            <w:r w:rsidRPr="00F57D05">
              <w:t>Protects/enhances environments</w:t>
            </w:r>
          </w:p>
        </w:tc>
        <w:tc>
          <w:tcPr>
            <w:tcW w:w="0" w:type="auto"/>
            <w:tcMar>
              <w:top w:w="15" w:type="dxa"/>
              <w:left w:w="15" w:type="dxa"/>
              <w:bottom w:w="15" w:type="dxa"/>
              <w:right w:w="15" w:type="dxa"/>
            </w:tcMar>
            <w:vAlign w:val="center"/>
            <w:hideMark/>
          </w:tcPr>
          <w:p w14:paraId="085AAF03" w14:textId="77777777" w:rsidR="00F57D05" w:rsidRPr="00F57D05" w:rsidRDefault="00F57D05" w:rsidP="00F57D05">
            <w:r w:rsidRPr="00F57D05">
              <w:t>Neutral.</w:t>
            </w:r>
          </w:p>
        </w:tc>
      </w:tr>
      <w:tr w:rsidR="00F57D05" w:rsidRPr="00F57D05" w14:paraId="33351F95" w14:textId="77777777" w:rsidTr="00F57D05">
        <w:trPr>
          <w:tblCellSpacing w:w="15" w:type="dxa"/>
        </w:trPr>
        <w:tc>
          <w:tcPr>
            <w:tcW w:w="0" w:type="auto"/>
            <w:tcMar>
              <w:top w:w="15" w:type="dxa"/>
              <w:left w:w="15" w:type="dxa"/>
              <w:bottom w:w="15" w:type="dxa"/>
              <w:right w:w="15" w:type="dxa"/>
            </w:tcMar>
            <w:vAlign w:val="center"/>
            <w:hideMark/>
          </w:tcPr>
          <w:p w14:paraId="78638548" w14:textId="77777777" w:rsidR="00F57D05" w:rsidRPr="00F57D05" w:rsidRDefault="00F57D05" w:rsidP="00F57D05">
            <w:r w:rsidRPr="00F57D05">
              <w:t>Promotes transition to low carbon economy</w:t>
            </w:r>
          </w:p>
        </w:tc>
        <w:tc>
          <w:tcPr>
            <w:tcW w:w="0" w:type="auto"/>
            <w:tcMar>
              <w:top w:w="15" w:type="dxa"/>
              <w:left w:w="15" w:type="dxa"/>
              <w:bottom w:w="15" w:type="dxa"/>
              <w:right w:w="15" w:type="dxa"/>
            </w:tcMar>
            <w:vAlign w:val="center"/>
            <w:hideMark/>
          </w:tcPr>
          <w:p w14:paraId="1CFD0EFF" w14:textId="77777777" w:rsidR="00F57D05" w:rsidRPr="00F57D05" w:rsidRDefault="00F57D05" w:rsidP="00F57D05">
            <w:r w:rsidRPr="00F57D05">
              <w:t>Neutral.</w:t>
            </w:r>
          </w:p>
        </w:tc>
      </w:tr>
      <w:tr w:rsidR="00F57D05" w:rsidRPr="00F57D05" w14:paraId="1B677955" w14:textId="77777777" w:rsidTr="00F57D05">
        <w:trPr>
          <w:tblCellSpacing w:w="15" w:type="dxa"/>
        </w:trPr>
        <w:tc>
          <w:tcPr>
            <w:tcW w:w="0" w:type="auto"/>
            <w:tcMar>
              <w:top w:w="15" w:type="dxa"/>
              <w:left w:w="15" w:type="dxa"/>
              <w:bottom w:w="15" w:type="dxa"/>
              <w:right w:w="15" w:type="dxa"/>
            </w:tcMar>
            <w:vAlign w:val="center"/>
            <w:hideMark/>
          </w:tcPr>
          <w:p w14:paraId="180973E5" w14:textId="77777777" w:rsidR="00F57D05" w:rsidRPr="00F57D05" w:rsidRDefault="00F57D05" w:rsidP="00F57D05">
            <w:r w:rsidRPr="00F57D05">
              <w:t>Adapts communities for climate change impacts</w:t>
            </w:r>
          </w:p>
        </w:tc>
        <w:tc>
          <w:tcPr>
            <w:tcW w:w="0" w:type="auto"/>
            <w:tcMar>
              <w:top w:w="15" w:type="dxa"/>
              <w:left w:w="15" w:type="dxa"/>
              <w:bottom w:w="15" w:type="dxa"/>
              <w:right w:w="15" w:type="dxa"/>
            </w:tcMar>
            <w:vAlign w:val="center"/>
            <w:hideMark/>
          </w:tcPr>
          <w:p w14:paraId="3DAFC6B9" w14:textId="77777777" w:rsidR="00F57D05" w:rsidRPr="00F57D05" w:rsidRDefault="00F57D05" w:rsidP="00F57D05">
            <w:r w:rsidRPr="00F57D05">
              <w:t>Neutral.</w:t>
            </w:r>
          </w:p>
        </w:tc>
      </w:tr>
    </w:tbl>
    <w:p w14:paraId="6BA66859" w14:textId="7B41798A" w:rsidR="00F57D05" w:rsidRPr="00F57D05" w:rsidRDefault="00F57D05" w:rsidP="00F57D05"/>
    <w:p w14:paraId="69FE208E" w14:textId="77777777" w:rsidR="00F57D05" w:rsidRPr="00F57D05" w:rsidRDefault="00F57D05" w:rsidP="00F57D05">
      <w:pPr>
        <w:rPr>
          <w:b/>
          <w:bCs/>
        </w:rPr>
      </w:pPr>
      <w:r w:rsidRPr="00F57D05">
        <w:rPr>
          <w:b/>
          <w:bCs/>
        </w:rPr>
        <w:t>Corporate Parenting and Care Experienced Young People</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3638"/>
        <w:gridCol w:w="5388"/>
      </w:tblGrid>
      <w:tr w:rsidR="00F57D05" w:rsidRPr="00F57D05" w14:paraId="3C832588" w14:textId="77777777" w:rsidTr="00F57D05">
        <w:trPr>
          <w:tblHeader/>
          <w:tblCellSpacing w:w="15" w:type="dxa"/>
        </w:trPr>
        <w:tc>
          <w:tcPr>
            <w:tcW w:w="0" w:type="auto"/>
            <w:tcMar>
              <w:top w:w="15" w:type="dxa"/>
              <w:left w:w="15" w:type="dxa"/>
              <w:bottom w:w="15" w:type="dxa"/>
              <w:right w:w="15" w:type="dxa"/>
            </w:tcMar>
            <w:vAlign w:val="center"/>
            <w:hideMark/>
          </w:tcPr>
          <w:p w14:paraId="5533DC19" w14:textId="77777777" w:rsidR="00F57D05" w:rsidRPr="00F57D05" w:rsidRDefault="00F57D05" w:rsidP="00F57D05">
            <w:pPr>
              <w:rPr>
                <w:b/>
                <w:bCs/>
              </w:rPr>
            </w:pPr>
            <w:r w:rsidRPr="00F57D05">
              <w:rPr>
                <w:b/>
                <w:bCs/>
              </w:rPr>
              <w:t>Impact Area</w:t>
            </w:r>
          </w:p>
        </w:tc>
        <w:tc>
          <w:tcPr>
            <w:tcW w:w="0" w:type="auto"/>
            <w:tcMar>
              <w:top w:w="15" w:type="dxa"/>
              <w:left w:w="15" w:type="dxa"/>
              <w:bottom w:w="15" w:type="dxa"/>
              <w:right w:w="15" w:type="dxa"/>
            </w:tcMar>
            <w:vAlign w:val="center"/>
            <w:hideMark/>
          </w:tcPr>
          <w:p w14:paraId="418F963B" w14:textId="77777777" w:rsidR="00F57D05" w:rsidRPr="00F57D05" w:rsidRDefault="00F57D05" w:rsidP="00F57D05">
            <w:pPr>
              <w:rPr>
                <w:b/>
                <w:bCs/>
              </w:rPr>
            </w:pPr>
            <w:r w:rsidRPr="00F57D05">
              <w:rPr>
                <w:b/>
                <w:bCs/>
              </w:rPr>
              <w:t>Comments</w:t>
            </w:r>
          </w:p>
        </w:tc>
      </w:tr>
      <w:tr w:rsidR="00F57D05" w:rsidRPr="00F57D05" w14:paraId="139D1D9C" w14:textId="77777777" w:rsidTr="00F57D05">
        <w:trPr>
          <w:tblCellSpacing w:w="15" w:type="dxa"/>
        </w:trPr>
        <w:tc>
          <w:tcPr>
            <w:tcW w:w="0" w:type="auto"/>
            <w:tcMar>
              <w:top w:w="15" w:type="dxa"/>
              <w:left w:w="15" w:type="dxa"/>
              <w:bottom w:w="15" w:type="dxa"/>
              <w:right w:w="15" w:type="dxa"/>
            </w:tcMar>
            <w:vAlign w:val="center"/>
            <w:hideMark/>
          </w:tcPr>
          <w:p w14:paraId="0E43B2EB" w14:textId="77777777" w:rsidR="00F57D05" w:rsidRPr="00F57D05" w:rsidRDefault="00F57D05" w:rsidP="00F57D05">
            <w:r w:rsidRPr="00F57D05">
              <w:t>Impacts care experienced young people</w:t>
            </w:r>
          </w:p>
        </w:tc>
        <w:tc>
          <w:tcPr>
            <w:tcW w:w="0" w:type="auto"/>
            <w:tcMar>
              <w:top w:w="15" w:type="dxa"/>
              <w:left w:w="15" w:type="dxa"/>
              <w:bottom w:w="15" w:type="dxa"/>
              <w:right w:w="15" w:type="dxa"/>
            </w:tcMar>
            <w:vAlign w:val="center"/>
            <w:hideMark/>
          </w:tcPr>
          <w:p w14:paraId="5633930C" w14:textId="43DF72AA" w:rsidR="00F57D05" w:rsidRPr="00F57D05" w:rsidRDefault="00F57D05" w:rsidP="00F57D05">
            <w:r w:rsidRPr="00F57D05">
              <w:t>Plan ensures no barriers to Gaelic education.</w:t>
            </w:r>
          </w:p>
        </w:tc>
      </w:tr>
      <w:tr w:rsidR="00F57D05" w:rsidRPr="00F57D05" w14:paraId="01DFF202" w14:textId="77777777" w:rsidTr="00F57D05">
        <w:trPr>
          <w:tblCellSpacing w:w="15" w:type="dxa"/>
        </w:trPr>
        <w:tc>
          <w:tcPr>
            <w:tcW w:w="0" w:type="auto"/>
            <w:tcMar>
              <w:top w:w="15" w:type="dxa"/>
              <w:left w:w="15" w:type="dxa"/>
              <w:bottom w:w="15" w:type="dxa"/>
              <w:right w:w="15" w:type="dxa"/>
            </w:tcMar>
            <w:vAlign w:val="center"/>
            <w:hideMark/>
          </w:tcPr>
          <w:p w14:paraId="0D85B2E1" w14:textId="77777777" w:rsidR="00F57D05" w:rsidRPr="00F57D05" w:rsidRDefault="00F57D05" w:rsidP="00F57D05">
            <w:r w:rsidRPr="00F57D05">
              <w:t>Provides or reduces opportunities</w:t>
            </w:r>
          </w:p>
        </w:tc>
        <w:tc>
          <w:tcPr>
            <w:tcW w:w="0" w:type="auto"/>
            <w:tcMar>
              <w:top w:w="15" w:type="dxa"/>
              <w:left w:w="15" w:type="dxa"/>
              <w:bottom w:w="15" w:type="dxa"/>
              <w:right w:w="15" w:type="dxa"/>
            </w:tcMar>
            <w:vAlign w:val="center"/>
            <w:hideMark/>
          </w:tcPr>
          <w:p w14:paraId="5D2C26F8" w14:textId="12FFBBE8" w:rsidR="00F57D05" w:rsidRPr="00F57D05" w:rsidRDefault="00F57D05" w:rsidP="00F57D05">
            <w:r w:rsidRPr="00F57D05">
              <w:t>Increases participation options for care experienced learners.</w:t>
            </w:r>
          </w:p>
        </w:tc>
      </w:tr>
      <w:tr w:rsidR="00F57D05" w:rsidRPr="00F57D05" w14:paraId="7B223B0B" w14:textId="77777777" w:rsidTr="00F57D05">
        <w:trPr>
          <w:tblCellSpacing w:w="15" w:type="dxa"/>
        </w:trPr>
        <w:tc>
          <w:tcPr>
            <w:tcW w:w="0" w:type="auto"/>
            <w:tcMar>
              <w:top w:w="15" w:type="dxa"/>
              <w:left w:w="15" w:type="dxa"/>
              <w:bottom w:w="15" w:type="dxa"/>
              <w:right w:w="15" w:type="dxa"/>
            </w:tcMar>
            <w:vAlign w:val="center"/>
            <w:hideMark/>
          </w:tcPr>
          <w:p w14:paraId="0753D826" w14:textId="77777777" w:rsidR="00F57D05" w:rsidRPr="00F57D05" w:rsidRDefault="00F57D05" w:rsidP="00F57D05">
            <w:r w:rsidRPr="00F57D05">
              <w:t>Adversely affects wellbeing</w:t>
            </w:r>
          </w:p>
        </w:tc>
        <w:tc>
          <w:tcPr>
            <w:tcW w:w="0" w:type="auto"/>
            <w:tcMar>
              <w:top w:w="15" w:type="dxa"/>
              <w:left w:w="15" w:type="dxa"/>
              <w:bottom w:w="15" w:type="dxa"/>
              <w:right w:w="15" w:type="dxa"/>
            </w:tcMar>
            <w:vAlign w:val="center"/>
            <w:hideMark/>
          </w:tcPr>
          <w:p w14:paraId="3697DDBC" w14:textId="226B0421" w:rsidR="00F57D05" w:rsidRPr="00F57D05" w:rsidRDefault="00F57D05" w:rsidP="00F57D05">
            <w:r w:rsidRPr="00F57D05">
              <w:t>No adverse impacts identified.</w:t>
            </w:r>
          </w:p>
        </w:tc>
      </w:tr>
      <w:tr w:rsidR="00F57D05" w:rsidRPr="00F57D05" w14:paraId="7BE2F705" w14:textId="77777777" w:rsidTr="00F57D05">
        <w:trPr>
          <w:tblCellSpacing w:w="15" w:type="dxa"/>
        </w:trPr>
        <w:tc>
          <w:tcPr>
            <w:tcW w:w="0" w:type="auto"/>
            <w:tcMar>
              <w:top w:w="15" w:type="dxa"/>
              <w:left w:w="15" w:type="dxa"/>
              <w:bottom w:w="15" w:type="dxa"/>
              <w:right w:w="15" w:type="dxa"/>
            </w:tcMar>
            <w:vAlign w:val="center"/>
            <w:hideMark/>
          </w:tcPr>
          <w:p w14:paraId="6B400A08" w14:textId="77777777" w:rsidR="00F57D05" w:rsidRPr="00F57D05" w:rsidRDefault="00F57D05" w:rsidP="00F57D05">
            <w:r w:rsidRPr="00F57D05">
              <w:t>Adversely impacts outcomes</w:t>
            </w:r>
          </w:p>
        </w:tc>
        <w:tc>
          <w:tcPr>
            <w:tcW w:w="0" w:type="auto"/>
            <w:tcMar>
              <w:top w:w="15" w:type="dxa"/>
              <w:left w:w="15" w:type="dxa"/>
              <w:bottom w:w="15" w:type="dxa"/>
              <w:right w:w="15" w:type="dxa"/>
            </w:tcMar>
            <w:vAlign w:val="center"/>
            <w:hideMark/>
          </w:tcPr>
          <w:p w14:paraId="12CDCA9F" w14:textId="09D403D7" w:rsidR="00F57D05" w:rsidRPr="00F57D05" w:rsidRDefault="00F57D05" w:rsidP="00F57D05">
            <w:r w:rsidRPr="00F57D05">
              <w:t>No adverse impacts identified.</w:t>
            </w:r>
          </w:p>
        </w:tc>
      </w:tr>
    </w:tbl>
    <w:p w14:paraId="4D2B8309" w14:textId="33C458BF" w:rsidR="00F57D05" w:rsidRPr="00F57D05" w:rsidRDefault="00F57D05" w:rsidP="00F57D05"/>
    <w:p w14:paraId="7A694C51" w14:textId="77777777" w:rsidR="00F57D05" w:rsidRDefault="00F57D05" w:rsidP="00F57D05">
      <w:pPr>
        <w:rPr>
          <w:b/>
          <w:bCs/>
          <w:color w:val="215E99" w:themeColor="text2" w:themeTint="BF"/>
        </w:rPr>
      </w:pPr>
    </w:p>
    <w:p w14:paraId="29B7972E" w14:textId="77777777" w:rsidR="00E33683" w:rsidRDefault="00E33683" w:rsidP="00F57D05">
      <w:pPr>
        <w:rPr>
          <w:b/>
          <w:bCs/>
          <w:color w:val="215E99" w:themeColor="text2" w:themeTint="BF"/>
        </w:rPr>
      </w:pPr>
    </w:p>
    <w:p w14:paraId="5336D280" w14:textId="77777777" w:rsidR="00E33683" w:rsidRDefault="00E33683" w:rsidP="00F57D05">
      <w:pPr>
        <w:rPr>
          <w:b/>
          <w:bCs/>
          <w:color w:val="215E99" w:themeColor="text2" w:themeTint="BF"/>
        </w:rPr>
      </w:pPr>
    </w:p>
    <w:p w14:paraId="32D6C9BB" w14:textId="77777777" w:rsidR="00E33683" w:rsidRDefault="00E33683" w:rsidP="00F57D05">
      <w:pPr>
        <w:rPr>
          <w:b/>
          <w:bCs/>
          <w:color w:val="215E99" w:themeColor="text2" w:themeTint="BF"/>
        </w:rPr>
      </w:pPr>
    </w:p>
    <w:p w14:paraId="194ED2CE" w14:textId="79364A8C" w:rsidR="00F57D05" w:rsidRPr="00F57D05" w:rsidRDefault="00F57D05" w:rsidP="00F57D05">
      <w:pPr>
        <w:rPr>
          <w:b/>
          <w:bCs/>
          <w:color w:val="215E99" w:themeColor="text2" w:themeTint="BF"/>
        </w:rPr>
      </w:pPr>
      <w:r w:rsidRPr="00F57D05">
        <w:rPr>
          <w:b/>
          <w:bCs/>
          <w:color w:val="215E99" w:themeColor="text2" w:themeTint="BF"/>
        </w:rPr>
        <w:lastRenderedPageBreak/>
        <w:t>Section 3: Action Plan</w:t>
      </w:r>
    </w:p>
    <w:tbl>
      <w:tblPr>
        <w:tblW w:w="0" w:type="auto"/>
        <w:tblCellSpacing w:w="15" w:type="dxa"/>
        <w:tblBorders>
          <w:insideH w:val="single" w:sz="4" w:space="0" w:color="auto"/>
          <w:insideV w:val="single" w:sz="4" w:space="0" w:color="auto"/>
        </w:tblBorders>
        <w:tblLook w:val="04A0" w:firstRow="1" w:lastRow="0" w:firstColumn="1" w:lastColumn="0" w:noHBand="0" w:noVBand="1"/>
      </w:tblPr>
      <w:tblGrid>
        <w:gridCol w:w="1805"/>
        <w:gridCol w:w="2003"/>
        <w:gridCol w:w="2205"/>
        <w:gridCol w:w="1057"/>
        <w:gridCol w:w="1956"/>
      </w:tblGrid>
      <w:tr w:rsidR="00F57D05" w:rsidRPr="00F57D05" w14:paraId="41FAE72D" w14:textId="77777777" w:rsidTr="00F57D05">
        <w:trPr>
          <w:tblHeader/>
          <w:tblCellSpacing w:w="15" w:type="dxa"/>
        </w:trPr>
        <w:tc>
          <w:tcPr>
            <w:tcW w:w="0" w:type="auto"/>
            <w:tcMar>
              <w:top w:w="15" w:type="dxa"/>
              <w:left w:w="15" w:type="dxa"/>
              <w:bottom w:w="15" w:type="dxa"/>
              <w:right w:w="15" w:type="dxa"/>
            </w:tcMar>
            <w:vAlign w:val="center"/>
            <w:hideMark/>
          </w:tcPr>
          <w:p w14:paraId="7FF9D6D7" w14:textId="77777777" w:rsidR="00F57D05" w:rsidRPr="00F57D05" w:rsidRDefault="00F57D05" w:rsidP="00F57D05">
            <w:pPr>
              <w:rPr>
                <w:b/>
                <w:bCs/>
              </w:rPr>
            </w:pPr>
            <w:r w:rsidRPr="00F57D05">
              <w:rPr>
                <w:b/>
                <w:bCs/>
              </w:rPr>
              <w:t>Changes to be made</w:t>
            </w:r>
          </w:p>
        </w:tc>
        <w:tc>
          <w:tcPr>
            <w:tcW w:w="0" w:type="auto"/>
            <w:tcMar>
              <w:top w:w="15" w:type="dxa"/>
              <w:left w:w="15" w:type="dxa"/>
              <w:bottom w:w="15" w:type="dxa"/>
              <w:right w:w="15" w:type="dxa"/>
            </w:tcMar>
            <w:vAlign w:val="center"/>
            <w:hideMark/>
          </w:tcPr>
          <w:p w14:paraId="2EB3E42D" w14:textId="77777777" w:rsidR="00F57D05" w:rsidRPr="00F57D05" w:rsidRDefault="00F57D05" w:rsidP="00F57D05">
            <w:pPr>
              <w:rPr>
                <w:b/>
                <w:bCs/>
              </w:rPr>
            </w:pPr>
            <w:r w:rsidRPr="00F57D05">
              <w:rPr>
                <w:b/>
                <w:bCs/>
              </w:rPr>
              <w:t>Expected outcome</w:t>
            </w:r>
          </w:p>
        </w:tc>
        <w:tc>
          <w:tcPr>
            <w:tcW w:w="0" w:type="auto"/>
            <w:tcMar>
              <w:top w:w="15" w:type="dxa"/>
              <w:left w:w="15" w:type="dxa"/>
              <w:bottom w:w="15" w:type="dxa"/>
              <w:right w:w="15" w:type="dxa"/>
            </w:tcMar>
            <w:vAlign w:val="center"/>
            <w:hideMark/>
          </w:tcPr>
          <w:p w14:paraId="464565BE" w14:textId="77777777" w:rsidR="00F57D05" w:rsidRPr="00F57D05" w:rsidRDefault="00F57D05" w:rsidP="00F57D05">
            <w:pPr>
              <w:rPr>
                <w:b/>
                <w:bCs/>
              </w:rPr>
            </w:pPr>
            <w:r w:rsidRPr="00F57D05">
              <w:rPr>
                <w:b/>
                <w:bCs/>
              </w:rPr>
              <w:t>Resources Required</w:t>
            </w:r>
          </w:p>
        </w:tc>
        <w:tc>
          <w:tcPr>
            <w:tcW w:w="0" w:type="auto"/>
            <w:tcMar>
              <w:top w:w="15" w:type="dxa"/>
              <w:left w:w="15" w:type="dxa"/>
              <w:bottom w:w="15" w:type="dxa"/>
              <w:right w:w="15" w:type="dxa"/>
            </w:tcMar>
            <w:vAlign w:val="center"/>
            <w:hideMark/>
          </w:tcPr>
          <w:p w14:paraId="6F5D0A3B" w14:textId="77777777" w:rsidR="00F57D05" w:rsidRPr="00F57D05" w:rsidRDefault="00F57D05" w:rsidP="00F57D05">
            <w:pPr>
              <w:rPr>
                <w:b/>
                <w:bCs/>
              </w:rPr>
            </w:pPr>
            <w:r w:rsidRPr="00F57D05">
              <w:rPr>
                <w:b/>
                <w:bCs/>
              </w:rPr>
              <w:t>Timeline</w:t>
            </w:r>
          </w:p>
        </w:tc>
        <w:tc>
          <w:tcPr>
            <w:tcW w:w="0" w:type="auto"/>
            <w:tcMar>
              <w:top w:w="15" w:type="dxa"/>
              <w:left w:w="15" w:type="dxa"/>
              <w:bottom w:w="15" w:type="dxa"/>
              <w:right w:w="15" w:type="dxa"/>
            </w:tcMar>
            <w:vAlign w:val="center"/>
            <w:hideMark/>
          </w:tcPr>
          <w:p w14:paraId="5F5E5BF6" w14:textId="77777777" w:rsidR="00F57D05" w:rsidRPr="00F57D05" w:rsidRDefault="00F57D05" w:rsidP="00F57D05">
            <w:pPr>
              <w:rPr>
                <w:b/>
                <w:bCs/>
              </w:rPr>
            </w:pPr>
            <w:r w:rsidRPr="00F57D05">
              <w:rPr>
                <w:b/>
                <w:bCs/>
              </w:rPr>
              <w:t>Responsible person</w:t>
            </w:r>
          </w:p>
        </w:tc>
      </w:tr>
      <w:tr w:rsidR="00F57D05" w:rsidRPr="00F57D05" w14:paraId="1F8EB763" w14:textId="77777777" w:rsidTr="00F57D05">
        <w:trPr>
          <w:tblCellSpacing w:w="15" w:type="dxa"/>
        </w:trPr>
        <w:tc>
          <w:tcPr>
            <w:tcW w:w="0" w:type="auto"/>
            <w:tcMar>
              <w:top w:w="15" w:type="dxa"/>
              <w:left w:w="15" w:type="dxa"/>
              <w:bottom w:w="15" w:type="dxa"/>
              <w:right w:w="15" w:type="dxa"/>
            </w:tcMar>
            <w:vAlign w:val="center"/>
            <w:hideMark/>
          </w:tcPr>
          <w:p w14:paraId="51837806" w14:textId="77777777" w:rsidR="00F57D05" w:rsidRPr="00F57D05" w:rsidRDefault="00F57D05" w:rsidP="00F57D05">
            <w:r w:rsidRPr="00F57D05">
              <w:t>Renew GME partnership agreements</w:t>
            </w:r>
          </w:p>
        </w:tc>
        <w:tc>
          <w:tcPr>
            <w:tcW w:w="0" w:type="auto"/>
            <w:tcMar>
              <w:top w:w="15" w:type="dxa"/>
              <w:left w:w="15" w:type="dxa"/>
              <w:bottom w:w="15" w:type="dxa"/>
              <w:right w:w="15" w:type="dxa"/>
            </w:tcMar>
            <w:vAlign w:val="center"/>
            <w:hideMark/>
          </w:tcPr>
          <w:p w14:paraId="3BA04D61" w14:textId="77777777" w:rsidR="00F57D05" w:rsidRPr="00F57D05" w:rsidRDefault="00F57D05" w:rsidP="00F57D05">
            <w:r w:rsidRPr="00F57D05">
              <w:t>Continued access to education provision</w:t>
            </w:r>
          </w:p>
        </w:tc>
        <w:tc>
          <w:tcPr>
            <w:tcW w:w="0" w:type="auto"/>
            <w:tcMar>
              <w:top w:w="15" w:type="dxa"/>
              <w:left w:w="15" w:type="dxa"/>
              <w:bottom w:w="15" w:type="dxa"/>
              <w:right w:w="15" w:type="dxa"/>
            </w:tcMar>
            <w:vAlign w:val="center"/>
            <w:hideMark/>
          </w:tcPr>
          <w:p w14:paraId="0FC55BDB" w14:textId="77777777" w:rsidR="00F57D05" w:rsidRPr="00F57D05" w:rsidRDefault="00F57D05" w:rsidP="00F57D05">
            <w:r w:rsidRPr="00F57D05">
              <w:t>Officer time; existing budgets</w:t>
            </w:r>
          </w:p>
        </w:tc>
        <w:tc>
          <w:tcPr>
            <w:tcW w:w="0" w:type="auto"/>
            <w:tcMar>
              <w:top w:w="15" w:type="dxa"/>
              <w:left w:w="15" w:type="dxa"/>
              <w:bottom w:w="15" w:type="dxa"/>
              <w:right w:w="15" w:type="dxa"/>
            </w:tcMar>
            <w:vAlign w:val="center"/>
            <w:hideMark/>
          </w:tcPr>
          <w:p w14:paraId="21619D54" w14:textId="77777777" w:rsidR="00F57D05" w:rsidRPr="00F57D05" w:rsidRDefault="00F57D05" w:rsidP="00F57D05">
            <w:r w:rsidRPr="00F57D05">
              <w:t>By 2026</w:t>
            </w:r>
          </w:p>
        </w:tc>
        <w:tc>
          <w:tcPr>
            <w:tcW w:w="0" w:type="auto"/>
            <w:tcMar>
              <w:top w:w="15" w:type="dxa"/>
              <w:left w:w="15" w:type="dxa"/>
              <w:bottom w:w="15" w:type="dxa"/>
              <w:right w:w="15" w:type="dxa"/>
            </w:tcMar>
            <w:vAlign w:val="center"/>
            <w:hideMark/>
          </w:tcPr>
          <w:p w14:paraId="38DD5EE8" w14:textId="77777777" w:rsidR="00F57D05" w:rsidRPr="00F57D05" w:rsidRDefault="00F57D05" w:rsidP="00F57D05">
            <w:r w:rsidRPr="00F57D05">
              <w:t>Education Services</w:t>
            </w:r>
          </w:p>
        </w:tc>
      </w:tr>
      <w:tr w:rsidR="00F57D05" w:rsidRPr="00F57D05" w14:paraId="1C70C505" w14:textId="77777777" w:rsidTr="00F57D05">
        <w:trPr>
          <w:tblCellSpacing w:w="15" w:type="dxa"/>
        </w:trPr>
        <w:tc>
          <w:tcPr>
            <w:tcW w:w="0" w:type="auto"/>
            <w:tcMar>
              <w:top w:w="15" w:type="dxa"/>
              <w:left w:w="15" w:type="dxa"/>
              <w:bottom w:w="15" w:type="dxa"/>
              <w:right w:w="15" w:type="dxa"/>
            </w:tcMar>
            <w:vAlign w:val="center"/>
            <w:hideMark/>
          </w:tcPr>
          <w:p w14:paraId="411E00EB" w14:textId="77777777" w:rsidR="00F57D05" w:rsidRPr="00F57D05" w:rsidRDefault="00F57D05" w:rsidP="00F57D05">
            <w:r w:rsidRPr="00F57D05">
              <w:t>Establish Gaelic education steering group</w:t>
            </w:r>
          </w:p>
        </w:tc>
        <w:tc>
          <w:tcPr>
            <w:tcW w:w="0" w:type="auto"/>
            <w:tcMar>
              <w:top w:w="15" w:type="dxa"/>
              <w:left w:w="15" w:type="dxa"/>
              <w:bottom w:w="15" w:type="dxa"/>
              <w:right w:w="15" w:type="dxa"/>
            </w:tcMar>
            <w:vAlign w:val="center"/>
            <w:hideMark/>
          </w:tcPr>
          <w:p w14:paraId="37161ACD" w14:textId="77777777" w:rsidR="00F57D05" w:rsidRPr="00F57D05" w:rsidRDefault="00F57D05" w:rsidP="00F57D05">
            <w:r w:rsidRPr="00F57D05">
              <w:t>Improved oversight and planning</w:t>
            </w:r>
          </w:p>
        </w:tc>
        <w:tc>
          <w:tcPr>
            <w:tcW w:w="0" w:type="auto"/>
            <w:tcMar>
              <w:top w:w="15" w:type="dxa"/>
              <w:left w:w="15" w:type="dxa"/>
              <w:bottom w:w="15" w:type="dxa"/>
              <w:right w:w="15" w:type="dxa"/>
            </w:tcMar>
            <w:vAlign w:val="center"/>
            <w:hideMark/>
          </w:tcPr>
          <w:p w14:paraId="660F05BC" w14:textId="77777777" w:rsidR="00F57D05" w:rsidRPr="00F57D05" w:rsidRDefault="00F57D05" w:rsidP="00F57D05">
            <w:r w:rsidRPr="00F57D05">
              <w:t>Officer time</w:t>
            </w:r>
          </w:p>
        </w:tc>
        <w:tc>
          <w:tcPr>
            <w:tcW w:w="0" w:type="auto"/>
            <w:tcMar>
              <w:top w:w="15" w:type="dxa"/>
              <w:left w:w="15" w:type="dxa"/>
              <w:bottom w:w="15" w:type="dxa"/>
              <w:right w:w="15" w:type="dxa"/>
            </w:tcMar>
            <w:vAlign w:val="center"/>
            <w:hideMark/>
          </w:tcPr>
          <w:p w14:paraId="695BE046" w14:textId="77777777" w:rsidR="00F57D05" w:rsidRPr="00F57D05" w:rsidRDefault="00F57D05" w:rsidP="00F57D05">
            <w:r w:rsidRPr="00F57D05">
              <w:t>2025–26</w:t>
            </w:r>
          </w:p>
        </w:tc>
        <w:tc>
          <w:tcPr>
            <w:tcW w:w="0" w:type="auto"/>
            <w:tcMar>
              <w:top w:w="15" w:type="dxa"/>
              <w:left w:w="15" w:type="dxa"/>
              <w:bottom w:w="15" w:type="dxa"/>
              <w:right w:w="15" w:type="dxa"/>
            </w:tcMar>
            <w:vAlign w:val="center"/>
            <w:hideMark/>
          </w:tcPr>
          <w:p w14:paraId="04B7DB9D" w14:textId="77777777" w:rsidR="00F57D05" w:rsidRPr="00F57D05" w:rsidRDefault="00F57D05" w:rsidP="00F57D05">
            <w:r w:rsidRPr="00F57D05">
              <w:t>Gaelic Working Group</w:t>
            </w:r>
          </w:p>
        </w:tc>
      </w:tr>
      <w:tr w:rsidR="00F57D05" w:rsidRPr="00F57D05" w14:paraId="52C5FCA4" w14:textId="77777777" w:rsidTr="00F57D05">
        <w:trPr>
          <w:tblCellSpacing w:w="15" w:type="dxa"/>
        </w:trPr>
        <w:tc>
          <w:tcPr>
            <w:tcW w:w="0" w:type="auto"/>
            <w:tcMar>
              <w:top w:w="15" w:type="dxa"/>
              <w:left w:w="15" w:type="dxa"/>
              <w:bottom w:w="15" w:type="dxa"/>
              <w:right w:w="15" w:type="dxa"/>
            </w:tcMar>
            <w:vAlign w:val="center"/>
            <w:hideMark/>
          </w:tcPr>
          <w:p w14:paraId="2D430006" w14:textId="77777777" w:rsidR="00F57D05" w:rsidRPr="00F57D05" w:rsidRDefault="00F57D05" w:rsidP="00F57D05">
            <w:r w:rsidRPr="00F57D05">
              <w:t>Promote bilingual signage &amp; materials</w:t>
            </w:r>
          </w:p>
        </w:tc>
        <w:tc>
          <w:tcPr>
            <w:tcW w:w="0" w:type="auto"/>
            <w:tcMar>
              <w:top w:w="15" w:type="dxa"/>
              <w:left w:w="15" w:type="dxa"/>
              <w:bottom w:w="15" w:type="dxa"/>
              <w:right w:w="15" w:type="dxa"/>
            </w:tcMar>
            <w:vAlign w:val="center"/>
            <w:hideMark/>
          </w:tcPr>
          <w:p w14:paraId="7E64AA49" w14:textId="77777777" w:rsidR="00F57D05" w:rsidRPr="00F57D05" w:rsidRDefault="00F57D05" w:rsidP="00F57D05">
            <w:r w:rsidRPr="00F57D05">
              <w:t>Increased visibility and inclusion</w:t>
            </w:r>
          </w:p>
        </w:tc>
        <w:tc>
          <w:tcPr>
            <w:tcW w:w="0" w:type="auto"/>
            <w:tcMar>
              <w:top w:w="15" w:type="dxa"/>
              <w:left w:w="15" w:type="dxa"/>
              <w:bottom w:w="15" w:type="dxa"/>
              <w:right w:w="15" w:type="dxa"/>
            </w:tcMar>
            <w:vAlign w:val="center"/>
            <w:hideMark/>
          </w:tcPr>
          <w:p w14:paraId="76E5B6FD" w14:textId="77777777" w:rsidR="00F57D05" w:rsidRPr="00F57D05" w:rsidRDefault="00F57D05" w:rsidP="00F57D05">
            <w:r w:rsidRPr="00F57D05">
              <w:t>Communications and printing budget</w:t>
            </w:r>
          </w:p>
        </w:tc>
        <w:tc>
          <w:tcPr>
            <w:tcW w:w="0" w:type="auto"/>
            <w:tcMar>
              <w:top w:w="15" w:type="dxa"/>
              <w:left w:w="15" w:type="dxa"/>
              <w:bottom w:w="15" w:type="dxa"/>
              <w:right w:w="15" w:type="dxa"/>
            </w:tcMar>
            <w:vAlign w:val="center"/>
            <w:hideMark/>
          </w:tcPr>
          <w:p w14:paraId="65AA0D81" w14:textId="77777777" w:rsidR="00F57D05" w:rsidRPr="00F57D05" w:rsidRDefault="00F57D05" w:rsidP="00F57D05">
            <w:r w:rsidRPr="00F57D05">
              <w:t>2025–2028</w:t>
            </w:r>
          </w:p>
        </w:tc>
        <w:tc>
          <w:tcPr>
            <w:tcW w:w="0" w:type="auto"/>
            <w:tcMar>
              <w:top w:w="15" w:type="dxa"/>
              <w:left w:w="15" w:type="dxa"/>
              <w:bottom w:w="15" w:type="dxa"/>
              <w:right w:w="15" w:type="dxa"/>
            </w:tcMar>
            <w:vAlign w:val="center"/>
            <w:hideMark/>
          </w:tcPr>
          <w:p w14:paraId="47D508F8" w14:textId="77777777" w:rsidR="00F57D05" w:rsidRPr="00F57D05" w:rsidRDefault="00F57D05" w:rsidP="00F57D05">
            <w:r w:rsidRPr="00F57D05">
              <w:t>Communications</w:t>
            </w:r>
          </w:p>
        </w:tc>
      </w:tr>
      <w:tr w:rsidR="00F57D05" w:rsidRPr="00F57D05" w14:paraId="4F17A51B" w14:textId="77777777" w:rsidTr="00F57D05">
        <w:trPr>
          <w:tblCellSpacing w:w="15" w:type="dxa"/>
        </w:trPr>
        <w:tc>
          <w:tcPr>
            <w:tcW w:w="0" w:type="auto"/>
            <w:tcMar>
              <w:top w:w="15" w:type="dxa"/>
              <w:left w:w="15" w:type="dxa"/>
              <w:bottom w:w="15" w:type="dxa"/>
              <w:right w:w="15" w:type="dxa"/>
            </w:tcMar>
            <w:vAlign w:val="center"/>
            <w:hideMark/>
          </w:tcPr>
          <w:p w14:paraId="107A04A9" w14:textId="77777777" w:rsidR="00F57D05" w:rsidRPr="00F57D05" w:rsidRDefault="00F57D05" w:rsidP="00F57D05">
            <w:r w:rsidRPr="00F57D05">
              <w:t>Deliver staff awareness training</w:t>
            </w:r>
          </w:p>
        </w:tc>
        <w:tc>
          <w:tcPr>
            <w:tcW w:w="0" w:type="auto"/>
            <w:tcMar>
              <w:top w:w="15" w:type="dxa"/>
              <w:left w:w="15" w:type="dxa"/>
              <w:bottom w:w="15" w:type="dxa"/>
              <w:right w:w="15" w:type="dxa"/>
            </w:tcMar>
            <w:vAlign w:val="center"/>
            <w:hideMark/>
          </w:tcPr>
          <w:p w14:paraId="34117C25" w14:textId="77777777" w:rsidR="00F57D05" w:rsidRPr="00F57D05" w:rsidRDefault="00F57D05" w:rsidP="00F57D05">
            <w:r w:rsidRPr="00F57D05">
              <w:t>Greater internal capacity and support</w:t>
            </w:r>
          </w:p>
        </w:tc>
        <w:tc>
          <w:tcPr>
            <w:tcW w:w="0" w:type="auto"/>
            <w:tcMar>
              <w:top w:w="15" w:type="dxa"/>
              <w:left w:w="15" w:type="dxa"/>
              <w:bottom w:w="15" w:type="dxa"/>
              <w:right w:w="15" w:type="dxa"/>
            </w:tcMar>
            <w:vAlign w:val="center"/>
            <w:hideMark/>
          </w:tcPr>
          <w:p w14:paraId="1DD46C7D" w14:textId="77777777" w:rsidR="00F57D05" w:rsidRPr="00F57D05" w:rsidRDefault="00F57D05" w:rsidP="00F57D05">
            <w:r w:rsidRPr="00F57D05">
              <w:t>HR/training budget</w:t>
            </w:r>
          </w:p>
        </w:tc>
        <w:tc>
          <w:tcPr>
            <w:tcW w:w="0" w:type="auto"/>
            <w:tcMar>
              <w:top w:w="15" w:type="dxa"/>
              <w:left w:w="15" w:type="dxa"/>
              <w:bottom w:w="15" w:type="dxa"/>
              <w:right w:w="15" w:type="dxa"/>
            </w:tcMar>
            <w:vAlign w:val="center"/>
            <w:hideMark/>
          </w:tcPr>
          <w:p w14:paraId="7952B11A" w14:textId="77777777" w:rsidR="00F57D05" w:rsidRPr="00F57D05" w:rsidRDefault="00F57D05" w:rsidP="00F57D05">
            <w:r w:rsidRPr="00F57D05">
              <w:t>Annual</w:t>
            </w:r>
          </w:p>
        </w:tc>
        <w:tc>
          <w:tcPr>
            <w:tcW w:w="0" w:type="auto"/>
            <w:tcMar>
              <w:top w:w="15" w:type="dxa"/>
              <w:left w:w="15" w:type="dxa"/>
              <w:bottom w:w="15" w:type="dxa"/>
              <w:right w:w="15" w:type="dxa"/>
            </w:tcMar>
            <w:vAlign w:val="center"/>
            <w:hideMark/>
          </w:tcPr>
          <w:p w14:paraId="74612D66" w14:textId="77777777" w:rsidR="00F57D05" w:rsidRPr="00F57D05" w:rsidRDefault="00F57D05" w:rsidP="00F57D05">
            <w:r w:rsidRPr="00F57D05">
              <w:t>HR / Gaelic Officers</w:t>
            </w:r>
          </w:p>
        </w:tc>
      </w:tr>
      <w:tr w:rsidR="00F57D05" w:rsidRPr="00F57D05" w14:paraId="0ABC4978" w14:textId="77777777" w:rsidTr="00F57D05">
        <w:trPr>
          <w:tblCellSpacing w:w="15" w:type="dxa"/>
        </w:trPr>
        <w:tc>
          <w:tcPr>
            <w:tcW w:w="0" w:type="auto"/>
            <w:tcMar>
              <w:top w:w="15" w:type="dxa"/>
              <w:left w:w="15" w:type="dxa"/>
              <w:bottom w:w="15" w:type="dxa"/>
              <w:right w:w="15" w:type="dxa"/>
            </w:tcMar>
            <w:vAlign w:val="center"/>
            <w:hideMark/>
          </w:tcPr>
          <w:p w14:paraId="5925CACF" w14:textId="77777777" w:rsidR="00F57D05" w:rsidRPr="00F57D05" w:rsidRDefault="00F57D05" w:rsidP="00F57D05">
            <w:r w:rsidRPr="00F57D05">
              <w:t>Monitor and report progress</w:t>
            </w:r>
          </w:p>
        </w:tc>
        <w:tc>
          <w:tcPr>
            <w:tcW w:w="0" w:type="auto"/>
            <w:tcMar>
              <w:top w:w="15" w:type="dxa"/>
              <w:left w:w="15" w:type="dxa"/>
              <w:bottom w:w="15" w:type="dxa"/>
              <w:right w:w="15" w:type="dxa"/>
            </w:tcMar>
            <w:vAlign w:val="center"/>
            <w:hideMark/>
          </w:tcPr>
          <w:p w14:paraId="19E2446A" w14:textId="77777777" w:rsidR="00F57D05" w:rsidRPr="00F57D05" w:rsidRDefault="00F57D05" w:rsidP="00F57D05">
            <w:r w:rsidRPr="00F57D05">
              <w:t>Ongoing improvement and accountability</w:t>
            </w:r>
          </w:p>
        </w:tc>
        <w:tc>
          <w:tcPr>
            <w:tcW w:w="0" w:type="auto"/>
            <w:tcMar>
              <w:top w:w="15" w:type="dxa"/>
              <w:left w:w="15" w:type="dxa"/>
              <w:bottom w:w="15" w:type="dxa"/>
              <w:right w:w="15" w:type="dxa"/>
            </w:tcMar>
            <w:vAlign w:val="center"/>
            <w:hideMark/>
          </w:tcPr>
          <w:p w14:paraId="1867487D" w14:textId="77777777" w:rsidR="00F57D05" w:rsidRPr="00F57D05" w:rsidRDefault="00F57D05" w:rsidP="00F57D05">
            <w:r w:rsidRPr="00F57D05">
              <w:t>Officer time</w:t>
            </w:r>
          </w:p>
        </w:tc>
        <w:tc>
          <w:tcPr>
            <w:tcW w:w="0" w:type="auto"/>
            <w:tcMar>
              <w:top w:w="15" w:type="dxa"/>
              <w:left w:w="15" w:type="dxa"/>
              <w:bottom w:w="15" w:type="dxa"/>
              <w:right w:w="15" w:type="dxa"/>
            </w:tcMar>
            <w:vAlign w:val="center"/>
            <w:hideMark/>
          </w:tcPr>
          <w:p w14:paraId="4D549CCE" w14:textId="77777777" w:rsidR="00F57D05" w:rsidRPr="00F57D05" w:rsidRDefault="00F57D05" w:rsidP="00F57D05">
            <w:r w:rsidRPr="00F57D05">
              <w:t>Bi-annually</w:t>
            </w:r>
          </w:p>
        </w:tc>
        <w:tc>
          <w:tcPr>
            <w:tcW w:w="0" w:type="auto"/>
            <w:tcMar>
              <w:top w:w="15" w:type="dxa"/>
              <w:left w:w="15" w:type="dxa"/>
              <w:bottom w:w="15" w:type="dxa"/>
              <w:right w:w="15" w:type="dxa"/>
            </w:tcMar>
            <w:vAlign w:val="center"/>
            <w:hideMark/>
          </w:tcPr>
          <w:p w14:paraId="421069EC" w14:textId="77777777" w:rsidR="00F57D05" w:rsidRPr="00F57D05" w:rsidRDefault="00F57D05" w:rsidP="00F57D05">
            <w:r w:rsidRPr="00F57D05">
              <w:t>Gaelic Lead Officer</w:t>
            </w:r>
          </w:p>
        </w:tc>
      </w:tr>
    </w:tbl>
    <w:p w14:paraId="745B460D" w14:textId="59ADB5CE" w:rsidR="00F57D05" w:rsidRPr="00F57D05" w:rsidRDefault="00F57D05" w:rsidP="00F57D05"/>
    <w:p w14:paraId="0BE4E9B4" w14:textId="77777777" w:rsidR="00F57D05" w:rsidRDefault="00F57D05" w:rsidP="00F57D05">
      <w:pPr>
        <w:rPr>
          <w:b/>
          <w:bCs/>
        </w:rPr>
      </w:pPr>
    </w:p>
    <w:p w14:paraId="3090745F" w14:textId="77777777" w:rsidR="00271FF5" w:rsidRDefault="00271FF5" w:rsidP="00F57D05">
      <w:pPr>
        <w:rPr>
          <w:b/>
          <w:bCs/>
        </w:rPr>
      </w:pPr>
    </w:p>
    <w:p w14:paraId="48AC89C0" w14:textId="77777777" w:rsidR="00271FF5" w:rsidRDefault="00271FF5" w:rsidP="00F57D05">
      <w:pPr>
        <w:rPr>
          <w:b/>
          <w:bCs/>
        </w:rPr>
      </w:pPr>
    </w:p>
    <w:p w14:paraId="6C9B492C" w14:textId="30CD2260" w:rsidR="00F57D05" w:rsidRPr="00F57D05" w:rsidRDefault="00F57D05" w:rsidP="00F57D05">
      <w:pPr>
        <w:rPr>
          <w:b/>
          <w:bCs/>
        </w:rPr>
      </w:pPr>
      <w:r w:rsidRPr="00F57D05">
        <w:rPr>
          <w:b/>
          <w:bCs/>
        </w:rPr>
        <w:t>For consideration of the Head of Service</w:t>
      </w:r>
    </w:p>
    <w:p w14:paraId="1C52FEEB" w14:textId="77777777" w:rsidR="00F57D05" w:rsidRPr="00F57D05" w:rsidRDefault="00F57D05" w:rsidP="00F57D05">
      <w:r w:rsidRPr="00F57D05">
        <w:rPr>
          <w:b/>
          <w:bCs/>
        </w:rPr>
        <w:t>Can you identify any cumulative impacts on equality groups or vulnerable people arising from this policy, when considered alongside other changes across other services?</w:t>
      </w:r>
      <w:r w:rsidRPr="00F57D05">
        <w:br/>
        <w:t>Yes – the plan complements other Council strategies supporting inclusion, children’s rights, and educational access. Cumulatively, these policies contribute to cultural and linguistic equality and community cohesion.</w:t>
      </w:r>
    </w:p>
    <w:p w14:paraId="2CC3D7D8" w14:textId="77777777" w:rsidR="00F57D05" w:rsidRDefault="00F57D05" w:rsidP="00F57D05">
      <w:pPr>
        <w:rPr>
          <w:b/>
          <w:bCs/>
        </w:rPr>
      </w:pPr>
    </w:p>
    <w:p w14:paraId="5554CF5F" w14:textId="77777777" w:rsidR="00F57D05" w:rsidRDefault="00F57D05" w:rsidP="00F57D05">
      <w:pPr>
        <w:rPr>
          <w:b/>
          <w:bCs/>
        </w:rPr>
      </w:pPr>
    </w:p>
    <w:p w14:paraId="069353E3" w14:textId="77777777" w:rsidR="00F57D05" w:rsidRDefault="00F57D05" w:rsidP="00F57D05">
      <w:pPr>
        <w:rPr>
          <w:b/>
          <w:bCs/>
        </w:rPr>
      </w:pPr>
      <w:r w:rsidRPr="00F57D05">
        <w:rPr>
          <w:b/>
          <w:bCs/>
        </w:rPr>
        <w:lastRenderedPageBreak/>
        <w:t>Sign off by Head of Service</w:t>
      </w:r>
      <w:r w:rsidRPr="00F57D05">
        <w:br/>
      </w:r>
    </w:p>
    <w:p w14:paraId="47ADB98C" w14:textId="77777777" w:rsidR="00F57D05" w:rsidRDefault="00F57D05" w:rsidP="00F57D05">
      <w:pPr>
        <w:rPr>
          <w:b/>
          <w:bCs/>
        </w:rPr>
      </w:pPr>
      <w:r w:rsidRPr="00F57D05">
        <w:rPr>
          <w:b/>
          <w:bCs/>
        </w:rPr>
        <w:t>Name:</w:t>
      </w:r>
      <w:r w:rsidRPr="00F57D05">
        <w:t xml:space="preserve"> Hayley Barnett</w:t>
      </w:r>
      <w:r w:rsidRPr="00F57D05">
        <w:br/>
      </w:r>
    </w:p>
    <w:p w14:paraId="370A406F" w14:textId="7FFB0D8A" w:rsidR="00F57D05" w:rsidRPr="00F57D05" w:rsidRDefault="00F57D05" w:rsidP="00F57D05">
      <w:r w:rsidRPr="00F57D05">
        <w:rPr>
          <w:b/>
          <w:bCs/>
        </w:rPr>
        <w:t>Date:</w:t>
      </w:r>
      <w:r w:rsidRPr="00F57D05">
        <w:t xml:space="preserve"> </w:t>
      </w:r>
      <w:r w:rsidR="003F2327">
        <w:t>26 August 2025</w:t>
      </w:r>
    </w:p>
    <w:p w14:paraId="047E395E" w14:textId="77777777" w:rsidR="00F57D05" w:rsidRDefault="00F57D05"/>
    <w:sectPr w:rsidR="00F57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054BE"/>
    <w:multiLevelType w:val="multilevel"/>
    <w:tmpl w:val="A2B4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28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05"/>
    <w:rsid w:val="00061AF2"/>
    <w:rsid w:val="00136746"/>
    <w:rsid w:val="002651CF"/>
    <w:rsid w:val="00271FF5"/>
    <w:rsid w:val="003648C9"/>
    <w:rsid w:val="003F2327"/>
    <w:rsid w:val="00543BC5"/>
    <w:rsid w:val="008C5E17"/>
    <w:rsid w:val="00933120"/>
    <w:rsid w:val="00947082"/>
    <w:rsid w:val="00B96AA6"/>
    <w:rsid w:val="00BE719A"/>
    <w:rsid w:val="00CD5B09"/>
    <w:rsid w:val="00E33683"/>
    <w:rsid w:val="00E94A72"/>
    <w:rsid w:val="00F57D05"/>
    <w:rsid w:val="00F93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DC25"/>
  <w15:chartTrackingRefBased/>
  <w15:docId w15:val="{C46467C0-B0AE-4A85-A20D-616B6DE8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D05"/>
    <w:rPr>
      <w:rFonts w:eastAsiaTheme="majorEastAsia" w:cstheme="majorBidi"/>
      <w:color w:val="272727" w:themeColor="text1" w:themeTint="D8"/>
    </w:rPr>
  </w:style>
  <w:style w:type="paragraph" w:styleId="Title">
    <w:name w:val="Title"/>
    <w:basedOn w:val="Normal"/>
    <w:next w:val="Normal"/>
    <w:link w:val="TitleChar"/>
    <w:uiPriority w:val="10"/>
    <w:qFormat/>
    <w:rsid w:val="00F5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D05"/>
    <w:pPr>
      <w:spacing w:before="160"/>
      <w:jc w:val="center"/>
    </w:pPr>
    <w:rPr>
      <w:i/>
      <w:iCs/>
      <w:color w:val="404040" w:themeColor="text1" w:themeTint="BF"/>
    </w:rPr>
  </w:style>
  <w:style w:type="character" w:customStyle="1" w:styleId="QuoteChar">
    <w:name w:val="Quote Char"/>
    <w:basedOn w:val="DefaultParagraphFont"/>
    <w:link w:val="Quote"/>
    <w:uiPriority w:val="29"/>
    <w:rsid w:val="00F57D05"/>
    <w:rPr>
      <w:i/>
      <w:iCs/>
      <w:color w:val="404040" w:themeColor="text1" w:themeTint="BF"/>
    </w:rPr>
  </w:style>
  <w:style w:type="paragraph" w:styleId="ListParagraph">
    <w:name w:val="List Paragraph"/>
    <w:basedOn w:val="Normal"/>
    <w:uiPriority w:val="34"/>
    <w:qFormat/>
    <w:rsid w:val="00F57D05"/>
    <w:pPr>
      <w:ind w:left="720"/>
      <w:contextualSpacing/>
    </w:pPr>
  </w:style>
  <w:style w:type="character" w:styleId="IntenseEmphasis">
    <w:name w:val="Intense Emphasis"/>
    <w:basedOn w:val="DefaultParagraphFont"/>
    <w:uiPriority w:val="21"/>
    <w:qFormat/>
    <w:rsid w:val="00F57D05"/>
    <w:rPr>
      <w:i/>
      <w:iCs/>
      <w:color w:val="0F4761" w:themeColor="accent1" w:themeShade="BF"/>
    </w:rPr>
  </w:style>
  <w:style w:type="paragraph" w:styleId="IntenseQuote">
    <w:name w:val="Intense Quote"/>
    <w:basedOn w:val="Normal"/>
    <w:next w:val="Normal"/>
    <w:link w:val="IntenseQuoteChar"/>
    <w:uiPriority w:val="30"/>
    <w:qFormat/>
    <w:rsid w:val="00F57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D05"/>
    <w:rPr>
      <w:i/>
      <w:iCs/>
      <w:color w:val="0F4761" w:themeColor="accent1" w:themeShade="BF"/>
    </w:rPr>
  </w:style>
  <w:style w:type="character" w:styleId="IntenseReference">
    <w:name w:val="Intense Reference"/>
    <w:basedOn w:val="DefaultParagraphFont"/>
    <w:uiPriority w:val="32"/>
    <w:qFormat/>
    <w:rsid w:val="00F57D05"/>
    <w:rPr>
      <w:b/>
      <w:bCs/>
      <w:smallCaps/>
      <w:color w:val="0F4761" w:themeColor="accent1" w:themeShade="BF"/>
      <w:spacing w:val="5"/>
    </w:rPr>
  </w:style>
  <w:style w:type="paragraph" w:styleId="NormalWeb">
    <w:name w:val="Normal (Web)"/>
    <w:basedOn w:val="Normal"/>
    <w:uiPriority w:val="99"/>
    <w:semiHidden/>
    <w:unhideWhenUsed/>
    <w:rsid w:val="00061A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1203">
      <w:bodyDiv w:val="1"/>
      <w:marLeft w:val="0"/>
      <w:marRight w:val="0"/>
      <w:marTop w:val="0"/>
      <w:marBottom w:val="0"/>
      <w:divBdr>
        <w:top w:val="none" w:sz="0" w:space="0" w:color="auto"/>
        <w:left w:val="none" w:sz="0" w:space="0" w:color="auto"/>
        <w:bottom w:val="none" w:sz="0" w:space="0" w:color="auto"/>
        <w:right w:val="none" w:sz="0" w:space="0" w:color="auto"/>
      </w:divBdr>
    </w:div>
    <w:div w:id="658922293">
      <w:bodyDiv w:val="1"/>
      <w:marLeft w:val="0"/>
      <w:marRight w:val="0"/>
      <w:marTop w:val="0"/>
      <w:marBottom w:val="0"/>
      <w:divBdr>
        <w:top w:val="none" w:sz="0" w:space="0" w:color="auto"/>
        <w:left w:val="none" w:sz="0" w:space="0" w:color="auto"/>
        <w:bottom w:val="none" w:sz="0" w:space="0" w:color="auto"/>
        <w:right w:val="none" w:sz="0" w:space="0" w:color="auto"/>
      </w:divBdr>
    </w:div>
    <w:div w:id="877813924">
      <w:bodyDiv w:val="1"/>
      <w:marLeft w:val="0"/>
      <w:marRight w:val="0"/>
      <w:marTop w:val="0"/>
      <w:marBottom w:val="0"/>
      <w:divBdr>
        <w:top w:val="none" w:sz="0" w:space="0" w:color="auto"/>
        <w:left w:val="none" w:sz="0" w:space="0" w:color="auto"/>
        <w:bottom w:val="none" w:sz="0" w:space="0" w:color="auto"/>
        <w:right w:val="none" w:sz="0" w:space="0" w:color="auto"/>
      </w:divBdr>
    </w:div>
    <w:div w:id="1018658047">
      <w:bodyDiv w:val="1"/>
      <w:marLeft w:val="0"/>
      <w:marRight w:val="0"/>
      <w:marTop w:val="0"/>
      <w:marBottom w:val="0"/>
      <w:divBdr>
        <w:top w:val="none" w:sz="0" w:space="0" w:color="auto"/>
        <w:left w:val="none" w:sz="0" w:space="0" w:color="auto"/>
        <w:bottom w:val="none" w:sz="0" w:space="0" w:color="auto"/>
        <w:right w:val="none" w:sz="0" w:space="0" w:color="auto"/>
      </w:divBdr>
    </w:div>
    <w:div w:id="1410999799">
      <w:bodyDiv w:val="1"/>
      <w:marLeft w:val="0"/>
      <w:marRight w:val="0"/>
      <w:marTop w:val="0"/>
      <w:marBottom w:val="0"/>
      <w:divBdr>
        <w:top w:val="none" w:sz="0" w:space="0" w:color="auto"/>
        <w:left w:val="none" w:sz="0" w:space="0" w:color="auto"/>
        <w:bottom w:val="none" w:sz="0" w:space="0" w:color="auto"/>
        <w:right w:val="none" w:sz="0" w:space="0" w:color="auto"/>
      </w:divBdr>
    </w:div>
    <w:div w:id="1439569580">
      <w:bodyDiv w:val="1"/>
      <w:marLeft w:val="0"/>
      <w:marRight w:val="0"/>
      <w:marTop w:val="0"/>
      <w:marBottom w:val="0"/>
      <w:divBdr>
        <w:top w:val="none" w:sz="0" w:space="0" w:color="auto"/>
        <w:left w:val="none" w:sz="0" w:space="0" w:color="auto"/>
        <w:bottom w:val="none" w:sz="0" w:space="0" w:color="auto"/>
        <w:right w:val="none" w:sz="0" w:space="0" w:color="auto"/>
      </w:divBdr>
    </w:div>
    <w:div w:id="1524318517">
      <w:bodyDiv w:val="1"/>
      <w:marLeft w:val="0"/>
      <w:marRight w:val="0"/>
      <w:marTop w:val="0"/>
      <w:marBottom w:val="0"/>
      <w:divBdr>
        <w:top w:val="none" w:sz="0" w:space="0" w:color="auto"/>
        <w:left w:val="none" w:sz="0" w:space="0" w:color="auto"/>
        <w:bottom w:val="none" w:sz="0" w:space="0" w:color="auto"/>
        <w:right w:val="none" w:sz="0" w:space="0" w:color="auto"/>
      </w:divBdr>
    </w:div>
    <w:div w:id="1615481197">
      <w:bodyDiv w:val="1"/>
      <w:marLeft w:val="0"/>
      <w:marRight w:val="0"/>
      <w:marTop w:val="0"/>
      <w:marBottom w:val="0"/>
      <w:divBdr>
        <w:top w:val="none" w:sz="0" w:space="0" w:color="auto"/>
        <w:left w:val="none" w:sz="0" w:space="0" w:color="auto"/>
        <w:bottom w:val="none" w:sz="0" w:space="0" w:color="auto"/>
        <w:right w:val="none" w:sz="0" w:space="0" w:color="auto"/>
      </w:divBdr>
    </w:div>
    <w:div w:id="1632126983">
      <w:bodyDiv w:val="1"/>
      <w:marLeft w:val="0"/>
      <w:marRight w:val="0"/>
      <w:marTop w:val="0"/>
      <w:marBottom w:val="0"/>
      <w:divBdr>
        <w:top w:val="none" w:sz="0" w:space="0" w:color="auto"/>
        <w:left w:val="none" w:sz="0" w:space="0" w:color="auto"/>
        <w:bottom w:val="none" w:sz="0" w:space="0" w:color="auto"/>
        <w:right w:val="none" w:sz="0" w:space="0" w:color="auto"/>
      </w:divBdr>
    </w:div>
    <w:div w:id="1711105999">
      <w:bodyDiv w:val="1"/>
      <w:marLeft w:val="0"/>
      <w:marRight w:val="0"/>
      <w:marTop w:val="0"/>
      <w:marBottom w:val="0"/>
      <w:divBdr>
        <w:top w:val="none" w:sz="0" w:space="0" w:color="auto"/>
        <w:left w:val="none" w:sz="0" w:space="0" w:color="auto"/>
        <w:bottom w:val="none" w:sz="0" w:space="0" w:color="auto"/>
        <w:right w:val="none" w:sz="0" w:space="0" w:color="auto"/>
      </w:divBdr>
    </w:div>
    <w:div w:id="2055427527">
      <w:bodyDiv w:val="1"/>
      <w:marLeft w:val="0"/>
      <w:marRight w:val="0"/>
      <w:marTop w:val="0"/>
      <w:marBottom w:val="0"/>
      <w:divBdr>
        <w:top w:val="none" w:sz="0" w:space="0" w:color="auto"/>
        <w:left w:val="none" w:sz="0" w:space="0" w:color="auto"/>
        <w:bottom w:val="none" w:sz="0" w:space="0" w:color="auto"/>
        <w:right w:val="none" w:sz="0" w:space="0" w:color="auto"/>
      </w:divBdr>
    </w:div>
    <w:div w:id="21231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1833</Words>
  <Characters>10449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Cooper, Stewart</cp:lastModifiedBy>
  <cp:revision>2</cp:revision>
  <dcterms:created xsi:type="dcterms:W3CDTF">2025-08-26T15:18:00Z</dcterms:created>
  <dcterms:modified xsi:type="dcterms:W3CDTF">2025-08-26T15:18:00Z</dcterms:modified>
</cp:coreProperties>
</file>