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248" w:rsidRPr="00FA1D2C" w:rsidRDefault="00BC1248" w:rsidP="00BC1248">
      <w:pPr>
        <w:spacing w:after="0" w:line="240" w:lineRule="auto"/>
        <w:jc w:val="center"/>
        <w:rPr>
          <w:b/>
          <w:sz w:val="28"/>
          <w:szCs w:val="28"/>
        </w:rPr>
      </w:pPr>
      <w:bookmarkStart w:id="0" w:name="_GoBack"/>
      <w:bookmarkEnd w:id="0"/>
      <w:r w:rsidRPr="00FA1D2C">
        <w:rPr>
          <w:b/>
          <w:sz w:val="28"/>
          <w:szCs w:val="28"/>
        </w:rPr>
        <w:t>Meeting of the Haddington &amp; Lammermuir Area Partnership</w:t>
      </w:r>
    </w:p>
    <w:p w:rsidR="00BC1248" w:rsidRPr="00FA1D2C" w:rsidRDefault="00F62BB5" w:rsidP="00BC1248">
      <w:pPr>
        <w:pStyle w:val="NoSpacing"/>
        <w:jc w:val="center"/>
        <w:rPr>
          <w:b/>
          <w:sz w:val="28"/>
          <w:szCs w:val="28"/>
        </w:rPr>
      </w:pPr>
      <w:r>
        <w:rPr>
          <w:b/>
          <w:sz w:val="28"/>
          <w:szCs w:val="28"/>
        </w:rPr>
        <w:t>15</w:t>
      </w:r>
      <w:r w:rsidRPr="00F62BB5">
        <w:rPr>
          <w:b/>
          <w:sz w:val="28"/>
          <w:szCs w:val="28"/>
          <w:vertAlign w:val="superscript"/>
        </w:rPr>
        <w:t>th</w:t>
      </w:r>
      <w:r>
        <w:rPr>
          <w:b/>
          <w:sz w:val="28"/>
          <w:szCs w:val="28"/>
        </w:rPr>
        <w:t xml:space="preserve"> March</w:t>
      </w:r>
      <w:r w:rsidR="00BC46BF" w:rsidRPr="00FA1D2C">
        <w:rPr>
          <w:b/>
          <w:sz w:val="28"/>
          <w:szCs w:val="28"/>
        </w:rPr>
        <w:t xml:space="preserve"> 2017</w:t>
      </w:r>
      <w:r w:rsidR="00BC1248" w:rsidRPr="00FA1D2C">
        <w:rPr>
          <w:b/>
          <w:sz w:val="28"/>
          <w:szCs w:val="28"/>
        </w:rPr>
        <w:t>, 7-9pm,</w:t>
      </w:r>
    </w:p>
    <w:p w:rsidR="00BC1248" w:rsidRPr="00FA1D2C" w:rsidRDefault="0063400E" w:rsidP="00BC1248">
      <w:pPr>
        <w:pStyle w:val="NoSpacing"/>
        <w:jc w:val="center"/>
        <w:rPr>
          <w:b/>
          <w:sz w:val="28"/>
          <w:szCs w:val="28"/>
        </w:rPr>
      </w:pPr>
      <w:r>
        <w:rPr>
          <w:rFonts w:cs="Arial"/>
          <w:b/>
          <w:noProof/>
          <w:color w:val="000000"/>
          <w:sz w:val="28"/>
          <w:szCs w:val="28"/>
          <w:lang w:eastAsia="en-GB"/>
        </w:rPr>
        <mc:AlternateContent>
          <mc:Choice Requires="wps">
            <w:drawing>
              <wp:anchor distT="0" distB="0" distL="114300" distR="114300" simplePos="0" relativeHeight="251660288" behindDoc="0" locked="0" layoutInCell="1" allowOverlap="1" wp14:anchorId="7792D02B" wp14:editId="5648EECA">
                <wp:simplePos x="0" y="0"/>
                <wp:positionH relativeFrom="column">
                  <wp:posOffset>4857750</wp:posOffset>
                </wp:positionH>
                <wp:positionV relativeFrom="paragraph">
                  <wp:posOffset>190500</wp:posOffset>
                </wp:positionV>
                <wp:extent cx="1390650" cy="895985"/>
                <wp:effectExtent l="9525" t="5715" r="9525" b="2222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985"/>
                        </a:xfrm>
                        <a:prstGeom prst="wedgeEllipseCallout">
                          <a:avLst>
                            <a:gd name="adj1" fmla="val -42421"/>
                            <a:gd name="adj2" fmla="val 74236"/>
                          </a:avLst>
                        </a:prstGeom>
                        <a:solidFill>
                          <a:srgbClr val="FFFFFF"/>
                        </a:solidFill>
                        <a:ln w="9525">
                          <a:solidFill>
                            <a:srgbClr val="000000"/>
                          </a:solidFill>
                          <a:miter lim="800000"/>
                          <a:headEnd/>
                          <a:tailEnd/>
                        </a:ln>
                      </wps:spPr>
                      <wps:txbx>
                        <w:txbxContent>
                          <w:p w:rsidR="00CD0221" w:rsidRPr="00F05DBD" w:rsidRDefault="00CD0221" w:rsidP="00BC1248">
                            <w:pPr>
                              <w:pStyle w:val="NoSpacing"/>
                              <w:jc w:val="center"/>
                              <w:rPr>
                                <w:b/>
                                <w:sz w:val="28"/>
                                <w:szCs w:val="28"/>
                              </w:rPr>
                            </w:pPr>
                            <w:r w:rsidRPr="00F05DBD">
                              <w:rPr>
                                <w:b/>
                                <w:sz w:val="28"/>
                                <w:szCs w:val="28"/>
                              </w:rPr>
                              <w:t>Quorum:-</w:t>
                            </w:r>
                          </w:p>
                          <w:p w:rsidR="00CD0221" w:rsidRPr="009F687E" w:rsidRDefault="00CD0221" w:rsidP="00BC1248">
                            <w:pPr>
                              <w:pStyle w:val="NoSpacing"/>
                              <w:jc w:val="center"/>
                            </w:pPr>
                          </w:p>
                          <w:p w:rsidR="00CD0221" w:rsidRDefault="00607215" w:rsidP="00BC1248">
                            <w:pPr>
                              <w:pStyle w:val="NoSpacing"/>
                              <w:jc w:val="center"/>
                            </w:pPr>
                            <w:r>
                              <w:t>12</w:t>
                            </w:r>
                            <w:r w:rsidR="00CD0221" w:rsidRPr="009F687E">
                              <w:t xml:space="preserve"> members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2D02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 o:spid="_x0000_s1026" type="#_x0000_t63" style="position:absolute;left:0;text-align:left;margin-left:382.5pt;margin-top:15pt;width:109.5pt;height:7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cKTwIAAKgEAAAOAAAAZHJzL2Uyb0RvYy54bWysVNtu2zAMfR+wfxD03jpxkzQx6hRF2g4D&#10;uq1Atw9gJNnWptskJU729aNlN3O2PQ3zgyCK1OEhj+ib24NWZC98kNaUdHo5oUQYZrk0dUm/fH68&#10;WFISIhgOyhpR0qMI9Hb99s1N6wqR28YqLjxBEBOK1pW0idEVWRZYIzSES+uEQWdlvYaIpq8z7qFF&#10;dK2yfDJZZK313HnLRAh4et876TrhV5Vg8VNVBRGJKilyi2n1ad12a7a+gaL24BrJBhrwDyw0SINJ&#10;T1D3EIHsvPwDSkvmbbBVvGRWZ7aqJBOpBqxmOvmtmpcGnEi1YHOCO7Up/D9Y9nH/7InkqB0lBjRK&#10;dLeLNmUmedee1oUCo17cs+8KDO7Jsm+BGLtpwNTiznvbNgI4kpp28dnZhc4IeJVs2w+WIzogeurU&#10;ofK6A8QekEMS5HgSRBwiYXg4vVpNFnPUjaFvuZqvlvOUAorX286H+E5YTbpNSVvBa/GglHRBbEAp&#10;u4spGeyfQkz68KFK4F+x4korlHsPilzM8lmeCkARR0H5OOh6ll8tBgYDZAbFK4fUHqskf5RKJcPX&#10;243yBPFL+pi+4XIYhylD2pKu5vk8cT3zhTHEJH1/g9Ay4hgpqbFNpyAoOl0eDE+PPIJU/R4pKzMI&#10;1WnTaxwP28Mg99byI0rmbT8uON64aaz/QUmLo1LS8H0HXlCi3huUfTWdzbrZSsZsfp2j4cee7dgD&#10;hiFUSSMl/XYT+3ncOS/rBjNNUxuM7R5iJePrm+pZDbxxHHB3Nm9jO0X9+sGsfwIAAP//AwBQSwME&#10;FAAGAAgAAAAhAJchodzhAAAACgEAAA8AAABkcnMvZG93bnJldi54bWxMj0FPwzAMhe9I/IfISNxY&#10;Uja2rjSdENIkBAfE4LDd0sZryxqnNNlW/j3mBCfbek/P38tXo+vECYfQetKQTBQIpMrblmoNH+/r&#10;mxREiIas6Tyhhm8MsCouL3KTWX+mNzxtYi04hEJmNDQx9pmUoWrQmTDxPRJrez84E/kcamkHc+Zw&#10;18lbpebSmZb4Q2N6fGywOmyOTsMubdNytnx6PcTp17N6oW6//VxrfX01PtyDiDjGPzP84jM6FMxU&#10;+iPZIDoNi/kdd4kapoonG5bpjJeSnYskAVnk8n+F4gcAAP//AwBQSwECLQAUAAYACAAAACEAtoM4&#10;kv4AAADhAQAAEwAAAAAAAAAAAAAAAAAAAAAAW0NvbnRlbnRfVHlwZXNdLnhtbFBLAQItABQABgAI&#10;AAAAIQA4/SH/1gAAAJQBAAALAAAAAAAAAAAAAAAAAC8BAABfcmVscy8ucmVsc1BLAQItABQABgAI&#10;AAAAIQCCm5cKTwIAAKgEAAAOAAAAAAAAAAAAAAAAAC4CAABkcnMvZTJvRG9jLnhtbFBLAQItABQA&#10;BgAIAAAAIQCXIaHc4QAAAAoBAAAPAAAAAAAAAAAAAAAAAKkEAABkcnMvZG93bnJldi54bWxQSwUG&#10;AAAAAAQABADzAAAAtwUAAAAA&#10;" adj="1637,26835">
                <v:textbox>
                  <w:txbxContent>
                    <w:p w:rsidR="00CD0221" w:rsidRPr="00F05DBD" w:rsidRDefault="00CD0221" w:rsidP="00BC1248">
                      <w:pPr>
                        <w:pStyle w:val="NoSpacing"/>
                        <w:jc w:val="center"/>
                        <w:rPr>
                          <w:b/>
                          <w:sz w:val="28"/>
                          <w:szCs w:val="28"/>
                        </w:rPr>
                      </w:pPr>
                      <w:r w:rsidRPr="00F05DBD">
                        <w:rPr>
                          <w:b/>
                          <w:sz w:val="28"/>
                          <w:szCs w:val="28"/>
                        </w:rPr>
                        <w:t>Quorum:-</w:t>
                      </w:r>
                    </w:p>
                    <w:p w:rsidR="00CD0221" w:rsidRPr="009F687E" w:rsidRDefault="00CD0221" w:rsidP="00BC1248">
                      <w:pPr>
                        <w:pStyle w:val="NoSpacing"/>
                        <w:jc w:val="center"/>
                      </w:pPr>
                    </w:p>
                    <w:p w:rsidR="00CD0221" w:rsidRDefault="00607215" w:rsidP="00BC1248">
                      <w:pPr>
                        <w:pStyle w:val="NoSpacing"/>
                        <w:jc w:val="center"/>
                      </w:pPr>
                      <w:r>
                        <w:t>12</w:t>
                      </w:r>
                      <w:r w:rsidR="00CD0221" w:rsidRPr="009F687E">
                        <w:t xml:space="preserve"> members</w:t>
                      </w:r>
                    </w:p>
                  </w:txbxContent>
                </v:textbox>
              </v:shape>
            </w:pict>
          </mc:Fallback>
        </mc:AlternateContent>
      </w:r>
      <w:r w:rsidR="00831024">
        <w:rPr>
          <w:rFonts w:cs="Arial"/>
          <w:b/>
          <w:noProof/>
          <w:color w:val="000000"/>
          <w:sz w:val="28"/>
          <w:szCs w:val="28"/>
          <w:lang w:eastAsia="en-GB"/>
        </w:rPr>
        <w:t>Saltire Room 1 &amp; 2</w:t>
      </w:r>
      <w:r w:rsidR="00BC46BF" w:rsidRPr="00FA1D2C">
        <w:rPr>
          <w:rFonts w:cs="Arial"/>
          <w:b/>
          <w:noProof/>
          <w:color w:val="000000"/>
          <w:sz w:val="28"/>
          <w:szCs w:val="28"/>
          <w:lang w:eastAsia="en-GB"/>
        </w:rPr>
        <w:t>,</w:t>
      </w:r>
      <w:r w:rsidR="00282A7D" w:rsidRPr="00FA1D2C">
        <w:rPr>
          <w:rFonts w:cs="Arial"/>
          <w:b/>
          <w:noProof/>
          <w:color w:val="000000"/>
          <w:sz w:val="28"/>
          <w:szCs w:val="28"/>
          <w:lang w:eastAsia="en-GB"/>
        </w:rPr>
        <w:t xml:space="preserve"> </w:t>
      </w:r>
      <w:r w:rsidR="00831024">
        <w:rPr>
          <w:rFonts w:cs="Arial"/>
          <w:b/>
          <w:noProof/>
          <w:color w:val="000000"/>
          <w:sz w:val="28"/>
          <w:szCs w:val="28"/>
          <w:lang w:eastAsia="en-GB"/>
        </w:rPr>
        <w:t>John Muir</w:t>
      </w:r>
      <w:r w:rsidR="00282A7D" w:rsidRPr="00FA1D2C">
        <w:rPr>
          <w:rFonts w:cs="Arial"/>
          <w:b/>
          <w:noProof/>
          <w:color w:val="000000"/>
          <w:sz w:val="28"/>
          <w:szCs w:val="28"/>
          <w:lang w:eastAsia="en-GB"/>
        </w:rPr>
        <w:t xml:space="preserve"> House,</w:t>
      </w:r>
      <w:r w:rsidR="00BC46BF" w:rsidRPr="00FA1D2C">
        <w:rPr>
          <w:rFonts w:cs="Arial"/>
          <w:b/>
          <w:noProof/>
          <w:color w:val="000000"/>
          <w:sz w:val="28"/>
          <w:szCs w:val="28"/>
          <w:lang w:eastAsia="en-GB"/>
        </w:rPr>
        <w:t xml:space="preserve"> </w:t>
      </w:r>
      <w:r w:rsidR="0077406A" w:rsidRPr="00FA1D2C">
        <w:rPr>
          <w:rFonts w:cs="Arial"/>
          <w:b/>
          <w:noProof/>
          <w:color w:val="000000"/>
          <w:sz w:val="28"/>
          <w:szCs w:val="28"/>
          <w:lang w:eastAsia="en-GB"/>
        </w:rPr>
        <w:t>Haddington</w:t>
      </w:r>
    </w:p>
    <w:p w:rsidR="00D9767F" w:rsidRPr="00FA1D2C" w:rsidRDefault="00D9767F" w:rsidP="00D9767F">
      <w:pPr>
        <w:tabs>
          <w:tab w:val="left" w:pos="4590"/>
        </w:tabs>
        <w:spacing w:after="0" w:line="240" w:lineRule="auto"/>
        <w:rPr>
          <w:rFonts w:cs="Arial"/>
          <w:sz w:val="16"/>
          <w:szCs w:val="16"/>
        </w:rPr>
      </w:pPr>
    </w:p>
    <w:p w:rsidR="00BC1248" w:rsidRPr="003E00B3" w:rsidRDefault="00BC1248" w:rsidP="00BC1248">
      <w:pPr>
        <w:spacing w:after="0" w:line="240" w:lineRule="auto"/>
        <w:rPr>
          <w:rFonts w:cs="Arial"/>
          <w:color w:val="000000"/>
        </w:rPr>
      </w:pPr>
      <w:r w:rsidRPr="003E00B3">
        <w:rPr>
          <w:rFonts w:cs="Arial"/>
          <w:b/>
          <w:color w:val="000000"/>
        </w:rPr>
        <w:t>Meeting Chaired by</w:t>
      </w:r>
      <w:r w:rsidRPr="003E00B3">
        <w:rPr>
          <w:rFonts w:cs="Arial"/>
          <w:color w:val="000000"/>
        </w:rPr>
        <w:t xml:space="preserve">: </w:t>
      </w:r>
    </w:p>
    <w:p w:rsidR="00BC1248" w:rsidRPr="003E00B3" w:rsidRDefault="00BC1248" w:rsidP="00BC1248">
      <w:pPr>
        <w:spacing w:after="0" w:line="240" w:lineRule="auto"/>
        <w:rPr>
          <w:rFonts w:cs="Arial"/>
          <w:color w:val="000000"/>
        </w:rPr>
      </w:pPr>
      <w:r w:rsidRPr="003E00B3">
        <w:rPr>
          <w:rFonts w:cs="Arial"/>
          <w:color w:val="000000"/>
        </w:rPr>
        <w:t>Craig McLachlan, Chair (CM)</w:t>
      </w:r>
    </w:p>
    <w:p w:rsidR="00837521" w:rsidRPr="00306499" w:rsidRDefault="00837521" w:rsidP="00D9767F">
      <w:pPr>
        <w:tabs>
          <w:tab w:val="left" w:pos="4590"/>
        </w:tabs>
        <w:spacing w:after="0" w:line="240" w:lineRule="auto"/>
        <w:rPr>
          <w:rFonts w:cs="Arial"/>
          <w:highlight w:val="yellow"/>
        </w:rPr>
      </w:pPr>
    </w:p>
    <w:p w:rsidR="00BC1248" w:rsidRPr="003E00B3" w:rsidRDefault="00BC1248" w:rsidP="00BC1248">
      <w:pPr>
        <w:spacing w:after="0" w:line="240" w:lineRule="auto"/>
        <w:rPr>
          <w:rFonts w:cs="Arial"/>
          <w:b/>
          <w:color w:val="000000"/>
        </w:rPr>
      </w:pPr>
      <w:r w:rsidRPr="003E00B3">
        <w:rPr>
          <w:rFonts w:cs="Arial"/>
          <w:b/>
          <w:color w:val="000000"/>
        </w:rPr>
        <w:t>Members (and substitute members) present:</w:t>
      </w:r>
    </w:p>
    <w:p w:rsidR="003E00B3" w:rsidRPr="003E00B3" w:rsidRDefault="003E00B3" w:rsidP="003E00B3">
      <w:pPr>
        <w:pStyle w:val="NoSpacing"/>
        <w:rPr>
          <w:rFonts w:cs="Arial"/>
        </w:rPr>
      </w:pPr>
      <w:r w:rsidRPr="003E00B3">
        <w:rPr>
          <w:rFonts w:cs="Arial"/>
        </w:rPr>
        <w:t>Cllr Tom Trotter, Elected Member, ELC (TT)</w:t>
      </w:r>
    </w:p>
    <w:p w:rsidR="00F8765F" w:rsidRDefault="00F8765F" w:rsidP="00F8765F">
      <w:pPr>
        <w:pStyle w:val="NoSpacing"/>
        <w:rPr>
          <w:rFonts w:cs="Arial"/>
        </w:rPr>
      </w:pPr>
      <w:r w:rsidRPr="003E00B3">
        <w:rPr>
          <w:rFonts w:cs="Arial"/>
        </w:rPr>
        <w:t>Cllr Shamin Akhtar, elected Member, ELC (SA)</w:t>
      </w:r>
    </w:p>
    <w:p w:rsidR="003E00B3" w:rsidRPr="003E00B3" w:rsidRDefault="003E00B3" w:rsidP="00F8765F">
      <w:pPr>
        <w:pStyle w:val="NoSpacing"/>
        <w:rPr>
          <w:rFonts w:cs="Arial"/>
        </w:rPr>
      </w:pPr>
      <w:r w:rsidRPr="003E00B3">
        <w:rPr>
          <w:rFonts w:cs="Arial"/>
        </w:rPr>
        <w:t>Phillip White, Garvald &amp; Morham Community Council (PW)</w:t>
      </w:r>
    </w:p>
    <w:p w:rsidR="00F8765F" w:rsidRPr="003E00B3" w:rsidRDefault="00F8765F" w:rsidP="00086139">
      <w:pPr>
        <w:tabs>
          <w:tab w:val="left" w:pos="4590"/>
        </w:tabs>
        <w:spacing w:after="0" w:line="240" w:lineRule="auto"/>
        <w:rPr>
          <w:rFonts w:cs="Arial"/>
        </w:rPr>
      </w:pPr>
      <w:r w:rsidRPr="003E00B3">
        <w:rPr>
          <w:rFonts w:cs="Arial"/>
        </w:rPr>
        <w:t>Malcolm Collins, Haddington Rotary Club (MC)</w:t>
      </w:r>
    </w:p>
    <w:p w:rsidR="001624C7" w:rsidRDefault="004D6A00" w:rsidP="00C94532">
      <w:pPr>
        <w:tabs>
          <w:tab w:val="left" w:pos="4590"/>
        </w:tabs>
        <w:spacing w:after="0" w:line="240" w:lineRule="auto"/>
        <w:rPr>
          <w:rFonts w:cs="Arial"/>
          <w:color w:val="000000"/>
        </w:rPr>
      </w:pPr>
      <w:r w:rsidRPr="003E00B3">
        <w:rPr>
          <w:rFonts w:cs="Arial"/>
          <w:color w:val="000000"/>
        </w:rPr>
        <w:t>N</w:t>
      </w:r>
      <w:r w:rsidR="001624C7" w:rsidRPr="003E00B3">
        <w:rPr>
          <w:rFonts w:cs="Arial"/>
          <w:color w:val="000000"/>
        </w:rPr>
        <w:t>ick Morgan, Gifford Community Council (NM)</w:t>
      </w:r>
    </w:p>
    <w:p w:rsidR="003E00B3" w:rsidRPr="003E00B3" w:rsidRDefault="003E00B3" w:rsidP="00C94532">
      <w:pPr>
        <w:tabs>
          <w:tab w:val="left" w:pos="4590"/>
        </w:tabs>
        <w:spacing w:after="0" w:line="240" w:lineRule="auto"/>
        <w:rPr>
          <w:rFonts w:cs="Arial"/>
          <w:color w:val="000000"/>
        </w:rPr>
      </w:pPr>
      <w:r w:rsidRPr="003E00B3">
        <w:rPr>
          <w:rFonts w:cs="Arial"/>
        </w:rPr>
        <w:t>Rosemary Greenhill, Humbie, E&amp;W Saltoun &amp; Bolton Community Council</w:t>
      </w:r>
      <w:r w:rsidR="006A3AB7">
        <w:rPr>
          <w:rFonts w:cs="Arial"/>
        </w:rPr>
        <w:t xml:space="preserve"> (RG)</w:t>
      </w:r>
    </w:p>
    <w:p w:rsidR="00C94532" w:rsidRDefault="00C94532" w:rsidP="00C94532">
      <w:pPr>
        <w:spacing w:after="0" w:line="240" w:lineRule="auto"/>
        <w:rPr>
          <w:rFonts w:cs="Arial"/>
        </w:rPr>
      </w:pPr>
      <w:r w:rsidRPr="003E00B3">
        <w:rPr>
          <w:rFonts w:cs="Arial"/>
        </w:rPr>
        <w:t>Al Beck, Humbie, E&amp;W Saltoun &amp; Bolton Community Council (AB)</w:t>
      </w:r>
    </w:p>
    <w:p w:rsidR="003E00B3" w:rsidRDefault="003E00B3" w:rsidP="003E00B3">
      <w:pPr>
        <w:pStyle w:val="NoSpacing"/>
        <w:rPr>
          <w:rFonts w:cs="Arial"/>
        </w:rPr>
      </w:pPr>
      <w:r w:rsidRPr="003E00B3">
        <w:rPr>
          <w:rFonts w:cs="Arial"/>
        </w:rPr>
        <w:t>David Barrie, Haddington East TRA</w:t>
      </w:r>
      <w:r w:rsidR="006A3AB7">
        <w:rPr>
          <w:rFonts w:cs="Arial"/>
        </w:rPr>
        <w:t xml:space="preserve"> (DB)</w:t>
      </w:r>
    </w:p>
    <w:p w:rsidR="003E00B3" w:rsidRPr="003E00B3" w:rsidRDefault="003E00B3" w:rsidP="003E00B3">
      <w:pPr>
        <w:tabs>
          <w:tab w:val="left" w:pos="4590"/>
        </w:tabs>
        <w:spacing w:after="0" w:line="240" w:lineRule="auto"/>
        <w:rPr>
          <w:rFonts w:cs="Arial"/>
          <w:color w:val="000000"/>
        </w:rPr>
      </w:pPr>
      <w:r w:rsidRPr="003E00B3">
        <w:rPr>
          <w:rFonts w:cs="Arial"/>
          <w:color w:val="000000"/>
        </w:rPr>
        <w:t>Paul Sales, Bolton Steading Tenants &amp; Residents Associations (PSa)</w:t>
      </w:r>
    </w:p>
    <w:p w:rsidR="000A0887" w:rsidRPr="003E00B3" w:rsidRDefault="000A0887" w:rsidP="00B97B49">
      <w:pPr>
        <w:tabs>
          <w:tab w:val="left" w:pos="4590"/>
        </w:tabs>
        <w:spacing w:after="0" w:line="240" w:lineRule="auto"/>
        <w:rPr>
          <w:rFonts w:cs="Arial"/>
        </w:rPr>
      </w:pPr>
      <w:r w:rsidRPr="003E00B3">
        <w:rPr>
          <w:rFonts w:cs="Arial"/>
        </w:rPr>
        <w:t>Andy McBain, Knox Academy PC (AB)</w:t>
      </w:r>
    </w:p>
    <w:p w:rsidR="000A0887" w:rsidRDefault="000A0887" w:rsidP="00B97B49">
      <w:pPr>
        <w:tabs>
          <w:tab w:val="left" w:pos="4590"/>
        </w:tabs>
        <w:spacing w:after="0" w:line="240" w:lineRule="auto"/>
        <w:rPr>
          <w:rFonts w:cs="Arial"/>
        </w:rPr>
      </w:pPr>
      <w:r w:rsidRPr="003E00B3">
        <w:rPr>
          <w:rFonts w:cs="Arial"/>
        </w:rPr>
        <w:t>Philip Ross, Knox Academy PC (PR)</w:t>
      </w:r>
    </w:p>
    <w:p w:rsidR="003E00B3" w:rsidRPr="003E00B3" w:rsidRDefault="003E00B3" w:rsidP="003E00B3">
      <w:pPr>
        <w:spacing w:after="0" w:line="240" w:lineRule="auto"/>
        <w:rPr>
          <w:rFonts w:cs="Arial"/>
          <w:color w:val="000000"/>
        </w:rPr>
      </w:pPr>
      <w:r w:rsidRPr="003E00B3">
        <w:rPr>
          <w:rFonts w:cs="Arial"/>
          <w:color w:val="000000"/>
        </w:rPr>
        <w:t>Frances Wright, Vice Chair (FW)</w:t>
      </w:r>
    </w:p>
    <w:p w:rsidR="003E00B3" w:rsidRPr="003E00B3" w:rsidRDefault="003E00B3" w:rsidP="00B97B49">
      <w:pPr>
        <w:tabs>
          <w:tab w:val="left" w:pos="4590"/>
        </w:tabs>
        <w:spacing w:after="0" w:line="240" w:lineRule="auto"/>
        <w:rPr>
          <w:rFonts w:cs="Arial"/>
        </w:rPr>
      </w:pPr>
      <w:r>
        <w:rPr>
          <w:rFonts w:cs="Arial"/>
        </w:rPr>
        <w:t>Mike Rodgers, Haddington Community Development Trust (MR)</w:t>
      </w:r>
    </w:p>
    <w:p w:rsidR="007F4FFE" w:rsidRPr="003E00B3" w:rsidRDefault="007F4FFE" w:rsidP="007F4FFE">
      <w:pPr>
        <w:tabs>
          <w:tab w:val="left" w:pos="4590"/>
        </w:tabs>
        <w:spacing w:after="0" w:line="240" w:lineRule="auto"/>
        <w:rPr>
          <w:rFonts w:cs="Arial"/>
          <w:color w:val="000000"/>
        </w:rPr>
      </w:pPr>
      <w:r w:rsidRPr="003E00B3">
        <w:rPr>
          <w:rFonts w:cs="Arial"/>
          <w:color w:val="000000"/>
        </w:rPr>
        <w:t xml:space="preserve">Brian </w:t>
      </w:r>
      <w:r w:rsidR="00184A79" w:rsidRPr="003E00B3">
        <w:rPr>
          <w:rFonts w:cs="Arial"/>
          <w:color w:val="000000"/>
        </w:rPr>
        <w:t>East,</w:t>
      </w:r>
      <w:r w:rsidRPr="003E00B3">
        <w:rPr>
          <w:rFonts w:cs="Arial"/>
          <w:color w:val="000000"/>
        </w:rPr>
        <w:t xml:space="preserve"> Haddington Community Sports Hub (BE)</w:t>
      </w:r>
    </w:p>
    <w:p w:rsidR="00E5732A" w:rsidRDefault="00E5732A" w:rsidP="00B97B49">
      <w:pPr>
        <w:tabs>
          <w:tab w:val="left" w:pos="4590"/>
        </w:tabs>
        <w:spacing w:after="0" w:line="240" w:lineRule="auto"/>
        <w:rPr>
          <w:rFonts w:cs="Arial"/>
        </w:rPr>
      </w:pPr>
      <w:r w:rsidRPr="003E00B3">
        <w:rPr>
          <w:rFonts w:cs="Arial"/>
        </w:rPr>
        <w:t>Judith Warren, Haddington Business Association (JW)</w:t>
      </w:r>
    </w:p>
    <w:p w:rsidR="003E00B3" w:rsidRDefault="003E00B3" w:rsidP="00B97B49">
      <w:pPr>
        <w:tabs>
          <w:tab w:val="left" w:pos="4590"/>
        </w:tabs>
        <w:spacing w:after="0" w:line="240" w:lineRule="auto"/>
        <w:rPr>
          <w:rFonts w:cs="Arial"/>
        </w:rPr>
      </w:pPr>
      <w:r>
        <w:rPr>
          <w:rFonts w:cs="Arial"/>
        </w:rPr>
        <w:t>Loreen Pardoe, Support from the Start, Haddington (LP)</w:t>
      </w:r>
    </w:p>
    <w:p w:rsidR="003E00B3" w:rsidRPr="000F4C98" w:rsidRDefault="003E00B3" w:rsidP="003E00B3">
      <w:pPr>
        <w:pStyle w:val="NoSpacing"/>
        <w:rPr>
          <w:rFonts w:cs="Arial"/>
        </w:rPr>
      </w:pPr>
      <w:r w:rsidRPr="003E00B3">
        <w:rPr>
          <w:rFonts w:cs="Arial"/>
        </w:rPr>
        <w:t>Gordon Crawford, Yester Primary School Parent Council</w:t>
      </w:r>
      <w:r w:rsidR="006A3AB7">
        <w:rPr>
          <w:rFonts w:cs="Arial"/>
        </w:rPr>
        <w:t xml:space="preserve"> (GC)</w:t>
      </w:r>
    </w:p>
    <w:p w:rsidR="003E00B3" w:rsidRPr="003E00B3" w:rsidRDefault="003E00B3" w:rsidP="003E00B3">
      <w:pPr>
        <w:tabs>
          <w:tab w:val="left" w:pos="4590"/>
        </w:tabs>
        <w:spacing w:after="0" w:line="240" w:lineRule="auto"/>
        <w:rPr>
          <w:rFonts w:cs="Arial"/>
        </w:rPr>
      </w:pPr>
      <w:r w:rsidRPr="003E00B3">
        <w:rPr>
          <w:rFonts w:cs="Arial"/>
        </w:rPr>
        <w:t>Louise Begbie, Haddington Rotary Club (LB)</w:t>
      </w:r>
    </w:p>
    <w:p w:rsidR="003E00B3" w:rsidRPr="003E00B3" w:rsidRDefault="003E00B3" w:rsidP="00B97B49">
      <w:pPr>
        <w:tabs>
          <w:tab w:val="left" w:pos="4590"/>
        </w:tabs>
        <w:spacing w:after="0" w:line="240" w:lineRule="auto"/>
        <w:rPr>
          <w:rFonts w:cs="Arial"/>
        </w:rPr>
      </w:pPr>
      <w:r>
        <w:rPr>
          <w:rFonts w:cs="Arial"/>
        </w:rPr>
        <w:t>Jemiel Benison, Haddington CAB (JB)</w:t>
      </w:r>
    </w:p>
    <w:p w:rsidR="003E00B3" w:rsidRPr="00675C26" w:rsidRDefault="003E00B3" w:rsidP="00BC1248">
      <w:pPr>
        <w:spacing w:after="0" w:line="240" w:lineRule="auto"/>
        <w:rPr>
          <w:rFonts w:cs="Arial"/>
        </w:rPr>
      </w:pPr>
      <w:r w:rsidRPr="00675C26">
        <w:rPr>
          <w:rFonts w:cs="Arial"/>
        </w:rPr>
        <w:t>Scott McLennan, Haddington CAB (SM)</w:t>
      </w:r>
    </w:p>
    <w:p w:rsidR="003E00B3" w:rsidRPr="00675C26" w:rsidRDefault="003E00B3" w:rsidP="00BC1248">
      <w:pPr>
        <w:spacing w:after="0" w:line="240" w:lineRule="auto"/>
        <w:rPr>
          <w:rFonts w:cs="Arial"/>
          <w:b/>
        </w:rPr>
      </w:pPr>
    </w:p>
    <w:p w:rsidR="00BC1248" w:rsidRPr="00675C26" w:rsidRDefault="00BC1248" w:rsidP="00BC1248">
      <w:pPr>
        <w:spacing w:after="0" w:line="240" w:lineRule="auto"/>
        <w:rPr>
          <w:rFonts w:cs="Arial"/>
          <w:b/>
        </w:rPr>
      </w:pPr>
      <w:r w:rsidRPr="00675C26">
        <w:rPr>
          <w:rFonts w:cs="Arial"/>
          <w:b/>
        </w:rPr>
        <w:t>Others in attendance</w:t>
      </w:r>
    </w:p>
    <w:p w:rsidR="00BC1248" w:rsidRPr="00675C26" w:rsidRDefault="00BC1248" w:rsidP="00BC1248">
      <w:pPr>
        <w:tabs>
          <w:tab w:val="left" w:pos="4590"/>
        </w:tabs>
        <w:spacing w:after="0" w:line="240" w:lineRule="auto"/>
        <w:rPr>
          <w:rFonts w:cs="Arial"/>
        </w:rPr>
      </w:pPr>
      <w:r w:rsidRPr="00675C26">
        <w:rPr>
          <w:rFonts w:cs="Arial"/>
        </w:rPr>
        <w:t>Stuart Gibb, Area Manager, ELC (SG)</w:t>
      </w:r>
    </w:p>
    <w:p w:rsidR="00BC1248" w:rsidRPr="00675C26" w:rsidRDefault="00BC1248" w:rsidP="00BC1248">
      <w:pPr>
        <w:tabs>
          <w:tab w:val="left" w:pos="4590"/>
        </w:tabs>
        <w:spacing w:after="0" w:line="240" w:lineRule="auto"/>
        <w:rPr>
          <w:rFonts w:cs="Arial"/>
        </w:rPr>
      </w:pPr>
      <w:r w:rsidRPr="00675C26">
        <w:rPr>
          <w:rFonts w:cs="Arial"/>
        </w:rPr>
        <w:t>Lorna Maclennan, Business Support Administrator, ELC (LMAC)</w:t>
      </w:r>
    </w:p>
    <w:p w:rsidR="003F5A23" w:rsidRPr="00675C26" w:rsidRDefault="003E00B3" w:rsidP="00BC1248">
      <w:pPr>
        <w:spacing w:after="0" w:line="240" w:lineRule="auto"/>
        <w:rPr>
          <w:rFonts w:cs="Arial"/>
        </w:rPr>
      </w:pPr>
      <w:r w:rsidRPr="00675C26">
        <w:rPr>
          <w:rFonts w:cs="Arial"/>
        </w:rPr>
        <w:t>Polly Cooke, Royal Voluntary Service (PC)</w:t>
      </w:r>
    </w:p>
    <w:p w:rsidR="003E00B3" w:rsidRPr="00675C26" w:rsidRDefault="003E00B3" w:rsidP="00BC1248">
      <w:pPr>
        <w:spacing w:after="0" w:line="240" w:lineRule="auto"/>
        <w:rPr>
          <w:rFonts w:cs="Arial"/>
        </w:rPr>
      </w:pPr>
      <w:r w:rsidRPr="00675C26">
        <w:rPr>
          <w:rFonts w:cs="Arial"/>
        </w:rPr>
        <w:t>Marilyn McNeill, IJB Member (MM)</w:t>
      </w:r>
    </w:p>
    <w:p w:rsidR="003F5A23" w:rsidRPr="00675C26" w:rsidRDefault="003F5A23" w:rsidP="00BC1248">
      <w:pPr>
        <w:spacing w:after="0" w:line="240" w:lineRule="auto"/>
        <w:rPr>
          <w:rFonts w:cs="Arial"/>
          <w:b/>
        </w:rPr>
      </w:pPr>
    </w:p>
    <w:p w:rsidR="00BC1248" w:rsidRPr="00675C26" w:rsidRDefault="00BC1248" w:rsidP="00BC1248">
      <w:pPr>
        <w:spacing w:after="0" w:line="240" w:lineRule="auto"/>
        <w:rPr>
          <w:rFonts w:cs="Arial"/>
          <w:b/>
        </w:rPr>
      </w:pPr>
      <w:r w:rsidRPr="00675C26">
        <w:rPr>
          <w:rFonts w:cs="Arial"/>
          <w:b/>
        </w:rPr>
        <w:t>Apologies received</w:t>
      </w:r>
    </w:p>
    <w:p w:rsidR="003E00B3" w:rsidRPr="00675C26" w:rsidRDefault="003E00B3" w:rsidP="003E00B3">
      <w:pPr>
        <w:pStyle w:val="NoSpacing"/>
        <w:rPr>
          <w:rFonts w:cs="Arial"/>
        </w:rPr>
      </w:pPr>
      <w:r w:rsidRPr="00675C26">
        <w:rPr>
          <w:rFonts w:cs="Arial"/>
        </w:rPr>
        <w:t>Cllr John McMillan Elected Member, ELC (JM)</w:t>
      </w:r>
    </w:p>
    <w:p w:rsidR="003E00B3" w:rsidRPr="00675C26" w:rsidRDefault="003E00B3" w:rsidP="003E00B3">
      <w:pPr>
        <w:tabs>
          <w:tab w:val="left" w:pos="4590"/>
        </w:tabs>
        <w:spacing w:after="0" w:line="240" w:lineRule="auto"/>
        <w:rPr>
          <w:rFonts w:cs="Arial"/>
        </w:rPr>
      </w:pPr>
      <w:r w:rsidRPr="00675C26">
        <w:rPr>
          <w:rFonts w:cs="Arial"/>
        </w:rPr>
        <w:t>Cllr Brian Small Elected Member, ELC (BS)</w:t>
      </w:r>
    </w:p>
    <w:p w:rsidR="003E00B3" w:rsidRPr="00675C26" w:rsidRDefault="003E00B3" w:rsidP="003E00B3">
      <w:pPr>
        <w:tabs>
          <w:tab w:val="left" w:pos="4590"/>
        </w:tabs>
        <w:spacing w:after="0" w:line="240" w:lineRule="auto"/>
        <w:rPr>
          <w:rFonts w:cs="Arial"/>
        </w:rPr>
      </w:pPr>
      <w:r w:rsidRPr="00675C26">
        <w:rPr>
          <w:rFonts w:cs="Arial"/>
        </w:rPr>
        <w:t>Penny Short, Garvald &amp; Morham Community Council (PS)</w:t>
      </w:r>
    </w:p>
    <w:p w:rsidR="003E00B3" w:rsidRPr="00675C26" w:rsidRDefault="003E00B3" w:rsidP="003E00B3">
      <w:pPr>
        <w:pStyle w:val="NoSpacing"/>
        <w:rPr>
          <w:rFonts w:cs="Arial"/>
        </w:rPr>
      </w:pPr>
      <w:r w:rsidRPr="00675C26">
        <w:rPr>
          <w:rFonts w:cs="Arial"/>
        </w:rPr>
        <w:t>Graham Samuel, Haddington &amp; District Community Council (GS)</w:t>
      </w:r>
    </w:p>
    <w:p w:rsidR="003E00B3" w:rsidRPr="00675C26" w:rsidRDefault="003E00B3" w:rsidP="003E00B3">
      <w:pPr>
        <w:tabs>
          <w:tab w:val="left" w:pos="4590"/>
        </w:tabs>
        <w:spacing w:after="0" w:line="240" w:lineRule="auto"/>
        <w:rPr>
          <w:rFonts w:cs="Arial"/>
        </w:rPr>
      </w:pPr>
      <w:r w:rsidRPr="00675C26">
        <w:rPr>
          <w:rFonts w:cs="Arial"/>
        </w:rPr>
        <w:t>Paul Darling, Haddington &amp; District Community Council (PD)</w:t>
      </w:r>
    </w:p>
    <w:p w:rsidR="003E00B3" w:rsidRPr="00675C26" w:rsidRDefault="003E00B3" w:rsidP="003E00B3">
      <w:pPr>
        <w:tabs>
          <w:tab w:val="left" w:pos="4590"/>
        </w:tabs>
        <w:spacing w:after="0" w:line="240" w:lineRule="auto"/>
        <w:rPr>
          <w:rFonts w:cs="Arial"/>
        </w:rPr>
      </w:pPr>
      <w:r w:rsidRPr="00675C26">
        <w:rPr>
          <w:rFonts w:cs="Arial"/>
        </w:rPr>
        <w:t>Beverly Roberts, Bolton Steading Tenants &amp; Residents Association (BR)</w:t>
      </w:r>
    </w:p>
    <w:p w:rsidR="003E00B3" w:rsidRPr="00675C26" w:rsidRDefault="003E00B3" w:rsidP="003E00B3">
      <w:pPr>
        <w:tabs>
          <w:tab w:val="left" w:pos="4590"/>
        </w:tabs>
        <w:spacing w:after="0" w:line="240" w:lineRule="auto"/>
        <w:rPr>
          <w:rFonts w:cs="Arial"/>
        </w:rPr>
      </w:pPr>
      <w:r w:rsidRPr="00675C26">
        <w:rPr>
          <w:rFonts w:cs="Arial"/>
        </w:rPr>
        <w:t>Alan Dunton, Haddington East Tenants &amp; Residents Association (AD)</w:t>
      </w:r>
    </w:p>
    <w:p w:rsidR="003E00B3" w:rsidRPr="00675C26" w:rsidRDefault="003E00B3" w:rsidP="003E00B3">
      <w:pPr>
        <w:tabs>
          <w:tab w:val="left" w:pos="4590"/>
        </w:tabs>
        <w:spacing w:after="0" w:line="240" w:lineRule="auto"/>
        <w:rPr>
          <w:rFonts w:cs="Arial"/>
        </w:rPr>
      </w:pPr>
      <w:r w:rsidRPr="00675C26">
        <w:rPr>
          <w:rFonts w:cs="Arial"/>
        </w:rPr>
        <w:t>Steven Wray, Support from the Start (SW)</w:t>
      </w:r>
    </w:p>
    <w:p w:rsidR="003E00B3" w:rsidRPr="00675C26" w:rsidRDefault="003E00B3" w:rsidP="003E00B3">
      <w:pPr>
        <w:tabs>
          <w:tab w:val="left" w:pos="4590"/>
        </w:tabs>
        <w:spacing w:after="0" w:line="240" w:lineRule="auto"/>
        <w:rPr>
          <w:rFonts w:cs="Arial"/>
          <w:color w:val="000000"/>
        </w:rPr>
      </w:pPr>
      <w:r w:rsidRPr="00675C26">
        <w:rPr>
          <w:rFonts w:cs="Arial"/>
          <w:color w:val="000000"/>
        </w:rPr>
        <w:t>Jane Hobbs, Haddington Infants Parent Council (JH)</w:t>
      </w:r>
    </w:p>
    <w:p w:rsidR="00675C26" w:rsidRPr="00675C26" w:rsidRDefault="00675C26" w:rsidP="00675C26">
      <w:pPr>
        <w:tabs>
          <w:tab w:val="left" w:pos="4590"/>
        </w:tabs>
        <w:spacing w:after="0" w:line="240" w:lineRule="auto"/>
        <w:rPr>
          <w:rFonts w:cs="Arial"/>
          <w:color w:val="000000"/>
        </w:rPr>
      </w:pPr>
      <w:r w:rsidRPr="00675C26">
        <w:rPr>
          <w:rFonts w:cs="Arial"/>
          <w:color w:val="000000"/>
        </w:rPr>
        <w:t xml:space="preserve">Doug Haig, </w:t>
      </w:r>
      <w:r w:rsidRPr="00675C26">
        <w:rPr>
          <w:rStyle w:val="Strong"/>
          <w:rFonts w:cs="Arial"/>
          <w:b w:val="0"/>
        </w:rPr>
        <w:t>Community Development Officer (DH)</w:t>
      </w:r>
    </w:p>
    <w:p w:rsidR="00675C26" w:rsidRPr="00306499" w:rsidRDefault="00675C26" w:rsidP="003E00B3">
      <w:pPr>
        <w:tabs>
          <w:tab w:val="left" w:pos="4590"/>
        </w:tabs>
        <w:spacing w:after="0" w:line="240" w:lineRule="auto"/>
        <w:rPr>
          <w:rFonts w:cs="Arial"/>
          <w:color w:val="000000"/>
          <w:highlight w:val="yellow"/>
        </w:rPr>
      </w:pPr>
    </w:p>
    <w:p w:rsidR="000F4C98" w:rsidRDefault="000F4C98" w:rsidP="000A0887">
      <w:pPr>
        <w:pStyle w:val="NoSpacing"/>
        <w:rPr>
          <w:rFonts w:cs="Arial"/>
          <w:sz w:val="24"/>
          <w:szCs w:val="24"/>
        </w:rPr>
      </w:pPr>
    </w:p>
    <w:p w:rsidR="00536E75" w:rsidRPr="00536E75" w:rsidRDefault="00536E75" w:rsidP="000A0887">
      <w:pPr>
        <w:pStyle w:val="NoSpacing"/>
        <w:rPr>
          <w:rFonts w:cs="Arial"/>
          <w:sz w:val="2"/>
          <w:szCs w:val="2"/>
        </w:rPr>
      </w:pPr>
      <w:r>
        <w:rPr>
          <w:rFonts w:cs="Arial"/>
          <w:sz w:val="24"/>
          <w:szCs w:val="24"/>
        </w:rPr>
        <w:br w:type="column"/>
      </w:r>
    </w:p>
    <w:tbl>
      <w:tblPr>
        <w:tblStyle w:val="TableGrid"/>
        <w:tblW w:w="10726" w:type="dxa"/>
        <w:tblInd w:w="-601" w:type="dxa"/>
        <w:tblLayout w:type="fixed"/>
        <w:tblLook w:val="04A0" w:firstRow="1" w:lastRow="0" w:firstColumn="1" w:lastColumn="0" w:noHBand="0" w:noVBand="1"/>
      </w:tblPr>
      <w:tblGrid>
        <w:gridCol w:w="567"/>
        <w:gridCol w:w="1163"/>
        <w:gridCol w:w="7720"/>
        <w:gridCol w:w="1276"/>
      </w:tblGrid>
      <w:tr w:rsidR="00BC1248" w:rsidRPr="00EE79A9" w:rsidTr="001B48DF">
        <w:trPr>
          <w:tblHeader/>
        </w:trPr>
        <w:tc>
          <w:tcPr>
            <w:tcW w:w="567" w:type="dxa"/>
            <w:vAlign w:val="center"/>
          </w:tcPr>
          <w:p w:rsidR="00BC1248" w:rsidRPr="00EE79A9" w:rsidRDefault="002A404A" w:rsidP="00F05422">
            <w:pPr>
              <w:pStyle w:val="NoSpacing"/>
              <w:jc w:val="center"/>
              <w:rPr>
                <w:rFonts w:cs="Arial"/>
                <w:b/>
              </w:rPr>
            </w:pPr>
            <w:r w:rsidRPr="00EE79A9">
              <w:br w:type="column"/>
            </w:r>
          </w:p>
        </w:tc>
        <w:tc>
          <w:tcPr>
            <w:tcW w:w="1163" w:type="dxa"/>
            <w:vAlign w:val="center"/>
          </w:tcPr>
          <w:p w:rsidR="00BC1248" w:rsidRPr="00EE79A9" w:rsidRDefault="00BC1248" w:rsidP="00F05422">
            <w:pPr>
              <w:pStyle w:val="NoSpacing"/>
              <w:jc w:val="center"/>
              <w:rPr>
                <w:rFonts w:cs="Arial"/>
                <w:b/>
              </w:rPr>
            </w:pPr>
            <w:r w:rsidRPr="00EE79A9">
              <w:rPr>
                <w:rFonts w:cs="Arial"/>
                <w:b/>
              </w:rPr>
              <w:t>Agenda Item</w:t>
            </w:r>
          </w:p>
        </w:tc>
        <w:tc>
          <w:tcPr>
            <w:tcW w:w="7720" w:type="dxa"/>
            <w:vAlign w:val="center"/>
          </w:tcPr>
          <w:p w:rsidR="00BC1248" w:rsidRPr="00EE79A9" w:rsidRDefault="00BC1248" w:rsidP="00F05422">
            <w:pPr>
              <w:pStyle w:val="NoSpacing"/>
              <w:jc w:val="center"/>
              <w:rPr>
                <w:rFonts w:cs="Arial"/>
                <w:b/>
              </w:rPr>
            </w:pPr>
            <w:r w:rsidRPr="00EE79A9">
              <w:rPr>
                <w:rFonts w:cs="Arial"/>
                <w:b/>
              </w:rPr>
              <w:t>Key discussion points</w:t>
            </w:r>
          </w:p>
        </w:tc>
        <w:tc>
          <w:tcPr>
            <w:tcW w:w="1276" w:type="dxa"/>
            <w:vAlign w:val="center"/>
          </w:tcPr>
          <w:p w:rsidR="00BC1248" w:rsidRPr="00EE79A9" w:rsidRDefault="00BC1248" w:rsidP="00F05422">
            <w:pPr>
              <w:pStyle w:val="NoSpacing"/>
              <w:jc w:val="center"/>
              <w:rPr>
                <w:rFonts w:cs="Arial"/>
                <w:b/>
              </w:rPr>
            </w:pPr>
            <w:r w:rsidRPr="00EE79A9">
              <w:rPr>
                <w:rFonts w:cs="Arial"/>
                <w:b/>
              </w:rPr>
              <w:t>Action</w:t>
            </w:r>
          </w:p>
        </w:tc>
      </w:tr>
      <w:tr w:rsidR="00BC1248" w:rsidRPr="00EE79A9" w:rsidTr="001B48DF">
        <w:tc>
          <w:tcPr>
            <w:tcW w:w="567" w:type="dxa"/>
          </w:tcPr>
          <w:p w:rsidR="00BC1248" w:rsidRPr="00EE79A9" w:rsidRDefault="00BC1248" w:rsidP="00BC1248">
            <w:pPr>
              <w:rPr>
                <w:rFonts w:cs="Arial"/>
                <w:b/>
              </w:rPr>
            </w:pPr>
            <w:r w:rsidRPr="00EE79A9">
              <w:rPr>
                <w:rFonts w:cs="Arial"/>
                <w:b/>
              </w:rPr>
              <w:t>1</w:t>
            </w:r>
          </w:p>
        </w:tc>
        <w:tc>
          <w:tcPr>
            <w:tcW w:w="1163" w:type="dxa"/>
          </w:tcPr>
          <w:p w:rsidR="00BC1248" w:rsidRPr="00EE79A9" w:rsidRDefault="00BC1248" w:rsidP="00BC1248">
            <w:pPr>
              <w:rPr>
                <w:rFonts w:cs="Arial"/>
                <w:b/>
              </w:rPr>
            </w:pPr>
            <w:r w:rsidRPr="00EE79A9">
              <w:rPr>
                <w:rFonts w:cs="Arial"/>
                <w:b/>
              </w:rPr>
              <w:t xml:space="preserve">Welcome </w:t>
            </w:r>
          </w:p>
        </w:tc>
        <w:tc>
          <w:tcPr>
            <w:tcW w:w="7720" w:type="dxa"/>
          </w:tcPr>
          <w:p w:rsidR="00C67246" w:rsidRDefault="00B04760" w:rsidP="00BC1248">
            <w:pPr>
              <w:rPr>
                <w:rFonts w:cs="Arial"/>
                <w:sz w:val="12"/>
                <w:szCs w:val="12"/>
              </w:rPr>
            </w:pPr>
            <w:r w:rsidRPr="00EE79A9">
              <w:rPr>
                <w:rFonts w:cs="Arial"/>
              </w:rPr>
              <w:t>Everyone was welcomed to the meeting by the Chair</w:t>
            </w:r>
            <w:r w:rsidR="00A37ADC">
              <w:rPr>
                <w:rFonts w:cs="Arial"/>
              </w:rPr>
              <w:t>.</w:t>
            </w:r>
            <w:r w:rsidR="005D69B1">
              <w:rPr>
                <w:rFonts w:cs="Arial"/>
              </w:rPr>
              <w:t xml:space="preserve">  CM asked everyone to introduce themselves round the table.</w:t>
            </w:r>
          </w:p>
          <w:p w:rsidR="00BC1248" w:rsidRPr="00C67246" w:rsidRDefault="00267E89" w:rsidP="00BC1248">
            <w:pPr>
              <w:rPr>
                <w:rFonts w:cs="Arial"/>
                <w:sz w:val="12"/>
                <w:szCs w:val="12"/>
              </w:rPr>
            </w:pPr>
            <w:r>
              <w:rPr>
                <w:rFonts w:cs="Arial"/>
              </w:rPr>
              <w:t>LM</w:t>
            </w:r>
            <w:r w:rsidR="005F7B6F">
              <w:rPr>
                <w:rFonts w:cs="Arial"/>
              </w:rPr>
              <w:t>AC</w:t>
            </w:r>
            <w:r>
              <w:rPr>
                <w:rFonts w:cs="Arial"/>
              </w:rPr>
              <w:t xml:space="preserve"> stated that t</w:t>
            </w:r>
            <w:r w:rsidR="00A76E6E">
              <w:rPr>
                <w:rFonts w:cs="Arial"/>
              </w:rPr>
              <w:t>he meeting was quorate.</w:t>
            </w:r>
            <w:r w:rsidR="00353E32">
              <w:rPr>
                <w:rFonts w:cs="Arial"/>
              </w:rPr>
              <w:t xml:space="preserve"> </w:t>
            </w:r>
          </w:p>
        </w:tc>
        <w:tc>
          <w:tcPr>
            <w:tcW w:w="1276" w:type="dxa"/>
          </w:tcPr>
          <w:p w:rsidR="00BC1248" w:rsidRPr="00EE79A9" w:rsidRDefault="00BC1248" w:rsidP="00BC1248">
            <w:pPr>
              <w:rPr>
                <w:rFonts w:cs="Arial"/>
              </w:rPr>
            </w:pPr>
          </w:p>
        </w:tc>
      </w:tr>
      <w:tr w:rsidR="00BC1248" w:rsidRPr="00EE79A9" w:rsidTr="001B48DF">
        <w:tc>
          <w:tcPr>
            <w:tcW w:w="567" w:type="dxa"/>
          </w:tcPr>
          <w:p w:rsidR="00BC1248" w:rsidRPr="00EE79A9" w:rsidRDefault="00BC1248" w:rsidP="00BC1248">
            <w:pPr>
              <w:rPr>
                <w:rFonts w:cs="Arial"/>
                <w:b/>
              </w:rPr>
            </w:pPr>
            <w:r w:rsidRPr="00EE79A9">
              <w:rPr>
                <w:rFonts w:cs="Arial"/>
                <w:b/>
              </w:rPr>
              <w:t>2</w:t>
            </w:r>
          </w:p>
        </w:tc>
        <w:tc>
          <w:tcPr>
            <w:tcW w:w="1163" w:type="dxa"/>
          </w:tcPr>
          <w:p w:rsidR="00BC1248" w:rsidRPr="00EE79A9" w:rsidRDefault="00BC1248" w:rsidP="00BC1248">
            <w:pPr>
              <w:rPr>
                <w:rFonts w:cs="Arial"/>
                <w:b/>
              </w:rPr>
            </w:pPr>
            <w:r w:rsidRPr="00EE79A9">
              <w:rPr>
                <w:rFonts w:cs="Arial"/>
                <w:b/>
              </w:rPr>
              <w:t>Apologies</w:t>
            </w:r>
          </w:p>
        </w:tc>
        <w:tc>
          <w:tcPr>
            <w:tcW w:w="7720" w:type="dxa"/>
          </w:tcPr>
          <w:p w:rsidR="000965E8" w:rsidRPr="00EE79A9" w:rsidRDefault="00A612EB" w:rsidP="00BC1248">
            <w:pPr>
              <w:rPr>
                <w:rFonts w:cs="Arial"/>
              </w:rPr>
            </w:pPr>
            <w:r w:rsidRPr="00EE79A9">
              <w:rPr>
                <w:rFonts w:cs="Arial"/>
              </w:rPr>
              <w:t>Apologies were noted</w:t>
            </w:r>
            <w:r w:rsidR="007801C3">
              <w:rPr>
                <w:rFonts w:cs="Arial"/>
              </w:rPr>
              <w:t>.</w:t>
            </w:r>
          </w:p>
        </w:tc>
        <w:tc>
          <w:tcPr>
            <w:tcW w:w="1276" w:type="dxa"/>
          </w:tcPr>
          <w:p w:rsidR="00BC1248" w:rsidRPr="00EE79A9" w:rsidRDefault="00BC1248" w:rsidP="00BC1248">
            <w:pPr>
              <w:rPr>
                <w:rFonts w:cs="Arial"/>
              </w:rPr>
            </w:pPr>
          </w:p>
        </w:tc>
      </w:tr>
      <w:tr w:rsidR="00BC1248" w:rsidRPr="00EE79A9" w:rsidTr="001B48DF">
        <w:tc>
          <w:tcPr>
            <w:tcW w:w="567" w:type="dxa"/>
          </w:tcPr>
          <w:p w:rsidR="00BC1248" w:rsidRPr="00EE79A9" w:rsidRDefault="0046122D" w:rsidP="00BC1248">
            <w:pPr>
              <w:rPr>
                <w:rFonts w:cs="Arial"/>
                <w:b/>
              </w:rPr>
            </w:pPr>
            <w:r>
              <w:rPr>
                <w:rFonts w:cs="Arial"/>
                <w:b/>
              </w:rPr>
              <w:t>3</w:t>
            </w:r>
          </w:p>
        </w:tc>
        <w:tc>
          <w:tcPr>
            <w:tcW w:w="1163" w:type="dxa"/>
          </w:tcPr>
          <w:p w:rsidR="00BC1248" w:rsidRPr="00EE79A9" w:rsidRDefault="00BC1248" w:rsidP="00BC1248">
            <w:pPr>
              <w:rPr>
                <w:rFonts w:cs="Arial"/>
                <w:b/>
              </w:rPr>
            </w:pPr>
            <w:r w:rsidRPr="00EE79A9">
              <w:rPr>
                <w:rFonts w:cs="Arial"/>
                <w:b/>
              </w:rPr>
              <w:t>Approval of minutes</w:t>
            </w:r>
          </w:p>
        </w:tc>
        <w:tc>
          <w:tcPr>
            <w:tcW w:w="7720" w:type="dxa"/>
          </w:tcPr>
          <w:p w:rsidR="000965E8" w:rsidRPr="00EE79A9" w:rsidRDefault="006C6F77" w:rsidP="00D356A0">
            <w:pPr>
              <w:rPr>
                <w:rFonts w:cs="Arial"/>
              </w:rPr>
            </w:pPr>
            <w:r>
              <w:rPr>
                <w:rFonts w:cs="Arial"/>
              </w:rPr>
              <w:t>The minutes of the last meeting were approved</w:t>
            </w:r>
            <w:r w:rsidR="00D356A0">
              <w:rPr>
                <w:rFonts w:cs="Arial"/>
              </w:rPr>
              <w:t>.</w:t>
            </w:r>
            <w:r>
              <w:rPr>
                <w:rFonts w:cs="Arial"/>
              </w:rPr>
              <w:t xml:space="preserve"> </w:t>
            </w:r>
          </w:p>
        </w:tc>
        <w:tc>
          <w:tcPr>
            <w:tcW w:w="1276" w:type="dxa"/>
          </w:tcPr>
          <w:p w:rsidR="00BC1248" w:rsidRPr="00EE79A9" w:rsidRDefault="00BC1248" w:rsidP="00BC1248">
            <w:pPr>
              <w:rPr>
                <w:rFonts w:cs="Arial"/>
              </w:rPr>
            </w:pPr>
          </w:p>
        </w:tc>
      </w:tr>
      <w:tr w:rsidR="001B7E08" w:rsidRPr="00EE79A9" w:rsidTr="001B48DF">
        <w:tc>
          <w:tcPr>
            <w:tcW w:w="567" w:type="dxa"/>
          </w:tcPr>
          <w:p w:rsidR="001B7E08" w:rsidRDefault="0046122D" w:rsidP="00B15826">
            <w:pPr>
              <w:rPr>
                <w:rFonts w:cs="Arial"/>
                <w:b/>
              </w:rPr>
            </w:pPr>
            <w:r>
              <w:rPr>
                <w:rFonts w:cs="Arial"/>
                <w:b/>
              </w:rPr>
              <w:t>4</w:t>
            </w:r>
          </w:p>
        </w:tc>
        <w:tc>
          <w:tcPr>
            <w:tcW w:w="1163" w:type="dxa"/>
          </w:tcPr>
          <w:p w:rsidR="001B7E08" w:rsidRDefault="001B7E08" w:rsidP="00B15826">
            <w:pPr>
              <w:rPr>
                <w:rFonts w:cs="Arial"/>
                <w:b/>
              </w:rPr>
            </w:pPr>
            <w:r>
              <w:rPr>
                <w:rFonts w:cs="Arial"/>
                <w:b/>
              </w:rPr>
              <w:t>Matters Arising</w:t>
            </w:r>
          </w:p>
        </w:tc>
        <w:tc>
          <w:tcPr>
            <w:tcW w:w="7720" w:type="dxa"/>
          </w:tcPr>
          <w:p w:rsidR="00E01A3E" w:rsidRPr="0097023D" w:rsidRDefault="005D69B1" w:rsidP="005D69B1">
            <w:pPr>
              <w:ind w:left="32"/>
            </w:pPr>
            <w:r>
              <w:t>There were none</w:t>
            </w:r>
          </w:p>
        </w:tc>
        <w:tc>
          <w:tcPr>
            <w:tcW w:w="1276" w:type="dxa"/>
          </w:tcPr>
          <w:p w:rsidR="007E1ACA" w:rsidRPr="00EE79A9" w:rsidRDefault="007E1ACA" w:rsidP="00B15826">
            <w:pPr>
              <w:rPr>
                <w:rFonts w:cs="Arial"/>
              </w:rPr>
            </w:pPr>
          </w:p>
        </w:tc>
      </w:tr>
      <w:tr w:rsidR="0010471E" w:rsidRPr="00EE79A9" w:rsidTr="003F4756">
        <w:trPr>
          <w:trHeight w:val="711"/>
        </w:trPr>
        <w:tc>
          <w:tcPr>
            <w:tcW w:w="567" w:type="dxa"/>
            <w:tcBorders>
              <w:bottom w:val="single" w:sz="4" w:space="0" w:color="auto"/>
            </w:tcBorders>
          </w:tcPr>
          <w:p w:rsidR="0010471E" w:rsidRPr="00EE79A9" w:rsidRDefault="0046122D" w:rsidP="00B15826">
            <w:pPr>
              <w:rPr>
                <w:rFonts w:cs="Arial"/>
                <w:b/>
              </w:rPr>
            </w:pPr>
            <w:r>
              <w:rPr>
                <w:rFonts w:cs="Arial"/>
                <w:b/>
              </w:rPr>
              <w:t>5</w:t>
            </w:r>
          </w:p>
        </w:tc>
        <w:tc>
          <w:tcPr>
            <w:tcW w:w="1163" w:type="dxa"/>
            <w:tcBorders>
              <w:bottom w:val="single" w:sz="4" w:space="0" w:color="auto"/>
            </w:tcBorders>
          </w:tcPr>
          <w:p w:rsidR="0010471E" w:rsidRPr="00EE79A9" w:rsidRDefault="00F62BB5" w:rsidP="00B15826">
            <w:pPr>
              <w:rPr>
                <w:rFonts w:cs="Arial"/>
                <w:b/>
              </w:rPr>
            </w:pPr>
            <w:r>
              <w:rPr>
                <w:rFonts w:cs="Arial"/>
                <w:b/>
              </w:rPr>
              <w:t>Draft HAL AP Locality Plan</w:t>
            </w:r>
          </w:p>
        </w:tc>
        <w:tc>
          <w:tcPr>
            <w:tcW w:w="7720" w:type="dxa"/>
            <w:tcBorders>
              <w:bottom w:val="single" w:sz="4" w:space="0" w:color="auto"/>
            </w:tcBorders>
          </w:tcPr>
          <w:p w:rsidR="00FD5F9A" w:rsidRDefault="005D69B1" w:rsidP="005D69B1">
            <w:pPr>
              <w:pStyle w:val="ListParagraph"/>
              <w:spacing w:after="120"/>
              <w:ind w:left="0"/>
            </w:pPr>
            <w:r>
              <w:t xml:space="preserve">The Locality Plan was circulated.  All the information from the current Area Plan </w:t>
            </w:r>
            <w:r w:rsidR="003F4756">
              <w:t xml:space="preserve">as well as the information from the 4 wishes exercise </w:t>
            </w:r>
            <w:r w:rsidR="009E0621">
              <w:t>has been put into the d</w:t>
            </w:r>
            <w:r>
              <w:t xml:space="preserve">raft Locality Plan.  As the main purpose of the Area Partnership is to address inequalities, the new plan </w:t>
            </w:r>
            <w:r w:rsidR="00F27348">
              <w:t>will reflect</w:t>
            </w:r>
            <w:r>
              <w:t xml:space="preserve"> </w:t>
            </w:r>
            <w:r w:rsidR="00F27348">
              <w:t>the information in a</w:t>
            </w:r>
            <w:r w:rsidR="003F4756">
              <w:t xml:space="preserve"> customer friendly way</w:t>
            </w:r>
            <w:r>
              <w:t xml:space="preserve">.  The </w:t>
            </w:r>
            <w:r w:rsidR="009E0621">
              <w:t xml:space="preserve">draft </w:t>
            </w:r>
            <w:r>
              <w:t>locality plan has to be approved by East Lothian Partnership</w:t>
            </w:r>
            <w:r w:rsidR="003F4756">
              <w:t>.</w:t>
            </w:r>
            <w:r>
              <w:t xml:space="preserve"> </w:t>
            </w:r>
            <w:r w:rsidR="003F4756">
              <w:t xml:space="preserve"> The</w:t>
            </w:r>
            <w:r>
              <w:t xml:space="preserve"> plan will evolve once the Champions look at their areas, achievable priorities can be left in the plan and unachievable by the Area Partnership</w:t>
            </w:r>
            <w:r w:rsidR="003F4756">
              <w:t xml:space="preserve"> can be looked at </w:t>
            </w:r>
            <w:r w:rsidR="00F27348">
              <w:t>to see if these4 could be influenced of just removed.</w:t>
            </w:r>
            <w:r>
              <w:t xml:space="preserve">  The Locality Plan was </w:t>
            </w:r>
            <w:r w:rsidR="00F27348">
              <w:t xml:space="preserve">in </w:t>
            </w:r>
            <w:r>
              <w:t xml:space="preserve">draft </w:t>
            </w:r>
            <w:r w:rsidR="00F27348">
              <w:t xml:space="preserve">form </w:t>
            </w:r>
            <w:r>
              <w:t xml:space="preserve">with no pictures, these </w:t>
            </w:r>
            <w:r w:rsidR="00F27348">
              <w:t>would</w:t>
            </w:r>
            <w:r>
              <w:t xml:space="preserve"> be added in the coming weeks.  </w:t>
            </w:r>
            <w:r w:rsidR="0025369E">
              <w:t xml:space="preserve">The Partnership members </w:t>
            </w:r>
            <w:r w:rsidR="00F27348">
              <w:t>were</w:t>
            </w:r>
            <w:r w:rsidR="0025369E">
              <w:t xml:space="preserve"> asked to take the plan to their groups/organisations so their feedback can be added to the Plan.</w:t>
            </w:r>
          </w:p>
          <w:p w:rsidR="0025369E" w:rsidRPr="003F4756" w:rsidRDefault="0025369E" w:rsidP="005D69B1">
            <w:pPr>
              <w:pStyle w:val="ListParagraph"/>
              <w:spacing w:after="120"/>
              <w:ind w:left="0"/>
              <w:rPr>
                <w:sz w:val="16"/>
                <w:szCs w:val="16"/>
              </w:rPr>
            </w:pPr>
          </w:p>
          <w:p w:rsidR="0025369E" w:rsidRDefault="009E0621" w:rsidP="005D69B1">
            <w:pPr>
              <w:pStyle w:val="ListParagraph"/>
              <w:spacing w:after="120"/>
              <w:ind w:left="0"/>
            </w:pPr>
            <w:r>
              <w:t>RG</w:t>
            </w:r>
            <w:r w:rsidR="0025369E">
              <w:t xml:space="preserve"> asked if maps could be added to show the area the Haddington and Lam</w:t>
            </w:r>
            <w:r w:rsidR="003F4756">
              <w:t>mermuir Area Partnership covers, as the boundary has changed and would help clarification.</w:t>
            </w:r>
          </w:p>
          <w:p w:rsidR="0025369E" w:rsidRPr="003F4756" w:rsidRDefault="0025369E" w:rsidP="005D69B1">
            <w:pPr>
              <w:pStyle w:val="ListParagraph"/>
              <w:spacing w:after="120"/>
              <w:ind w:left="0"/>
              <w:rPr>
                <w:sz w:val="16"/>
                <w:szCs w:val="16"/>
              </w:rPr>
            </w:pPr>
          </w:p>
          <w:p w:rsidR="0025369E" w:rsidRDefault="00B852A2" w:rsidP="005D69B1">
            <w:pPr>
              <w:pStyle w:val="ListParagraph"/>
              <w:spacing w:after="120"/>
              <w:ind w:left="0"/>
            </w:pPr>
            <w:r>
              <w:t xml:space="preserve">SA </w:t>
            </w:r>
            <w:r w:rsidR="003F4756">
              <w:t>asked</w:t>
            </w:r>
            <w:r>
              <w:t xml:space="preserve"> if the children areas of the report </w:t>
            </w:r>
            <w:r w:rsidR="003F4756">
              <w:t>could be broken down</w:t>
            </w:r>
            <w:r>
              <w:t>.</w:t>
            </w:r>
          </w:p>
          <w:p w:rsidR="00B852A2" w:rsidRPr="003F4756" w:rsidRDefault="00B852A2" w:rsidP="005D69B1">
            <w:pPr>
              <w:pStyle w:val="ListParagraph"/>
              <w:spacing w:after="120"/>
              <w:ind w:left="0"/>
              <w:rPr>
                <w:sz w:val="16"/>
                <w:szCs w:val="16"/>
              </w:rPr>
            </w:pPr>
          </w:p>
          <w:p w:rsidR="00B852A2" w:rsidRPr="00FD5F9A" w:rsidRDefault="00B852A2" w:rsidP="00F27348">
            <w:pPr>
              <w:pStyle w:val="ListParagraph"/>
              <w:spacing w:after="120"/>
              <w:ind w:left="0"/>
            </w:pPr>
            <w:r>
              <w:t>The</w:t>
            </w:r>
            <w:r w:rsidR="00F27348">
              <w:t xml:space="preserve"> locality plan</w:t>
            </w:r>
            <w:r>
              <w:t xml:space="preserve"> </w:t>
            </w:r>
            <w:r w:rsidR="003F4756">
              <w:t>would</w:t>
            </w:r>
            <w:r>
              <w:t xml:space="preserve"> </w:t>
            </w:r>
            <w:r w:rsidR="00F27348">
              <w:t>be sent to G</w:t>
            </w:r>
            <w:r>
              <w:t>raphics for their input</w:t>
            </w:r>
            <w:r w:rsidR="00FD75CE">
              <w:t>.</w:t>
            </w:r>
          </w:p>
        </w:tc>
        <w:tc>
          <w:tcPr>
            <w:tcW w:w="1276" w:type="dxa"/>
            <w:tcBorders>
              <w:bottom w:val="single" w:sz="4" w:space="0" w:color="auto"/>
            </w:tcBorders>
          </w:tcPr>
          <w:p w:rsidR="00666F4C" w:rsidRDefault="00666F4C" w:rsidP="00B15826">
            <w:pPr>
              <w:rPr>
                <w:rFonts w:cs="Arial"/>
              </w:rPr>
            </w:pPr>
          </w:p>
          <w:p w:rsidR="003F4756" w:rsidRDefault="003F4756" w:rsidP="00B15826">
            <w:pPr>
              <w:rPr>
                <w:rFonts w:cs="Arial"/>
              </w:rPr>
            </w:pPr>
          </w:p>
          <w:p w:rsidR="003F4756" w:rsidRDefault="003F4756" w:rsidP="00B15826">
            <w:pPr>
              <w:rPr>
                <w:rFonts w:cs="Arial"/>
              </w:rPr>
            </w:pPr>
          </w:p>
          <w:p w:rsidR="003F4756" w:rsidRDefault="003F4756" w:rsidP="00B15826">
            <w:pPr>
              <w:rPr>
                <w:rFonts w:cs="Arial"/>
              </w:rPr>
            </w:pPr>
          </w:p>
          <w:p w:rsidR="003F4756" w:rsidRDefault="003F4756" w:rsidP="00B15826">
            <w:pPr>
              <w:rPr>
                <w:rFonts w:cs="Arial"/>
              </w:rPr>
            </w:pPr>
          </w:p>
          <w:p w:rsidR="003F4756" w:rsidRDefault="003F4756" w:rsidP="00B15826">
            <w:pPr>
              <w:rPr>
                <w:rFonts w:cs="Arial"/>
              </w:rPr>
            </w:pPr>
          </w:p>
          <w:p w:rsidR="003F4756" w:rsidRDefault="003F4756" w:rsidP="00B15826">
            <w:pPr>
              <w:rPr>
                <w:rFonts w:cs="Arial"/>
              </w:rPr>
            </w:pPr>
          </w:p>
          <w:p w:rsidR="003F4756" w:rsidRDefault="003F4756" w:rsidP="00B15826">
            <w:pPr>
              <w:rPr>
                <w:rFonts w:cs="Arial"/>
              </w:rPr>
            </w:pPr>
          </w:p>
          <w:p w:rsidR="003F4756" w:rsidRDefault="003F4756" w:rsidP="00B15826">
            <w:pPr>
              <w:rPr>
                <w:rFonts w:cs="Arial"/>
              </w:rPr>
            </w:pPr>
          </w:p>
          <w:p w:rsidR="003F4756" w:rsidRPr="00EE79A9" w:rsidRDefault="003F4756" w:rsidP="00B15826">
            <w:pPr>
              <w:rPr>
                <w:rFonts w:cs="Arial"/>
              </w:rPr>
            </w:pPr>
            <w:r>
              <w:rPr>
                <w:rFonts w:cs="Arial"/>
              </w:rPr>
              <w:t>ALL</w:t>
            </w:r>
          </w:p>
        </w:tc>
      </w:tr>
      <w:tr w:rsidR="00D05474" w:rsidRPr="00EE79A9" w:rsidTr="003F4756">
        <w:tc>
          <w:tcPr>
            <w:tcW w:w="567" w:type="dxa"/>
            <w:tcBorders>
              <w:bottom w:val="nil"/>
            </w:tcBorders>
          </w:tcPr>
          <w:p w:rsidR="00D05474" w:rsidRPr="00EE79A9" w:rsidRDefault="0046122D" w:rsidP="00BC1248">
            <w:pPr>
              <w:rPr>
                <w:rFonts w:cs="Arial"/>
                <w:b/>
              </w:rPr>
            </w:pPr>
            <w:r>
              <w:rPr>
                <w:rFonts w:cs="Arial"/>
                <w:b/>
              </w:rPr>
              <w:t>6</w:t>
            </w:r>
          </w:p>
        </w:tc>
        <w:tc>
          <w:tcPr>
            <w:tcW w:w="1163" w:type="dxa"/>
            <w:tcBorders>
              <w:bottom w:val="nil"/>
            </w:tcBorders>
          </w:tcPr>
          <w:p w:rsidR="00D05474" w:rsidRDefault="00F62BB5" w:rsidP="00BC1248">
            <w:pPr>
              <w:rPr>
                <w:rFonts w:cs="Arial"/>
                <w:b/>
              </w:rPr>
            </w:pPr>
            <w:r>
              <w:rPr>
                <w:rFonts w:cs="Arial"/>
                <w:b/>
              </w:rPr>
              <w:t xml:space="preserve">Funding Proposals </w:t>
            </w:r>
          </w:p>
        </w:tc>
        <w:tc>
          <w:tcPr>
            <w:tcW w:w="7720" w:type="dxa"/>
            <w:tcBorders>
              <w:bottom w:val="nil"/>
            </w:tcBorders>
          </w:tcPr>
          <w:p w:rsidR="00DB2BA8" w:rsidRDefault="00FD75CE" w:rsidP="00DB2BA8">
            <w:pPr>
              <w:pStyle w:val="NoSpacing"/>
            </w:pPr>
            <w:r>
              <w:t xml:space="preserve">The chair has delegated power as stated within the </w:t>
            </w:r>
            <w:r w:rsidR="00DB2BA8">
              <w:t>standing orders</w:t>
            </w:r>
            <w:r>
              <w:t xml:space="preserve"> but </w:t>
            </w:r>
            <w:r w:rsidR="00CB2FB8">
              <w:t>these decision were also take</w:t>
            </w:r>
            <w:r w:rsidR="00DB2BA8">
              <w:t>n with the vice-chair and relevant AP Champion. Other members were also involved with considering the application from Knox Academy.</w:t>
            </w:r>
          </w:p>
          <w:p w:rsidR="004F5CC8" w:rsidRPr="004A1EAC" w:rsidRDefault="00DB2BA8" w:rsidP="00DB2BA8">
            <w:pPr>
              <w:pStyle w:val="NoSpacing"/>
              <w:rPr>
                <w:sz w:val="12"/>
                <w:szCs w:val="12"/>
              </w:rPr>
            </w:pPr>
            <w:r w:rsidRPr="004A1EAC">
              <w:rPr>
                <w:sz w:val="12"/>
                <w:szCs w:val="12"/>
              </w:rPr>
              <w:t xml:space="preserve"> </w:t>
            </w:r>
          </w:p>
        </w:tc>
        <w:tc>
          <w:tcPr>
            <w:tcW w:w="1276" w:type="dxa"/>
            <w:tcBorders>
              <w:bottom w:val="nil"/>
            </w:tcBorders>
          </w:tcPr>
          <w:p w:rsidR="007F22F7" w:rsidRPr="008E45A0" w:rsidRDefault="007F22F7" w:rsidP="00353E32">
            <w:pPr>
              <w:rPr>
                <w:rFonts w:cs="Arial"/>
              </w:rPr>
            </w:pPr>
          </w:p>
        </w:tc>
      </w:tr>
      <w:tr w:rsidR="00FD75CE" w:rsidRPr="00EE79A9" w:rsidTr="003F4756">
        <w:tc>
          <w:tcPr>
            <w:tcW w:w="567" w:type="dxa"/>
            <w:tcBorders>
              <w:top w:val="nil"/>
              <w:bottom w:val="nil"/>
            </w:tcBorders>
          </w:tcPr>
          <w:p w:rsidR="00FD75CE" w:rsidRDefault="00FD75CE" w:rsidP="00BC1248">
            <w:pPr>
              <w:rPr>
                <w:rFonts w:cs="Arial"/>
                <w:b/>
              </w:rPr>
            </w:pPr>
          </w:p>
        </w:tc>
        <w:tc>
          <w:tcPr>
            <w:tcW w:w="1163" w:type="dxa"/>
            <w:tcBorders>
              <w:top w:val="nil"/>
              <w:bottom w:val="nil"/>
            </w:tcBorders>
          </w:tcPr>
          <w:p w:rsidR="00FD75CE" w:rsidRDefault="00FD75CE" w:rsidP="00BC1248">
            <w:pPr>
              <w:rPr>
                <w:rFonts w:cs="Arial"/>
                <w:b/>
              </w:rPr>
            </w:pPr>
          </w:p>
        </w:tc>
        <w:tc>
          <w:tcPr>
            <w:tcW w:w="7720" w:type="dxa"/>
            <w:tcBorders>
              <w:top w:val="nil"/>
              <w:bottom w:val="nil"/>
            </w:tcBorders>
          </w:tcPr>
          <w:p w:rsidR="00FD75CE" w:rsidRDefault="00FD75CE" w:rsidP="0084295D">
            <w:pPr>
              <w:pStyle w:val="ListParagraph"/>
              <w:numPr>
                <w:ilvl w:val="0"/>
                <w:numId w:val="10"/>
              </w:numPr>
              <w:ind w:left="316" w:hanging="316"/>
              <w:rPr>
                <w:b/>
              </w:rPr>
            </w:pPr>
            <w:r w:rsidRPr="008C632F">
              <w:rPr>
                <w:b/>
              </w:rPr>
              <w:t>Delegated decision – Knox Academy – Pupil Counselling</w:t>
            </w:r>
            <w:r w:rsidR="00CB2FB8">
              <w:rPr>
                <w:b/>
              </w:rPr>
              <w:t xml:space="preserve"> - £5040</w:t>
            </w:r>
          </w:p>
          <w:p w:rsidR="0084295D" w:rsidRDefault="00793962" w:rsidP="0084295D">
            <w:pPr>
              <w:ind w:left="457" w:hanging="141"/>
            </w:pPr>
            <w:r w:rsidRPr="00793962">
              <w:t>The papers were circulated for any comments</w:t>
            </w:r>
          </w:p>
          <w:p w:rsidR="004F5CC8" w:rsidRPr="004A1EAC" w:rsidRDefault="004F5CC8" w:rsidP="0084295D">
            <w:pPr>
              <w:ind w:left="457" w:hanging="141"/>
              <w:rPr>
                <w:sz w:val="12"/>
                <w:szCs w:val="12"/>
              </w:rPr>
            </w:pPr>
          </w:p>
        </w:tc>
        <w:tc>
          <w:tcPr>
            <w:tcW w:w="1276" w:type="dxa"/>
            <w:tcBorders>
              <w:top w:val="nil"/>
              <w:bottom w:val="nil"/>
            </w:tcBorders>
          </w:tcPr>
          <w:p w:rsidR="00FD75CE" w:rsidRPr="00EE79A9" w:rsidRDefault="00FD75CE" w:rsidP="00747513">
            <w:pPr>
              <w:ind w:left="176"/>
              <w:rPr>
                <w:rFonts w:cs="Arial"/>
              </w:rPr>
            </w:pPr>
          </w:p>
        </w:tc>
      </w:tr>
      <w:tr w:rsidR="00F62BB5" w:rsidRPr="00EE79A9" w:rsidTr="003F4756">
        <w:tc>
          <w:tcPr>
            <w:tcW w:w="567" w:type="dxa"/>
            <w:tcBorders>
              <w:top w:val="nil"/>
              <w:bottom w:val="nil"/>
            </w:tcBorders>
          </w:tcPr>
          <w:p w:rsidR="00F62BB5" w:rsidRDefault="00F62BB5" w:rsidP="00BC1248">
            <w:pPr>
              <w:rPr>
                <w:rFonts w:cs="Arial"/>
                <w:b/>
              </w:rPr>
            </w:pPr>
          </w:p>
        </w:tc>
        <w:tc>
          <w:tcPr>
            <w:tcW w:w="1163" w:type="dxa"/>
            <w:tcBorders>
              <w:top w:val="nil"/>
              <w:bottom w:val="nil"/>
            </w:tcBorders>
          </w:tcPr>
          <w:p w:rsidR="00F62BB5" w:rsidRDefault="00F62BB5" w:rsidP="00BC1248">
            <w:pPr>
              <w:rPr>
                <w:rFonts w:cs="Arial"/>
                <w:b/>
              </w:rPr>
            </w:pPr>
          </w:p>
        </w:tc>
        <w:tc>
          <w:tcPr>
            <w:tcW w:w="7720" w:type="dxa"/>
            <w:tcBorders>
              <w:top w:val="nil"/>
              <w:bottom w:val="nil"/>
            </w:tcBorders>
          </w:tcPr>
          <w:p w:rsidR="00F62BB5" w:rsidRDefault="00F62BB5" w:rsidP="0084295D">
            <w:pPr>
              <w:pStyle w:val="ListParagraph"/>
              <w:numPr>
                <w:ilvl w:val="0"/>
                <w:numId w:val="10"/>
              </w:numPr>
              <w:ind w:left="316" w:hanging="316"/>
              <w:rPr>
                <w:b/>
              </w:rPr>
            </w:pPr>
            <w:r w:rsidRPr="008C632F">
              <w:rPr>
                <w:b/>
              </w:rPr>
              <w:t>Delegated decision – Knox Academy – Family Learning</w:t>
            </w:r>
            <w:r w:rsidR="00CB2FB8">
              <w:rPr>
                <w:b/>
              </w:rPr>
              <w:t xml:space="preserve"> - £2900</w:t>
            </w:r>
          </w:p>
          <w:p w:rsidR="0084295D" w:rsidRDefault="00793962" w:rsidP="0084295D">
            <w:pPr>
              <w:ind w:left="316"/>
            </w:pPr>
            <w:r w:rsidRPr="00793962">
              <w:t>The papers were circulated for any comments</w:t>
            </w:r>
          </w:p>
          <w:p w:rsidR="004F5CC8" w:rsidRPr="004A1EAC" w:rsidRDefault="004F5CC8" w:rsidP="0084295D">
            <w:pPr>
              <w:ind w:left="316"/>
              <w:rPr>
                <w:b/>
                <w:sz w:val="12"/>
                <w:szCs w:val="12"/>
              </w:rPr>
            </w:pPr>
          </w:p>
        </w:tc>
        <w:tc>
          <w:tcPr>
            <w:tcW w:w="1276" w:type="dxa"/>
            <w:tcBorders>
              <w:top w:val="nil"/>
              <w:bottom w:val="nil"/>
            </w:tcBorders>
          </w:tcPr>
          <w:p w:rsidR="00F62BB5" w:rsidRPr="00EE79A9" w:rsidRDefault="00F62BB5" w:rsidP="00747513">
            <w:pPr>
              <w:ind w:left="176"/>
              <w:rPr>
                <w:rFonts w:cs="Arial"/>
              </w:rPr>
            </w:pPr>
          </w:p>
        </w:tc>
      </w:tr>
      <w:tr w:rsidR="00F62BB5" w:rsidRPr="00EE79A9" w:rsidTr="003F4756">
        <w:tc>
          <w:tcPr>
            <w:tcW w:w="567" w:type="dxa"/>
            <w:tcBorders>
              <w:top w:val="nil"/>
              <w:bottom w:val="nil"/>
            </w:tcBorders>
          </w:tcPr>
          <w:p w:rsidR="00F62BB5" w:rsidRDefault="00F62BB5" w:rsidP="00BC1248">
            <w:pPr>
              <w:rPr>
                <w:rFonts w:cs="Arial"/>
                <w:b/>
              </w:rPr>
            </w:pPr>
          </w:p>
        </w:tc>
        <w:tc>
          <w:tcPr>
            <w:tcW w:w="1163" w:type="dxa"/>
            <w:tcBorders>
              <w:top w:val="nil"/>
              <w:bottom w:val="nil"/>
            </w:tcBorders>
          </w:tcPr>
          <w:p w:rsidR="00F62BB5" w:rsidRDefault="00F62BB5" w:rsidP="00BC1248">
            <w:pPr>
              <w:rPr>
                <w:rFonts w:cs="Arial"/>
                <w:b/>
              </w:rPr>
            </w:pPr>
          </w:p>
        </w:tc>
        <w:tc>
          <w:tcPr>
            <w:tcW w:w="7720" w:type="dxa"/>
            <w:tcBorders>
              <w:top w:val="nil"/>
              <w:bottom w:val="nil"/>
            </w:tcBorders>
          </w:tcPr>
          <w:p w:rsidR="00F62BB5" w:rsidRDefault="00F62BB5" w:rsidP="0084295D">
            <w:pPr>
              <w:pStyle w:val="ListParagraph"/>
              <w:numPr>
                <w:ilvl w:val="0"/>
                <w:numId w:val="10"/>
              </w:numPr>
              <w:ind w:left="316" w:hanging="284"/>
              <w:rPr>
                <w:b/>
              </w:rPr>
            </w:pPr>
            <w:r w:rsidRPr="008C632F">
              <w:rPr>
                <w:b/>
              </w:rPr>
              <w:t xml:space="preserve">Delegated Decision – Knox Academy </w:t>
            </w:r>
            <w:r w:rsidR="0084295D">
              <w:rPr>
                <w:b/>
              </w:rPr>
              <w:t>–</w:t>
            </w:r>
            <w:r w:rsidRPr="008C632F">
              <w:rPr>
                <w:b/>
              </w:rPr>
              <w:t xml:space="preserve"> Chromebooks</w:t>
            </w:r>
            <w:r w:rsidR="00CB2FB8">
              <w:rPr>
                <w:b/>
              </w:rPr>
              <w:t xml:space="preserve"> - £4900</w:t>
            </w:r>
          </w:p>
          <w:p w:rsidR="004F5CC8" w:rsidRPr="004A1EAC" w:rsidRDefault="00793962" w:rsidP="00CB2FB8">
            <w:pPr>
              <w:ind w:left="316"/>
              <w:rPr>
                <w:b/>
                <w:sz w:val="12"/>
                <w:szCs w:val="12"/>
              </w:rPr>
            </w:pPr>
            <w:r w:rsidRPr="00793962">
              <w:t>The papers were circulated for any comments</w:t>
            </w:r>
          </w:p>
        </w:tc>
        <w:tc>
          <w:tcPr>
            <w:tcW w:w="1276" w:type="dxa"/>
            <w:tcBorders>
              <w:top w:val="nil"/>
              <w:bottom w:val="nil"/>
            </w:tcBorders>
          </w:tcPr>
          <w:p w:rsidR="00F62BB5" w:rsidRPr="00EE79A9" w:rsidRDefault="00F62BB5" w:rsidP="00747513">
            <w:pPr>
              <w:ind w:left="176"/>
              <w:rPr>
                <w:rFonts w:cs="Arial"/>
              </w:rPr>
            </w:pPr>
          </w:p>
        </w:tc>
      </w:tr>
      <w:tr w:rsidR="00F62BB5" w:rsidRPr="00EE79A9" w:rsidTr="003F4756">
        <w:tc>
          <w:tcPr>
            <w:tcW w:w="567" w:type="dxa"/>
            <w:tcBorders>
              <w:top w:val="nil"/>
              <w:bottom w:val="nil"/>
            </w:tcBorders>
          </w:tcPr>
          <w:p w:rsidR="00F62BB5" w:rsidRDefault="00F62BB5" w:rsidP="00BC1248">
            <w:pPr>
              <w:rPr>
                <w:rFonts w:cs="Arial"/>
                <w:b/>
              </w:rPr>
            </w:pPr>
          </w:p>
        </w:tc>
        <w:tc>
          <w:tcPr>
            <w:tcW w:w="1163" w:type="dxa"/>
            <w:tcBorders>
              <w:top w:val="nil"/>
              <w:bottom w:val="nil"/>
            </w:tcBorders>
          </w:tcPr>
          <w:p w:rsidR="00F62BB5" w:rsidRDefault="00F62BB5" w:rsidP="00BC1248">
            <w:pPr>
              <w:rPr>
                <w:rFonts w:cs="Arial"/>
                <w:b/>
              </w:rPr>
            </w:pPr>
          </w:p>
        </w:tc>
        <w:tc>
          <w:tcPr>
            <w:tcW w:w="7720" w:type="dxa"/>
            <w:tcBorders>
              <w:top w:val="nil"/>
              <w:bottom w:val="nil"/>
            </w:tcBorders>
          </w:tcPr>
          <w:p w:rsidR="004F5CC8" w:rsidRPr="004A1EAC" w:rsidRDefault="004F5CC8" w:rsidP="00CB2FB8">
            <w:pPr>
              <w:ind w:left="316"/>
              <w:rPr>
                <w:b/>
                <w:sz w:val="12"/>
                <w:szCs w:val="12"/>
              </w:rPr>
            </w:pPr>
          </w:p>
        </w:tc>
        <w:tc>
          <w:tcPr>
            <w:tcW w:w="1276" w:type="dxa"/>
            <w:tcBorders>
              <w:top w:val="nil"/>
              <w:bottom w:val="nil"/>
            </w:tcBorders>
          </w:tcPr>
          <w:p w:rsidR="00F62BB5" w:rsidRPr="00EE79A9" w:rsidRDefault="00F62BB5" w:rsidP="00747513">
            <w:pPr>
              <w:ind w:left="176"/>
              <w:rPr>
                <w:rFonts w:cs="Arial"/>
              </w:rPr>
            </w:pPr>
          </w:p>
        </w:tc>
      </w:tr>
      <w:tr w:rsidR="00F62BB5" w:rsidRPr="00EE79A9" w:rsidTr="003F4756">
        <w:tc>
          <w:tcPr>
            <w:tcW w:w="567" w:type="dxa"/>
            <w:tcBorders>
              <w:top w:val="nil"/>
              <w:bottom w:val="nil"/>
            </w:tcBorders>
          </w:tcPr>
          <w:p w:rsidR="00F62BB5" w:rsidRDefault="00F62BB5" w:rsidP="00BC1248">
            <w:pPr>
              <w:rPr>
                <w:rFonts w:cs="Arial"/>
                <w:b/>
              </w:rPr>
            </w:pPr>
          </w:p>
        </w:tc>
        <w:tc>
          <w:tcPr>
            <w:tcW w:w="1163" w:type="dxa"/>
            <w:tcBorders>
              <w:top w:val="nil"/>
              <w:bottom w:val="nil"/>
            </w:tcBorders>
          </w:tcPr>
          <w:p w:rsidR="00F62BB5" w:rsidRDefault="00F62BB5" w:rsidP="00BC1248">
            <w:pPr>
              <w:rPr>
                <w:rFonts w:cs="Arial"/>
                <w:b/>
              </w:rPr>
            </w:pPr>
          </w:p>
        </w:tc>
        <w:tc>
          <w:tcPr>
            <w:tcW w:w="7720" w:type="dxa"/>
            <w:tcBorders>
              <w:top w:val="nil"/>
              <w:bottom w:val="nil"/>
            </w:tcBorders>
          </w:tcPr>
          <w:p w:rsidR="004F5CC8" w:rsidRPr="004A1EAC" w:rsidRDefault="004F5CC8" w:rsidP="00CB2FB8">
            <w:pPr>
              <w:ind w:left="316"/>
              <w:rPr>
                <w:b/>
                <w:sz w:val="12"/>
                <w:szCs w:val="12"/>
              </w:rPr>
            </w:pPr>
          </w:p>
        </w:tc>
        <w:tc>
          <w:tcPr>
            <w:tcW w:w="1276" w:type="dxa"/>
            <w:tcBorders>
              <w:top w:val="nil"/>
              <w:bottom w:val="nil"/>
            </w:tcBorders>
          </w:tcPr>
          <w:p w:rsidR="00F62BB5" w:rsidRPr="00EE79A9" w:rsidRDefault="00F62BB5" w:rsidP="00747513">
            <w:pPr>
              <w:ind w:left="176"/>
              <w:rPr>
                <w:rFonts w:cs="Arial"/>
              </w:rPr>
            </w:pPr>
          </w:p>
        </w:tc>
      </w:tr>
      <w:tr w:rsidR="00F62BB5" w:rsidRPr="00EE79A9" w:rsidTr="003F4756">
        <w:tc>
          <w:tcPr>
            <w:tcW w:w="567" w:type="dxa"/>
            <w:tcBorders>
              <w:top w:val="nil"/>
              <w:bottom w:val="nil"/>
            </w:tcBorders>
          </w:tcPr>
          <w:p w:rsidR="00F62BB5" w:rsidRDefault="00F62BB5" w:rsidP="00BC1248">
            <w:pPr>
              <w:rPr>
                <w:rFonts w:cs="Arial"/>
                <w:b/>
              </w:rPr>
            </w:pPr>
          </w:p>
        </w:tc>
        <w:tc>
          <w:tcPr>
            <w:tcW w:w="1163" w:type="dxa"/>
            <w:tcBorders>
              <w:top w:val="nil"/>
              <w:bottom w:val="nil"/>
            </w:tcBorders>
          </w:tcPr>
          <w:p w:rsidR="00F62BB5" w:rsidRDefault="00F62BB5" w:rsidP="00BC1248">
            <w:pPr>
              <w:rPr>
                <w:rFonts w:cs="Arial"/>
                <w:b/>
              </w:rPr>
            </w:pPr>
          </w:p>
        </w:tc>
        <w:tc>
          <w:tcPr>
            <w:tcW w:w="7720" w:type="dxa"/>
            <w:tcBorders>
              <w:top w:val="nil"/>
              <w:bottom w:val="nil"/>
            </w:tcBorders>
          </w:tcPr>
          <w:p w:rsidR="00F62BB5" w:rsidRPr="008C632F" w:rsidRDefault="00F62BB5" w:rsidP="0084295D">
            <w:pPr>
              <w:pStyle w:val="ListParagraph"/>
              <w:numPr>
                <w:ilvl w:val="0"/>
                <w:numId w:val="10"/>
              </w:numPr>
              <w:ind w:left="316" w:hanging="284"/>
              <w:rPr>
                <w:b/>
              </w:rPr>
            </w:pPr>
            <w:r w:rsidRPr="008C632F">
              <w:rPr>
                <w:b/>
              </w:rPr>
              <w:t>Delegated decision – ELCV Access Improvement, Haddington A6137</w:t>
            </w:r>
            <w:r w:rsidR="00CB2FB8">
              <w:rPr>
                <w:b/>
              </w:rPr>
              <w:t xml:space="preserve"> - £9000</w:t>
            </w:r>
          </w:p>
          <w:p w:rsidR="00FD75CE" w:rsidRDefault="00793962" w:rsidP="0084295D">
            <w:pPr>
              <w:ind w:left="316"/>
            </w:pPr>
            <w:r w:rsidRPr="00793962">
              <w:t>The papers were circulated for any comments</w:t>
            </w:r>
          </w:p>
          <w:p w:rsidR="004F5CC8" w:rsidRDefault="004F5CC8" w:rsidP="0084295D">
            <w:pPr>
              <w:ind w:left="316"/>
            </w:pPr>
          </w:p>
        </w:tc>
        <w:tc>
          <w:tcPr>
            <w:tcW w:w="1276" w:type="dxa"/>
            <w:tcBorders>
              <w:top w:val="nil"/>
              <w:bottom w:val="nil"/>
            </w:tcBorders>
          </w:tcPr>
          <w:p w:rsidR="00F62BB5" w:rsidRPr="00EE79A9" w:rsidRDefault="00F62BB5" w:rsidP="00747513">
            <w:pPr>
              <w:ind w:left="176"/>
              <w:rPr>
                <w:rFonts w:cs="Arial"/>
              </w:rPr>
            </w:pPr>
          </w:p>
        </w:tc>
      </w:tr>
      <w:tr w:rsidR="00F62BB5" w:rsidRPr="00EE79A9" w:rsidTr="003F4756">
        <w:tc>
          <w:tcPr>
            <w:tcW w:w="567" w:type="dxa"/>
            <w:tcBorders>
              <w:top w:val="nil"/>
              <w:bottom w:val="nil"/>
            </w:tcBorders>
          </w:tcPr>
          <w:p w:rsidR="00F62BB5" w:rsidRDefault="00F62BB5" w:rsidP="00BC1248">
            <w:pPr>
              <w:rPr>
                <w:rFonts w:cs="Arial"/>
                <w:b/>
              </w:rPr>
            </w:pPr>
          </w:p>
        </w:tc>
        <w:tc>
          <w:tcPr>
            <w:tcW w:w="1163" w:type="dxa"/>
            <w:tcBorders>
              <w:top w:val="nil"/>
              <w:bottom w:val="nil"/>
            </w:tcBorders>
          </w:tcPr>
          <w:p w:rsidR="00F62BB5" w:rsidRDefault="00F62BB5" w:rsidP="00BC1248">
            <w:pPr>
              <w:rPr>
                <w:rFonts w:cs="Arial"/>
                <w:b/>
              </w:rPr>
            </w:pPr>
          </w:p>
        </w:tc>
        <w:tc>
          <w:tcPr>
            <w:tcW w:w="7720" w:type="dxa"/>
            <w:tcBorders>
              <w:top w:val="nil"/>
              <w:bottom w:val="nil"/>
            </w:tcBorders>
          </w:tcPr>
          <w:p w:rsidR="00F62BB5" w:rsidRDefault="00F62BB5" w:rsidP="0084295D">
            <w:pPr>
              <w:pStyle w:val="ListParagraph"/>
              <w:numPr>
                <w:ilvl w:val="0"/>
                <w:numId w:val="10"/>
              </w:numPr>
              <w:ind w:left="316" w:hanging="284"/>
              <w:rPr>
                <w:b/>
              </w:rPr>
            </w:pPr>
            <w:r w:rsidRPr="008C632F">
              <w:rPr>
                <w:b/>
              </w:rPr>
              <w:t xml:space="preserve">Delegated Decision – Haddington Bridge Centre </w:t>
            </w:r>
            <w:r w:rsidR="008A1BBE">
              <w:rPr>
                <w:b/>
              </w:rPr>
              <w:t xml:space="preserve"> - Youth Nights - £10726</w:t>
            </w:r>
          </w:p>
          <w:p w:rsidR="0084295D" w:rsidRDefault="00793962" w:rsidP="0084295D">
            <w:pPr>
              <w:ind w:left="316"/>
            </w:pPr>
            <w:r w:rsidRPr="00793962">
              <w:t>The papers were circulated for any comments</w:t>
            </w:r>
          </w:p>
          <w:p w:rsidR="008A1BBE" w:rsidRDefault="008A1BBE" w:rsidP="0084295D">
            <w:pPr>
              <w:ind w:left="316"/>
            </w:pPr>
          </w:p>
          <w:p w:rsidR="008A1BBE" w:rsidRPr="008A1BBE" w:rsidRDefault="008A1BBE" w:rsidP="008A1BBE">
            <w:pPr>
              <w:pStyle w:val="ListParagraph"/>
              <w:numPr>
                <w:ilvl w:val="0"/>
                <w:numId w:val="10"/>
              </w:numPr>
              <w:ind w:left="360"/>
              <w:rPr>
                <w:b/>
              </w:rPr>
            </w:pPr>
            <w:r w:rsidRPr="008A1BBE">
              <w:rPr>
                <w:b/>
              </w:rPr>
              <w:t xml:space="preserve">Delegated Decision – Haddington Bridge Centre  - </w:t>
            </w:r>
            <w:r>
              <w:rPr>
                <w:b/>
              </w:rPr>
              <w:t>Motorcycle project</w:t>
            </w:r>
            <w:r w:rsidRPr="008A1BBE">
              <w:rPr>
                <w:b/>
              </w:rPr>
              <w:t xml:space="preserve"> - £1</w:t>
            </w:r>
            <w:r>
              <w:rPr>
                <w:b/>
              </w:rPr>
              <w:t>6070</w:t>
            </w:r>
          </w:p>
          <w:p w:rsidR="008A1BBE" w:rsidRDefault="008A1BBE" w:rsidP="008A1BBE">
            <w:r>
              <w:t xml:space="preserve">      </w:t>
            </w:r>
            <w:r w:rsidRPr="00793962">
              <w:t>The papers were circulated for any comments</w:t>
            </w:r>
          </w:p>
          <w:p w:rsidR="008A1BBE" w:rsidRDefault="008A1BBE" w:rsidP="0084295D">
            <w:pPr>
              <w:ind w:left="316"/>
            </w:pPr>
          </w:p>
          <w:p w:rsidR="004F5CC8" w:rsidRPr="004A1EAC" w:rsidRDefault="004F5CC8" w:rsidP="0084295D">
            <w:pPr>
              <w:ind w:left="316"/>
              <w:rPr>
                <w:b/>
                <w:sz w:val="12"/>
                <w:szCs w:val="12"/>
              </w:rPr>
            </w:pPr>
          </w:p>
        </w:tc>
        <w:tc>
          <w:tcPr>
            <w:tcW w:w="1276" w:type="dxa"/>
            <w:tcBorders>
              <w:top w:val="nil"/>
              <w:bottom w:val="nil"/>
            </w:tcBorders>
          </w:tcPr>
          <w:p w:rsidR="00F62BB5" w:rsidRPr="00EE79A9" w:rsidRDefault="00F62BB5" w:rsidP="00747513">
            <w:pPr>
              <w:ind w:left="176"/>
              <w:rPr>
                <w:rFonts w:cs="Arial"/>
              </w:rPr>
            </w:pPr>
          </w:p>
        </w:tc>
      </w:tr>
      <w:tr w:rsidR="00F62BB5" w:rsidRPr="00EE79A9" w:rsidTr="003F4756">
        <w:tc>
          <w:tcPr>
            <w:tcW w:w="567" w:type="dxa"/>
            <w:tcBorders>
              <w:top w:val="nil"/>
              <w:bottom w:val="nil"/>
            </w:tcBorders>
          </w:tcPr>
          <w:p w:rsidR="00F62BB5" w:rsidRDefault="00F62BB5" w:rsidP="00BC1248">
            <w:pPr>
              <w:rPr>
                <w:rFonts w:cs="Arial"/>
                <w:b/>
              </w:rPr>
            </w:pPr>
          </w:p>
        </w:tc>
        <w:tc>
          <w:tcPr>
            <w:tcW w:w="1163" w:type="dxa"/>
            <w:tcBorders>
              <w:top w:val="nil"/>
              <w:bottom w:val="nil"/>
            </w:tcBorders>
          </w:tcPr>
          <w:p w:rsidR="00F62BB5" w:rsidRDefault="00F62BB5" w:rsidP="00BC1248">
            <w:pPr>
              <w:rPr>
                <w:rFonts w:cs="Arial"/>
                <w:b/>
              </w:rPr>
            </w:pPr>
          </w:p>
        </w:tc>
        <w:tc>
          <w:tcPr>
            <w:tcW w:w="7720" w:type="dxa"/>
            <w:tcBorders>
              <w:top w:val="nil"/>
              <w:bottom w:val="nil"/>
            </w:tcBorders>
          </w:tcPr>
          <w:p w:rsidR="00F62BB5" w:rsidRPr="008C632F" w:rsidRDefault="00F62BB5" w:rsidP="0084295D">
            <w:pPr>
              <w:pStyle w:val="ListParagraph"/>
              <w:numPr>
                <w:ilvl w:val="0"/>
                <w:numId w:val="10"/>
              </w:numPr>
              <w:ind w:left="316" w:hanging="284"/>
              <w:rPr>
                <w:b/>
              </w:rPr>
            </w:pPr>
            <w:r w:rsidRPr="008C632F">
              <w:rPr>
                <w:b/>
              </w:rPr>
              <w:t>Ha</w:t>
            </w:r>
            <w:r w:rsidR="00C37FDB">
              <w:rPr>
                <w:b/>
              </w:rPr>
              <w:t xml:space="preserve">ddstock 2018 – </w:t>
            </w:r>
            <w:r w:rsidR="00C37FDB">
              <w:t>This proposal was considered by the AP and it was</w:t>
            </w:r>
            <w:r w:rsidR="00F94F16">
              <w:t xml:space="preserve"> noted that this had been very successful last year.  It was hoped that this would become self-funding in the future. The AP</w:t>
            </w:r>
            <w:r w:rsidR="00C37FDB">
              <w:t xml:space="preserve"> agreed to provide £3000.</w:t>
            </w:r>
          </w:p>
          <w:p w:rsidR="004F5CC8" w:rsidRPr="004A1EAC" w:rsidRDefault="004F5CC8" w:rsidP="00793962">
            <w:pPr>
              <w:ind w:left="316"/>
              <w:rPr>
                <w:sz w:val="12"/>
                <w:szCs w:val="12"/>
              </w:rPr>
            </w:pPr>
          </w:p>
        </w:tc>
        <w:tc>
          <w:tcPr>
            <w:tcW w:w="1276" w:type="dxa"/>
            <w:tcBorders>
              <w:top w:val="nil"/>
              <w:bottom w:val="nil"/>
            </w:tcBorders>
          </w:tcPr>
          <w:p w:rsidR="00F62BB5" w:rsidRPr="00EE79A9" w:rsidRDefault="00F62BB5" w:rsidP="00747513">
            <w:pPr>
              <w:ind w:left="176"/>
              <w:rPr>
                <w:rFonts w:cs="Arial"/>
              </w:rPr>
            </w:pPr>
          </w:p>
        </w:tc>
      </w:tr>
      <w:tr w:rsidR="00F62BB5" w:rsidRPr="00EE79A9" w:rsidTr="003F4756">
        <w:tc>
          <w:tcPr>
            <w:tcW w:w="567" w:type="dxa"/>
            <w:tcBorders>
              <w:top w:val="nil"/>
              <w:bottom w:val="single" w:sz="4" w:space="0" w:color="auto"/>
            </w:tcBorders>
          </w:tcPr>
          <w:p w:rsidR="00F62BB5" w:rsidRDefault="00F62BB5" w:rsidP="00BC1248">
            <w:pPr>
              <w:rPr>
                <w:rFonts w:cs="Arial"/>
                <w:b/>
              </w:rPr>
            </w:pPr>
          </w:p>
        </w:tc>
        <w:tc>
          <w:tcPr>
            <w:tcW w:w="1163" w:type="dxa"/>
            <w:tcBorders>
              <w:top w:val="nil"/>
              <w:bottom w:val="single" w:sz="4" w:space="0" w:color="auto"/>
            </w:tcBorders>
          </w:tcPr>
          <w:p w:rsidR="00F62BB5" w:rsidRDefault="00F62BB5" w:rsidP="00BC1248">
            <w:pPr>
              <w:rPr>
                <w:rFonts w:cs="Arial"/>
                <w:b/>
              </w:rPr>
            </w:pPr>
          </w:p>
        </w:tc>
        <w:tc>
          <w:tcPr>
            <w:tcW w:w="7720" w:type="dxa"/>
            <w:tcBorders>
              <w:top w:val="nil"/>
              <w:bottom w:val="single" w:sz="4" w:space="0" w:color="auto"/>
            </w:tcBorders>
          </w:tcPr>
          <w:p w:rsidR="00DE0487" w:rsidRDefault="00F62BB5" w:rsidP="0084295D">
            <w:pPr>
              <w:pStyle w:val="ListParagraph"/>
              <w:numPr>
                <w:ilvl w:val="0"/>
                <w:numId w:val="10"/>
              </w:numPr>
              <w:ind w:left="316" w:hanging="284"/>
              <w:rPr>
                <w:b/>
              </w:rPr>
            </w:pPr>
            <w:r w:rsidRPr="008C632F">
              <w:rPr>
                <w:b/>
              </w:rPr>
              <w:t>Delegated Decision – Haddington Bowling Club</w:t>
            </w:r>
            <w:r w:rsidR="00DA6DEC">
              <w:rPr>
                <w:b/>
              </w:rPr>
              <w:t xml:space="preserve"> - £2134</w:t>
            </w:r>
          </w:p>
          <w:p w:rsidR="00DE0487" w:rsidRDefault="00DA6DEC" w:rsidP="0084295D">
            <w:pPr>
              <w:ind w:left="316"/>
            </w:pPr>
            <w:r w:rsidRPr="00793962">
              <w:t>The papers were circulated for any comments</w:t>
            </w:r>
          </w:p>
        </w:tc>
        <w:tc>
          <w:tcPr>
            <w:tcW w:w="1276" w:type="dxa"/>
            <w:tcBorders>
              <w:top w:val="nil"/>
              <w:bottom w:val="single" w:sz="4" w:space="0" w:color="auto"/>
            </w:tcBorders>
          </w:tcPr>
          <w:p w:rsidR="00F62BB5" w:rsidRPr="00EE79A9" w:rsidRDefault="00F62BB5" w:rsidP="00747513">
            <w:pPr>
              <w:ind w:left="176"/>
              <w:rPr>
                <w:rFonts w:cs="Arial"/>
              </w:rPr>
            </w:pPr>
          </w:p>
        </w:tc>
      </w:tr>
      <w:tr w:rsidR="00BE581D" w:rsidRPr="00EE79A9" w:rsidTr="001B48DF">
        <w:tc>
          <w:tcPr>
            <w:tcW w:w="567" w:type="dxa"/>
            <w:tcBorders>
              <w:bottom w:val="single" w:sz="4" w:space="0" w:color="auto"/>
            </w:tcBorders>
          </w:tcPr>
          <w:p w:rsidR="00BE581D" w:rsidRDefault="0046122D" w:rsidP="00BC1248">
            <w:pPr>
              <w:rPr>
                <w:rFonts w:cs="Arial"/>
                <w:b/>
              </w:rPr>
            </w:pPr>
            <w:r>
              <w:rPr>
                <w:rFonts w:cs="Arial"/>
                <w:b/>
              </w:rPr>
              <w:t>7</w:t>
            </w:r>
          </w:p>
        </w:tc>
        <w:tc>
          <w:tcPr>
            <w:tcW w:w="1163" w:type="dxa"/>
            <w:tcBorders>
              <w:bottom w:val="single" w:sz="4" w:space="0" w:color="auto"/>
            </w:tcBorders>
          </w:tcPr>
          <w:p w:rsidR="00BE581D" w:rsidRDefault="0046122D" w:rsidP="00BC1248">
            <w:pPr>
              <w:rPr>
                <w:rFonts w:cs="Arial"/>
                <w:b/>
              </w:rPr>
            </w:pPr>
            <w:r>
              <w:rPr>
                <w:rFonts w:cs="Arial"/>
                <w:b/>
              </w:rPr>
              <w:t>Budget update</w:t>
            </w:r>
          </w:p>
        </w:tc>
        <w:tc>
          <w:tcPr>
            <w:tcW w:w="7720" w:type="dxa"/>
            <w:tcBorders>
              <w:bottom w:val="single" w:sz="4" w:space="0" w:color="auto"/>
            </w:tcBorders>
          </w:tcPr>
          <w:p w:rsidR="00BE581D" w:rsidRDefault="00DE0487" w:rsidP="00793962">
            <w:pPr>
              <w:pStyle w:val="ListParagraph"/>
              <w:numPr>
                <w:ilvl w:val="0"/>
                <w:numId w:val="11"/>
              </w:numPr>
              <w:tabs>
                <w:tab w:val="left" w:pos="361"/>
              </w:tabs>
              <w:ind w:left="32" w:firstLine="0"/>
              <w:rPr>
                <w:b/>
              </w:rPr>
            </w:pPr>
            <w:r w:rsidRPr="008C632F">
              <w:rPr>
                <w:b/>
              </w:rPr>
              <w:t>B</w:t>
            </w:r>
            <w:r w:rsidR="00F62BB5" w:rsidRPr="008C632F">
              <w:rPr>
                <w:b/>
              </w:rPr>
              <w:t>udget position 17/18</w:t>
            </w:r>
          </w:p>
          <w:p w:rsidR="00285A04" w:rsidRPr="000D39EF" w:rsidRDefault="00DA6DEC" w:rsidP="003F4756">
            <w:pPr>
              <w:tabs>
                <w:tab w:val="left" w:pos="361"/>
              </w:tabs>
              <w:ind w:left="316"/>
            </w:pPr>
            <w:r>
              <w:t>This was circulated for noting</w:t>
            </w:r>
            <w:r w:rsidR="003F4756">
              <w:t>.</w:t>
            </w:r>
          </w:p>
        </w:tc>
        <w:tc>
          <w:tcPr>
            <w:tcW w:w="1276" w:type="dxa"/>
            <w:tcBorders>
              <w:bottom w:val="single" w:sz="4" w:space="0" w:color="auto"/>
            </w:tcBorders>
          </w:tcPr>
          <w:p w:rsidR="00BE581D" w:rsidRDefault="00BE581D" w:rsidP="00747513">
            <w:pPr>
              <w:ind w:left="176"/>
              <w:rPr>
                <w:rFonts w:cs="Arial"/>
              </w:rPr>
            </w:pPr>
          </w:p>
          <w:p w:rsidR="00BB04A5" w:rsidRPr="00EE79A9" w:rsidRDefault="00BB04A5" w:rsidP="00747513">
            <w:pPr>
              <w:ind w:left="176"/>
              <w:rPr>
                <w:rFonts w:cs="Arial"/>
              </w:rPr>
            </w:pPr>
            <w:r>
              <w:rPr>
                <w:rFonts w:cs="Arial"/>
              </w:rPr>
              <w:t>ALL</w:t>
            </w:r>
          </w:p>
        </w:tc>
      </w:tr>
      <w:tr w:rsidR="00F62BB5" w:rsidRPr="00EE79A9" w:rsidTr="001B48DF">
        <w:tc>
          <w:tcPr>
            <w:tcW w:w="567" w:type="dxa"/>
            <w:tcBorders>
              <w:bottom w:val="single" w:sz="4" w:space="0" w:color="auto"/>
            </w:tcBorders>
          </w:tcPr>
          <w:p w:rsidR="00F62BB5" w:rsidRDefault="00F62BB5" w:rsidP="00BC1248">
            <w:pPr>
              <w:rPr>
                <w:rFonts w:cs="Arial"/>
                <w:b/>
              </w:rPr>
            </w:pPr>
          </w:p>
        </w:tc>
        <w:tc>
          <w:tcPr>
            <w:tcW w:w="1163" w:type="dxa"/>
            <w:tcBorders>
              <w:bottom w:val="single" w:sz="4" w:space="0" w:color="auto"/>
            </w:tcBorders>
          </w:tcPr>
          <w:p w:rsidR="00F62BB5" w:rsidRDefault="00F62BB5" w:rsidP="00BC1248">
            <w:pPr>
              <w:rPr>
                <w:rFonts w:cs="Arial"/>
                <w:b/>
              </w:rPr>
            </w:pPr>
          </w:p>
        </w:tc>
        <w:tc>
          <w:tcPr>
            <w:tcW w:w="7720" w:type="dxa"/>
            <w:tcBorders>
              <w:bottom w:val="single" w:sz="4" w:space="0" w:color="auto"/>
            </w:tcBorders>
          </w:tcPr>
          <w:p w:rsidR="00F62BB5" w:rsidRDefault="00F62BB5" w:rsidP="00793962">
            <w:pPr>
              <w:pStyle w:val="NoSpacing"/>
              <w:numPr>
                <w:ilvl w:val="0"/>
                <w:numId w:val="11"/>
              </w:numPr>
              <w:tabs>
                <w:tab w:val="left" w:pos="361"/>
              </w:tabs>
              <w:ind w:left="32" w:firstLine="0"/>
              <w:rPr>
                <w:b/>
              </w:rPr>
            </w:pPr>
            <w:r w:rsidRPr="008C632F">
              <w:rPr>
                <w:b/>
              </w:rPr>
              <w:t>AP Budget 18/19</w:t>
            </w:r>
          </w:p>
          <w:p w:rsidR="00E7696B" w:rsidRDefault="00E7696B" w:rsidP="00E7696B">
            <w:pPr>
              <w:pStyle w:val="NoSpacing"/>
              <w:tabs>
                <w:tab w:val="left" w:pos="316"/>
              </w:tabs>
              <w:ind w:left="316"/>
            </w:pPr>
            <w:r>
              <w:t>Budget for 18/19 is as follows:-</w:t>
            </w:r>
          </w:p>
          <w:p w:rsidR="00E7696B" w:rsidRPr="004A1EAC" w:rsidRDefault="00E7696B" w:rsidP="00E7696B">
            <w:pPr>
              <w:pStyle w:val="NoSpacing"/>
              <w:tabs>
                <w:tab w:val="left" w:pos="316"/>
              </w:tabs>
              <w:ind w:left="316"/>
              <w:rPr>
                <w:sz w:val="12"/>
                <w:szCs w:val="12"/>
              </w:rPr>
            </w:pPr>
          </w:p>
          <w:p w:rsidR="00E7696B" w:rsidRDefault="00E7696B" w:rsidP="00E7696B">
            <w:pPr>
              <w:pStyle w:val="NoSpacing"/>
              <w:tabs>
                <w:tab w:val="left" w:pos="316"/>
              </w:tabs>
              <w:ind w:left="316"/>
            </w:pPr>
            <w:r>
              <w:t>Roads                        £50,000</w:t>
            </w:r>
          </w:p>
          <w:p w:rsidR="00E7696B" w:rsidRDefault="00E7696B" w:rsidP="00E7696B">
            <w:pPr>
              <w:pStyle w:val="NoSpacing"/>
              <w:tabs>
                <w:tab w:val="left" w:pos="316"/>
              </w:tabs>
              <w:ind w:left="316"/>
            </w:pPr>
            <w:r>
              <w:t>Amenities               £100,000</w:t>
            </w:r>
          </w:p>
          <w:p w:rsidR="00E7696B" w:rsidRDefault="00E7696B" w:rsidP="00E7696B">
            <w:pPr>
              <w:pStyle w:val="NoSpacing"/>
              <w:tabs>
                <w:tab w:val="left" w:pos="316"/>
              </w:tabs>
              <w:ind w:left="316"/>
            </w:pPr>
            <w:r>
              <w:t>Education               £100,000</w:t>
            </w:r>
          </w:p>
          <w:p w:rsidR="00E7696B" w:rsidRDefault="00E7696B" w:rsidP="00E7696B">
            <w:pPr>
              <w:pStyle w:val="NoSpacing"/>
              <w:tabs>
                <w:tab w:val="left" w:pos="316"/>
              </w:tabs>
              <w:ind w:left="316"/>
            </w:pPr>
            <w:r>
              <w:t>General Budget       £50,000</w:t>
            </w:r>
          </w:p>
          <w:p w:rsidR="00E7696B" w:rsidRPr="004A1EAC" w:rsidRDefault="00E7696B" w:rsidP="00E7696B">
            <w:pPr>
              <w:pStyle w:val="NoSpacing"/>
              <w:tabs>
                <w:tab w:val="left" w:pos="316"/>
              </w:tabs>
              <w:ind w:left="316"/>
              <w:rPr>
                <w:sz w:val="12"/>
                <w:szCs w:val="12"/>
              </w:rPr>
            </w:pPr>
          </w:p>
          <w:p w:rsidR="008C632F" w:rsidRDefault="00E7696B" w:rsidP="003F4756">
            <w:pPr>
              <w:pStyle w:val="NoSpacing"/>
              <w:ind w:left="32"/>
            </w:pPr>
            <w:r w:rsidRPr="00E7696B">
              <w:rPr>
                <w:b/>
              </w:rPr>
              <w:t>Note:-</w:t>
            </w:r>
            <w:r>
              <w:t xml:space="preserve"> in budget year 2019/20 the Education strand of the budget will be £50,000</w:t>
            </w:r>
            <w:r w:rsidR="003F4756">
              <w:t>.00</w:t>
            </w:r>
            <w:r>
              <w:t xml:space="preserve"> but this will sit within the Education budget and the</w:t>
            </w:r>
            <w:r w:rsidR="00DA6DEC">
              <w:t xml:space="preserve"> Are</w:t>
            </w:r>
            <w:r>
              <w:t xml:space="preserve"> Partnership will be able to influence spend.  The details of this have still to be confirmed.</w:t>
            </w:r>
          </w:p>
        </w:tc>
        <w:tc>
          <w:tcPr>
            <w:tcW w:w="1276" w:type="dxa"/>
            <w:tcBorders>
              <w:bottom w:val="single" w:sz="4" w:space="0" w:color="auto"/>
            </w:tcBorders>
          </w:tcPr>
          <w:p w:rsidR="00F62BB5" w:rsidRDefault="00F62BB5" w:rsidP="00747513">
            <w:pPr>
              <w:ind w:left="176"/>
              <w:rPr>
                <w:rFonts w:cs="Arial"/>
              </w:rPr>
            </w:pPr>
          </w:p>
        </w:tc>
      </w:tr>
      <w:tr w:rsidR="00F62BB5" w:rsidRPr="00EE79A9" w:rsidTr="001B48DF">
        <w:tc>
          <w:tcPr>
            <w:tcW w:w="567" w:type="dxa"/>
            <w:tcBorders>
              <w:bottom w:val="single" w:sz="4" w:space="0" w:color="auto"/>
            </w:tcBorders>
          </w:tcPr>
          <w:p w:rsidR="00F62BB5" w:rsidRDefault="00F62BB5" w:rsidP="00BC1248">
            <w:pPr>
              <w:rPr>
                <w:rFonts w:cs="Arial"/>
                <w:b/>
              </w:rPr>
            </w:pPr>
          </w:p>
        </w:tc>
        <w:tc>
          <w:tcPr>
            <w:tcW w:w="1163" w:type="dxa"/>
            <w:tcBorders>
              <w:bottom w:val="single" w:sz="4" w:space="0" w:color="auto"/>
            </w:tcBorders>
          </w:tcPr>
          <w:p w:rsidR="00F62BB5" w:rsidRDefault="00F62BB5" w:rsidP="00BC1248">
            <w:pPr>
              <w:rPr>
                <w:rFonts w:cs="Arial"/>
                <w:b/>
              </w:rPr>
            </w:pPr>
          </w:p>
        </w:tc>
        <w:tc>
          <w:tcPr>
            <w:tcW w:w="7720" w:type="dxa"/>
            <w:tcBorders>
              <w:bottom w:val="single" w:sz="4" w:space="0" w:color="auto"/>
            </w:tcBorders>
          </w:tcPr>
          <w:p w:rsidR="00F62BB5" w:rsidRPr="008C632F" w:rsidRDefault="00F62BB5" w:rsidP="00793962">
            <w:pPr>
              <w:pStyle w:val="NoSpacing"/>
              <w:numPr>
                <w:ilvl w:val="0"/>
                <w:numId w:val="11"/>
              </w:numPr>
              <w:tabs>
                <w:tab w:val="left" w:pos="361"/>
              </w:tabs>
              <w:ind w:left="32" w:firstLine="0"/>
              <w:rPr>
                <w:b/>
              </w:rPr>
            </w:pPr>
            <w:r w:rsidRPr="008C632F">
              <w:rPr>
                <w:b/>
              </w:rPr>
              <w:t>Roads and Amenity Services Projects for 18/19</w:t>
            </w:r>
          </w:p>
          <w:p w:rsidR="008C632F" w:rsidRDefault="000922A3" w:rsidP="000922A3">
            <w:pPr>
              <w:pStyle w:val="NoSpacing"/>
              <w:ind w:left="316"/>
            </w:pPr>
            <w:r>
              <w:t>Because of se</w:t>
            </w:r>
            <w:r w:rsidR="004A1EAC">
              <w:t>vere weather the planned work in</w:t>
            </w:r>
            <w:r>
              <w:t xml:space="preserve"> Gifford has not been started and th</w:t>
            </w:r>
            <w:r w:rsidR="004A1EAC">
              <w:t>is money is likely to be lost.</w:t>
            </w:r>
          </w:p>
          <w:p w:rsidR="000922A3" w:rsidRPr="004A1EAC" w:rsidRDefault="000922A3" w:rsidP="000922A3">
            <w:pPr>
              <w:pStyle w:val="NoSpacing"/>
              <w:ind w:left="316"/>
              <w:rPr>
                <w:sz w:val="12"/>
                <w:szCs w:val="12"/>
              </w:rPr>
            </w:pPr>
          </w:p>
          <w:p w:rsidR="000922A3" w:rsidRDefault="000922A3" w:rsidP="000922A3">
            <w:pPr>
              <w:pStyle w:val="NoSpacing"/>
              <w:ind w:left="316"/>
            </w:pPr>
            <w:r>
              <w:t>Proposals for the above need to come in earlier so they can be added to the scheduled work being planned by these departments.</w:t>
            </w:r>
          </w:p>
          <w:p w:rsidR="000922A3" w:rsidRPr="004A1EAC" w:rsidRDefault="000922A3" w:rsidP="000922A3">
            <w:pPr>
              <w:pStyle w:val="NoSpacing"/>
              <w:ind w:left="316"/>
              <w:rPr>
                <w:sz w:val="12"/>
                <w:szCs w:val="12"/>
              </w:rPr>
            </w:pPr>
          </w:p>
          <w:p w:rsidR="000922A3" w:rsidRDefault="000922A3" w:rsidP="000922A3">
            <w:pPr>
              <w:pStyle w:val="NoSpacing"/>
              <w:ind w:left="316"/>
            </w:pPr>
            <w:r>
              <w:t>AB brought a proposal to the table re parking within Humbie.  After discussions around the proposal AB was asked to complete an application form so this could be brought forward in the usual way.</w:t>
            </w:r>
          </w:p>
        </w:tc>
        <w:tc>
          <w:tcPr>
            <w:tcW w:w="1276" w:type="dxa"/>
            <w:tcBorders>
              <w:bottom w:val="single" w:sz="4" w:space="0" w:color="auto"/>
            </w:tcBorders>
          </w:tcPr>
          <w:p w:rsidR="00F62BB5" w:rsidRDefault="00F62BB5" w:rsidP="00747513">
            <w:pPr>
              <w:ind w:left="176"/>
              <w:rPr>
                <w:rFonts w:cs="Arial"/>
              </w:rPr>
            </w:pPr>
          </w:p>
          <w:p w:rsidR="00A437A5" w:rsidRDefault="00A437A5" w:rsidP="00747513">
            <w:pPr>
              <w:ind w:left="176"/>
              <w:rPr>
                <w:rFonts w:cs="Arial"/>
              </w:rPr>
            </w:pPr>
          </w:p>
          <w:p w:rsidR="00A437A5" w:rsidRDefault="00A437A5" w:rsidP="00747513">
            <w:pPr>
              <w:ind w:left="176"/>
              <w:rPr>
                <w:rFonts w:cs="Arial"/>
              </w:rPr>
            </w:pPr>
          </w:p>
          <w:p w:rsidR="00A437A5" w:rsidRDefault="00A437A5" w:rsidP="00747513">
            <w:pPr>
              <w:ind w:left="176"/>
              <w:rPr>
                <w:rFonts w:cs="Arial"/>
              </w:rPr>
            </w:pPr>
          </w:p>
          <w:p w:rsidR="00A437A5" w:rsidRDefault="00A437A5" w:rsidP="00747513">
            <w:pPr>
              <w:ind w:left="176"/>
              <w:rPr>
                <w:rFonts w:cs="Arial"/>
              </w:rPr>
            </w:pPr>
          </w:p>
          <w:p w:rsidR="00A437A5" w:rsidRDefault="00A437A5" w:rsidP="00747513">
            <w:pPr>
              <w:ind w:left="176"/>
              <w:rPr>
                <w:rFonts w:cs="Arial"/>
              </w:rPr>
            </w:pPr>
          </w:p>
          <w:p w:rsidR="00A437A5" w:rsidRDefault="00A437A5" w:rsidP="00747513">
            <w:pPr>
              <w:ind w:left="176"/>
              <w:rPr>
                <w:rFonts w:cs="Arial"/>
              </w:rPr>
            </w:pPr>
          </w:p>
          <w:p w:rsidR="00A437A5" w:rsidRDefault="00A437A5" w:rsidP="00747513">
            <w:pPr>
              <w:ind w:left="176"/>
              <w:rPr>
                <w:rFonts w:cs="Arial"/>
              </w:rPr>
            </w:pPr>
            <w:r>
              <w:rPr>
                <w:rFonts w:cs="Arial"/>
              </w:rPr>
              <w:t>AB</w:t>
            </w:r>
          </w:p>
        </w:tc>
      </w:tr>
      <w:tr w:rsidR="00BC1248" w:rsidRPr="00EE79A9" w:rsidTr="001B48DF">
        <w:tc>
          <w:tcPr>
            <w:tcW w:w="567" w:type="dxa"/>
            <w:tcBorders>
              <w:bottom w:val="single" w:sz="4" w:space="0" w:color="auto"/>
            </w:tcBorders>
          </w:tcPr>
          <w:p w:rsidR="00BC1248" w:rsidRPr="00EE79A9" w:rsidRDefault="008F0DD7" w:rsidP="00BC1248">
            <w:pPr>
              <w:rPr>
                <w:rFonts w:cs="Arial"/>
                <w:b/>
              </w:rPr>
            </w:pPr>
            <w:r>
              <w:rPr>
                <w:rFonts w:cs="Arial"/>
                <w:b/>
              </w:rPr>
              <w:t>8</w:t>
            </w:r>
          </w:p>
        </w:tc>
        <w:tc>
          <w:tcPr>
            <w:tcW w:w="1163" w:type="dxa"/>
            <w:tcBorders>
              <w:bottom w:val="single" w:sz="4" w:space="0" w:color="auto"/>
            </w:tcBorders>
          </w:tcPr>
          <w:p w:rsidR="00BC1248" w:rsidRPr="00EE79A9" w:rsidRDefault="008F0DD7" w:rsidP="00BC1248">
            <w:pPr>
              <w:rPr>
                <w:rFonts w:cs="Arial"/>
                <w:b/>
              </w:rPr>
            </w:pPr>
            <w:r>
              <w:rPr>
                <w:rFonts w:cs="Arial"/>
                <w:b/>
              </w:rPr>
              <w:t>Any Other Business</w:t>
            </w:r>
          </w:p>
        </w:tc>
        <w:tc>
          <w:tcPr>
            <w:tcW w:w="7720" w:type="dxa"/>
            <w:tcBorders>
              <w:bottom w:val="single" w:sz="4" w:space="0" w:color="auto"/>
            </w:tcBorders>
          </w:tcPr>
          <w:p w:rsidR="000D39EF" w:rsidRPr="00E75AAE" w:rsidRDefault="00F62BB5" w:rsidP="00793962">
            <w:pPr>
              <w:pStyle w:val="NoSpacing"/>
              <w:numPr>
                <w:ilvl w:val="0"/>
                <w:numId w:val="12"/>
              </w:numPr>
              <w:tabs>
                <w:tab w:val="left" w:pos="361"/>
              </w:tabs>
              <w:ind w:left="32" w:firstLine="0"/>
            </w:pPr>
            <w:r w:rsidRPr="008C632F">
              <w:rPr>
                <w:b/>
              </w:rPr>
              <w:t>Haddington Community Shelter Consultation</w:t>
            </w:r>
            <w:r w:rsidR="00E75AAE">
              <w:rPr>
                <w:b/>
              </w:rPr>
              <w:t xml:space="preserve">- </w:t>
            </w:r>
            <w:r w:rsidR="00E75AAE" w:rsidRPr="00E75AAE">
              <w:t xml:space="preserve">this consultation is on the link </w:t>
            </w:r>
          </w:p>
          <w:p w:rsidR="00F62BB5" w:rsidRDefault="007325F5" w:rsidP="00E75AAE">
            <w:pPr>
              <w:pStyle w:val="NoSpacing"/>
              <w:tabs>
                <w:tab w:val="left" w:pos="361"/>
              </w:tabs>
              <w:ind w:left="316"/>
              <w:rPr>
                <w:rStyle w:val="Hyperlink"/>
                <w:color w:val="auto"/>
                <w:u w:val="none"/>
              </w:rPr>
            </w:pPr>
            <w:hyperlink r:id="rId8" w:history="1">
              <w:r w:rsidR="00E75AAE" w:rsidRPr="006227A0">
                <w:rPr>
                  <w:rStyle w:val="Hyperlink"/>
                  <w:b/>
                </w:rPr>
                <w:t>https://eastlothianconsultations.co.uk/policy-partnerships/haddington-community-shelter/</w:t>
              </w:r>
            </w:hyperlink>
            <w:r w:rsidR="00E75AAE">
              <w:rPr>
                <w:rStyle w:val="Hyperlink"/>
                <w:b/>
              </w:rPr>
              <w:t xml:space="preserve"> </w:t>
            </w:r>
            <w:r w:rsidR="00E75AAE">
              <w:rPr>
                <w:rStyle w:val="Hyperlink"/>
                <w:color w:val="auto"/>
                <w:u w:val="none"/>
              </w:rPr>
              <w:t>this consultation will end on the 30</w:t>
            </w:r>
            <w:r w:rsidR="00E75AAE" w:rsidRPr="00E75AAE">
              <w:rPr>
                <w:rStyle w:val="Hyperlink"/>
                <w:color w:val="auto"/>
                <w:u w:val="none"/>
                <w:vertAlign w:val="superscript"/>
              </w:rPr>
              <w:t>th</w:t>
            </w:r>
            <w:r w:rsidR="00E75AAE">
              <w:rPr>
                <w:rStyle w:val="Hyperlink"/>
                <w:color w:val="auto"/>
                <w:u w:val="none"/>
              </w:rPr>
              <w:t xml:space="preserve"> April 2018.</w:t>
            </w:r>
          </w:p>
          <w:p w:rsidR="00E75AAE" w:rsidRPr="004A1EAC" w:rsidRDefault="00E75AAE" w:rsidP="00E75AAE">
            <w:pPr>
              <w:pStyle w:val="NoSpacing"/>
              <w:tabs>
                <w:tab w:val="left" w:pos="361"/>
              </w:tabs>
              <w:ind w:left="316"/>
              <w:rPr>
                <w:rStyle w:val="Hyperlink"/>
                <w:color w:val="auto"/>
                <w:sz w:val="12"/>
                <w:szCs w:val="12"/>
                <w:u w:val="none"/>
              </w:rPr>
            </w:pPr>
          </w:p>
          <w:p w:rsidR="00E75AAE" w:rsidRPr="009452AB" w:rsidRDefault="009452AB" w:rsidP="00E75AAE">
            <w:pPr>
              <w:pStyle w:val="NoSpacing"/>
              <w:numPr>
                <w:ilvl w:val="0"/>
                <w:numId w:val="12"/>
              </w:numPr>
              <w:tabs>
                <w:tab w:val="left" w:pos="361"/>
              </w:tabs>
              <w:ind w:left="32" w:firstLine="0"/>
              <w:rPr>
                <w:b/>
              </w:rPr>
            </w:pPr>
            <w:r w:rsidRPr="009452AB">
              <w:rPr>
                <w:b/>
              </w:rPr>
              <w:t>Tennis Club</w:t>
            </w:r>
          </w:p>
          <w:p w:rsidR="009452AB" w:rsidRDefault="009452AB" w:rsidP="009452AB">
            <w:pPr>
              <w:pStyle w:val="NoSpacing"/>
              <w:ind w:left="316"/>
            </w:pPr>
            <w:r>
              <w:t>BE stated that the Tennis Club were concerned about child poverty and that some parents cannot afford to pay for shoes etc. for extracurricular sports.  If anyone knows of any children within the schools in touch with leisure time or Joe Forte and they can help.</w:t>
            </w:r>
          </w:p>
          <w:p w:rsidR="009452AB" w:rsidRPr="004A1EAC" w:rsidRDefault="009452AB" w:rsidP="009452AB">
            <w:pPr>
              <w:pStyle w:val="NoSpacing"/>
              <w:ind w:left="316"/>
              <w:rPr>
                <w:sz w:val="12"/>
                <w:szCs w:val="12"/>
              </w:rPr>
            </w:pPr>
          </w:p>
          <w:p w:rsidR="009452AB" w:rsidRDefault="009452AB" w:rsidP="009452AB">
            <w:pPr>
              <w:pStyle w:val="NoSpacing"/>
              <w:numPr>
                <w:ilvl w:val="0"/>
                <w:numId w:val="12"/>
              </w:numPr>
              <w:tabs>
                <w:tab w:val="left" w:pos="361"/>
              </w:tabs>
              <w:ind w:left="32" w:firstLine="0"/>
              <w:rPr>
                <w:b/>
              </w:rPr>
            </w:pPr>
            <w:r>
              <w:rPr>
                <w:b/>
              </w:rPr>
              <w:t>Business Association</w:t>
            </w:r>
          </w:p>
          <w:p w:rsidR="009452AB" w:rsidRDefault="009452AB" w:rsidP="009452AB">
            <w:pPr>
              <w:pStyle w:val="NoSpacing"/>
              <w:tabs>
                <w:tab w:val="left" w:pos="361"/>
              </w:tabs>
              <w:ind w:left="316"/>
            </w:pPr>
            <w:r w:rsidRPr="009452AB">
              <w:t>Business Association are looking for volunteers to take guided walks during the summer.  Can everyone please disseminate to their groups</w:t>
            </w:r>
            <w:r w:rsidR="004B325B">
              <w:t>.  If anyone is interested please contact look at the website - visithaddington.org – where you will find an email address.  Training will be given just need a little enthusiasm.</w:t>
            </w:r>
          </w:p>
          <w:p w:rsidR="004B325B" w:rsidRPr="004A1EAC" w:rsidRDefault="004B325B" w:rsidP="009452AB">
            <w:pPr>
              <w:pStyle w:val="NoSpacing"/>
              <w:tabs>
                <w:tab w:val="left" w:pos="361"/>
              </w:tabs>
              <w:ind w:left="316"/>
              <w:rPr>
                <w:sz w:val="12"/>
                <w:szCs w:val="12"/>
              </w:rPr>
            </w:pPr>
          </w:p>
          <w:p w:rsidR="007578C0" w:rsidRPr="007578C0" w:rsidRDefault="00382652" w:rsidP="00174689">
            <w:pPr>
              <w:pStyle w:val="NoSpacing"/>
              <w:numPr>
                <w:ilvl w:val="0"/>
                <w:numId w:val="12"/>
              </w:numPr>
              <w:tabs>
                <w:tab w:val="left" w:pos="361"/>
              </w:tabs>
              <w:ind w:left="457" w:hanging="457"/>
              <w:rPr>
                <w:sz w:val="12"/>
                <w:szCs w:val="12"/>
              </w:rPr>
            </w:pPr>
            <w:r w:rsidRPr="00382652">
              <w:t>Loreen mentioned the Support from the Start Loose Parts</w:t>
            </w:r>
            <w:r w:rsidR="007578C0">
              <w:t xml:space="preserve">.  Here is a link to the video promoting play. </w:t>
            </w:r>
            <w:r w:rsidR="007578C0">
              <w:rPr>
                <w:rFonts w:ascii="Tahoma" w:hAnsi="Tahoma" w:cs="Tahoma"/>
                <w:color w:val="000000"/>
                <w:sz w:val="20"/>
                <w:szCs w:val="20"/>
              </w:rPr>
              <w:t> </w:t>
            </w:r>
            <w:hyperlink r:id="rId9" w:history="1">
              <w:r w:rsidR="007578C0">
                <w:rPr>
                  <w:rStyle w:val="Hyperlink"/>
                  <w:rFonts w:ascii="Calibri" w:hAnsi="Calibri"/>
                  <w:color w:val="0563C1"/>
                </w:rPr>
                <w:t>https://vimeo.com/219369651/7491806569</w:t>
              </w:r>
            </w:hyperlink>
            <w:r w:rsidR="007578C0">
              <w:rPr>
                <w:rFonts w:ascii="Calibri" w:hAnsi="Calibri"/>
              </w:rPr>
              <w:t>  (Choose Play, East Lothian film).  There is an additional video which East Lothian Play Association use for training purposes.</w:t>
            </w:r>
          </w:p>
          <w:p w:rsidR="007578C0" w:rsidRPr="007578C0" w:rsidRDefault="007578C0" w:rsidP="007578C0">
            <w:pPr>
              <w:pStyle w:val="NoSpacing"/>
              <w:tabs>
                <w:tab w:val="left" w:pos="361"/>
              </w:tabs>
              <w:rPr>
                <w:sz w:val="12"/>
                <w:szCs w:val="12"/>
              </w:rPr>
            </w:pPr>
          </w:p>
          <w:p w:rsidR="00F62BB5" w:rsidRPr="004F7009" w:rsidRDefault="00382652" w:rsidP="007578C0">
            <w:pPr>
              <w:pStyle w:val="NoSpacing"/>
              <w:numPr>
                <w:ilvl w:val="0"/>
                <w:numId w:val="12"/>
              </w:numPr>
              <w:tabs>
                <w:tab w:val="left" w:pos="361"/>
              </w:tabs>
              <w:ind w:left="457" w:hanging="457"/>
            </w:pPr>
            <w:r>
              <w:t>Fran, Loreen and Penny are looking into holding an event when Haddington 700</w:t>
            </w:r>
            <w:r w:rsidR="001F5314">
              <w:t xml:space="preserve"> Medieval Festival in August 25</w:t>
            </w:r>
            <w:r w:rsidR="001F5314" w:rsidRPr="001F5314">
              <w:rPr>
                <w:vertAlign w:val="superscript"/>
              </w:rPr>
              <w:t>th</w:t>
            </w:r>
            <w:r w:rsidR="001F5314">
              <w:t xml:space="preserve"> -26</w:t>
            </w:r>
            <w:r w:rsidR="001F5314" w:rsidRPr="001F5314">
              <w:rPr>
                <w:vertAlign w:val="superscript"/>
              </w:rPr>
              <w:t>th</w:t>
            </w:r>
            <w:r w:rsidR="001F5314">
              <w:t xml:space="preserve"> August</w:t>
            </w:r>
            <w:r w:rsidR="00A048F1">
              <w:t xml:space="preserve">.  May have to come to the </w:t>
            </w:r>
            <w:r w:rsidR="00280ABC">
              <w:t>Area</w:t>
            </w:r>
            <w:r w:rsidR="00A048F1">
              <w:t>Partnership for some help.</w:t>
            </w:r>
          </w:p>
        </w:tc>
        <w:tc>
          <w:tcPr>
            <w:tcW w:w="1276" w:type="dxa"/>
            <w:tcBorders>
              <w:bottom w:val="single" w:sz="4" w:space="0" w:color="auto"/>
            </w:tcBorders>
          </w:tcPr>
          <w:p w:rsidR="000D16B1" w:rsidRDefault="000D16B1" w:rsidP="000D16B1">
            <w:pPr>
              <w:rPr>
                <w:rFonts w:cs="Arial"/>
              </w:rPr>
            </w:pPr>
          </w:p>
          <w:p w:rsidR="00A437A5" w:rsidRDefault="00A437A5" w:rsidP="000D16B1">
            <w:pPr>
              <w:rPr>
                <w:rFonts w:cs="Arial"/>
              </w:rPr>
            </w:pPr>
            <w:r>
              <w:rPr>
                <w:rFonts w:cs="Arial"/>
              </w:rPr>
              <w:t>ALL</w:t>
            </w:r>
          </w:p>
          <w:p w:rsidR="00A437A5" w:rsidRPr="00EE79A9" w:rsidRDefault="00A437A5" w:rsidP="000D16B1">
            <w:pPr>
              <w:rPr>
                <w:rFonts w:cs="Arial"/>
              </w:rPr>
            </w:pPr>
          </w:p>
        </w:tc>
      </w:tr>
      <w:tr w:rsidR="0046122D" w:rsidRPr="00EE79A9" w:rsidTr="001B48DF">
        <w:tc>
          <w:tcPr>
            <w:tcW w:w="567" w:type="dxa"/>
            <w:tcBorders>
              <w:bottom w:val="single" w:sz="4" w:space="0" w:color="auto"/>
            </w:tcBorders>
          </w:tcPr>
          <w:p w:rsidR="0046122D" w:rsidRDefault="0046122D" w:rsidP="00BC1248">
            <w:pPr>
              <w:rPr>
                <w:rFonts w:cs="Arial"/>
                <w:b/>
              </w:rPr>
            </w:pPr>
            <w:r>
              <w:rPr>
                <w:rFonts w:cs="Arial"/>
                <w:b/>
              </w:rPr>
              <w:t>9</w:t>
            </w:r>
          </w:p>
        </w:tc>
        <w:tc>
          <w:tcPr>
            <w:tcW w:w="1163" w:type="dxa"/>
            <w:tcBorders>
              <w:bottom w:val="single" w:sz="4" w:space="0" w:color="auto"/>
            </w:tcBorders>
          </w:tcPr>
          <w:p w:rsidR="0046122D" w:rsidRPr="00C67246" w:rsidRDefault="0046122D" w:rsidP="0046122D">
            <w:pPr>
              <w:rPr>
                <w:b/>
              </w:rPr>
            </w:pPr>
            <w:r>
              <w:rPr>
                <w:b/>
              </w:rPr>
              <w:t>Date of the next meetings</w:t>
            </w:r>
          </w:p>
          <w:p w:rsidR="0046122D" w:rsidRDefault="0046122D" w:rsidP="00BC1248">
            <w:pPr>
              <w:rPr>
                <w:rFonts w:cs="Arial"/>
                <w:b/>
              </w:rPr>
            </w:pPr>
          </w:p>
        </w:tc>
        <w:tc>
          <w:tcPr>
            <w:tcW w:w="7720" w:type="dxa"/>
            <w:tcBorders>
              <w:bottom w:val="single" w:sz="4" w:space="0" w:color="auto"/>
            </w:tcBorders>
          </w:tcPr>
          <w:p w:rsidR="0046122D" w:rsidRDefault="0046122D" w:rsidP="0046122D">
            <w:pPr>
              <w:pStyle w:val="NoSpacing"/>
              <w:ind w:left="316"/>
              <w:rPr>
                <w:sz w:val="24"/>
                <w:szCs w:val="24"/>
              </w:rPr>
            </w:pPr>
            <w:r>
              <w:rPr>
                <w:sz w:val="24"/>
                <w:szCs w:val="24"/>
              </w:rPr>
              <w:lastRenderedPageBreak/>
              <w:t xml:space="preserve">All meetings start at 7pm in John Muir House, Haddington (unless </w:t>
            </w:r>
            <w:r w:rsidR="00E01A3E">
              <w:rPr>
                <w:sz w:val="24"/>
                <w:szCs w:val="24"/>
              </w:rPr>
              <w:t>otherwise</w:t>
            </w:r>
            <w:r>
              <w:rPr>
                <w:sz w:val="24"/>
                <w:szCs w:val="24"/>
              </w:rPr>
              <w:t xml:space="preserve"> stated)</w:t>
            </w:r>
          </w:p>
          <w:p w:rsidR="00B13552" w:rsidRPr="006F65A1" w:rsidRDefault="00B13552" w:rsidP="0046122D">
            <w:pPr>
              <w:pStyle w:val="NoSpacing"/>
              <w:ind w:left="316"/>
              <w:rPr>
                <w:sz w:val="12"/>
                <w:szCs w:val="1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1"/>
            </w:tblGrid>
            <w:tr w:rsidR="0046122D" w:rsidTr="00682CFC">
              <w:tc>
                <w:tcPr>
                  <w:tcW w:w="4621" w:type="dxa"/>
                </w:tcPr>
                <w:p w:rsidR="0046122D" w:rsidRDefault="0046122D" w:rsidP="0046122D">
                  <w:r>
                    <w:lastRenderedPageBreak/>
                    <w:t>Thursday 17</w:t>
                  </w:r>
                  <w:r w:rsidRPr="001710B1">
                    <w:rPr>
                      <w:vertAlign w:val="superscript"/>
                    </w:rPr>
                    <w:t>th</w:t>
                  </w:r>
                  <w:r>
                    <w:t xml:space="preserve"> May 2018</w:t>
                  </w:r>
                </w:p>
              </w:tc>
            </w:tr>
            <w:tr w:rsidR="0046122D" w:rsidTr="00682CFC">
              <w:tc>
                <w:tcPr>
                  <w:tcW w:w="4621" w:type="dxa"/>
                </w:tcPr>
                <w:p w:rsidR="0046122D" w:rsidRDefault="0046122D" w:rsidP="0046122D">
                  <w:r>
                    <w:t>Thursday 19</w:t>
                  </w:r>
                  <w:r w:rsidRPr="001710B1">
                    <w:rPr>
                      <w:vertAlign w:val="superscript"/>
                    </w:rPr>
                    <w:t>th</w:t>
                  </w:r>
                  <w:r>
                    <w:t xml:space="preserve"> July 2018</w:t>
                  </w:r>
                </w:p>
              </w:tc>
            </w:tr>
            <w:tr w:rsidR="0046122D" w:rsidTr="00682CFC">
              <w:tc>
                <w:tcPr>
                  <w:tcW w:w="4621" w:type="dxa"/>
                </w:tcPr>
                <w:p w:rsidR="0046122D" w:rsidRDefault="0046122D" w:rsidP="0046122D">
                  <w:r>
                    <w:t>Thursday 27</w:t>
                  </w:r>
                  <w:r w:rsidRPr="001710B1">
                    <w:rPr>
                      <w:vertAlign w:val="superscript"/>
                    </w:rPr>
                    <w:t>th</w:t>
                  </w:r>
                  <w:r>
                    <w:t xml:space="preserve"> September 2018</w:t>
                  </w:r>
                </w:p>
              </w:tc>
            </w:tr>
            <w:tr w:rsidR="0046122D" w:rsidTr="00682CFC">
              <w:tc>
                <w:tcPr>
                  <w:tcW w:w="4621" w:type="dxa"/>
                </w:tcPr>
                <w:p w:rsidR="0046122D" w:rsidRDefault="0046122D" w:rsidP="0046122D">
                  <w:r>
                    <w:t>Thursday 1</w:t>
                  </w:r>
                  <w:r w:rsidRPr="001710B1">
                    <w:rPr>
                      <w:vertAlign w:val="superscript"/>
                    </w:rPr>
                    <w:t>st</w:t>
                  </w:r>
                  <w:r>
                    <w:t xml:space="preserve"> November 2018 – APM</w:t>
                  </w:r>
                </w:p>
              </w:tc>
            </w:tr>
            <w:tr w:rsidR="0046122D" w:rsidTr="00682CFC">
              <w:tc>
                <w:tcPr>
                  <w:tcW w:w="4621" w:type="dxa"/>
                </w:tcPr>
                <w:p w:rsidR="0046122D" w:rsidRDefault="0046122D" w:rsidP="0046122D">
                  <w:r>
                    <w:t>Thursday 6</w:t>
                  </w:r>
                  <w:r w:rsidRPr="001710B1">
                    <w:rPr>
                      <w:vertAlign w:val="superscript"/>
                    </w:rPr>
                    <w:t>th</w:t>
                  </w:r>
                  <w:r>
                    <w:t xml:space="preserve"> December 2018</w:t>
                  </w:r>
                </w:p>
              </w:tc>
            </w:tr>
          </w:tbl>
          <w:p w:rsidR="0046122D" w:rsidRPr="00C67246" w:rsidRDefault="0046122D" w:rsidP="00C67246">
            <w:pPr>
              <w:rPr>
                <w:b/>
              </w:rPr>
            </w:pPr>
          </w:p>
        </w:tc>
        <w:tc>
          <w:tcPr>
            <w:tcW w:w="1276" w:type="dxa"/>
            <w:tcBorders>
              <w:bottom w:val="single" w:sz="4" w:space="0" w:color="auto"/>
            </w:tcBorders>
          </w:tcPr>
          <w:p w:rsidR="0046122D" w:rsidRPr="00EE79A9" w:rsidRDefault="0046122D" w:rsidP="00747513">
            <w:pPr>
              <w:ind w:left="176"/>
              <w:rPr>
                <w:rFonts w:cs="Arial"/>
              </w:rPr>
            </w:pPr>
          </w:p>
        </w:tc>
      </w:tr>
    </w:tbl>
    <w:p w:rsidR="00893595" w:rsidRDefault="00BC1248" w:rsidP="00550B54">
      <w:pPr>
        <w:spacing w:before="120" w:after="120" w:line="360" w:lineRule="auto"/>
      </w:pPr>
      <w:r w:rsidRPr="00EE79A9">
        <w:rPr>
          <w:b/>
        </w:rPr>
        <w:t>Contact</w:t>
      </w:r>
      <w:r w:rsidR="002C3084">
        <w:rPr>
          <w:b/>
        </w:rPr>
        <w:t xml:space="preserve">:-  </w:t>
      </w:r>
      <w:r w:rsidRPr="00EE79A9">
        <w:rPr>
          <w:b/>
        </w:rPr>
        <w:t xml:space="preserve">Email: </w:t>
      </w:r>
      <w:r w:rsidRPr="00EE79A9">
        <w:t xml:space="preserve"> </w:t>
      </w:r>
      <w:hyperlink r:id="rId10" w:history="1">
        <w:r w:rsidRPr="00EE79A9">
          <w:rPr>
            <w:rStyle w:val="Hyperlink"/>
          </w:rPr>
          <w:t>h&amp;l-ap@eastlothian.gov.uk</w:t>
        </w:r>
      </w:hyperlink>
      <w:r w:rsidR="00C9232B">
        <w:t xml:space="preserve">  or 01620 82787</w:t>
      </w:r>
      <w:bookmarkStart w:id="1" w:name="RANGE!A1:G24"/>
      <w:bookmarkEnd w:id="1"/>
    </w:p>
    <w:p w:rsidR="00E7696B" w:rsidRDefault="00E7696B">
      <w:pPr>
        <w:sectPr w:rsidR="00E7696B" w:rsidSect="00550B54">
          <w:headerReference w:type="even" r:id="rId11"/>
          <w:headerReference w:type="default" r:id="rId12"/>
          <w:headerReference w:type="first" r:id="rId13"/>
          <w:pgSz w:w="11906" w:h="16838"/>
          <w:pgMar w:top="1440" w:right="1440" w:bottom="709" w:left="1440" w:header="709" w:footer="709" w:gutter="0"/>
          <w:cols w:space="708"/>
          <w:docGrid w:linePitch="360"/>
        </w:sectPr>
      </w:pPr>
    </w:p>
    <w:tbl>
      <w:tblPr>
        <w:tblW w:w="11981" w:type="dxa"/>
        <w:tblInd w:w="1332" w:type="dxa"/>
        <w:tblLook w:val="04A0" w:firstRow="1" w:lastRow="0" w:firstColumn="1" w:lastColumn="0" w:noHBand="0" w:noVBand="1"/>
      </w:tblPr>
      <w:tblGrid>
        <w:gridCol w:w="1880"/>
        <w:gridCol w:w="4585"/>
        <w:gridCol w:w="1689"/>
        <w:gridCol w:w="1418"/>
        <w:gridCol w:w="1275"/>
        <w:gridCol w:w="1134"/>
      </w:tblGrid>
      <w:tr w:rsidR="002911A9" w:rsidRPr="00E7696B" w:rsidTr="002911A9">
        <w:trPr>
          <w:trHeight w:val="315"/>
        </w:trPr>
        <w:tc>
          <w:tcPr>
            <w:tcW w:w="1880"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sz w:val="18"/>
                <w:szCs w:val="18"/>
                <w:lang w:eastAsia="en-GB"/>
              </w:rPr>
            </w:pPr>
            <w:bookmarkStart w:id="2" w:name="RANGE!A1:G27"/>
            <w:bookmarkEnd w:id="2"/>
          </w:p>
        </w:tc>
        <w:tc>
          <w:tcPr>
            <w:tcW w:w="4585"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sz w:val="18"/>
                <w:szCs w:val="18"/>
                <w:lang w:eastAsia="en-GB"/>
              </w:rPr>
            </w:pPr>
            <w:r w:rsidRPr="00E7696B">
              <w:rPr>
                <w:rFonts w:ascii="Arial" w:eastAsia="Times New Roman" w:hAnsi="Arial" w:cs="Arial"/>
                <w:b/>
                <w:color w:val="000000"/>
                <w:sz w:val="18"/>
                <w:szCs w:val="18"/>
                <w:lang w:eastAsia="en-GB"/>
              </w:rPr>
              <w:t>2017/2018</w:t>
            </w:r>
          </w:p>
        </w:tc>
        <w:tc>
          <w:tcPr>
            <w:tcW w:w="1689"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A </w:t>
            </w:r>
          </w:p>
        </w:tc>
        <w:tc>
          <w:tcPr>
            <w:tcW w:w="1418"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R </w:t>
            </w:r>
          </w:p>
        </w:tc>
        <w:tc>
          <w:tcPr>
            <w:tcW w:w="1275"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E </w:t>
            </w:r>
          </w:p>
        </w:tc>
        <w:tc>
          <w:tcPr>
            <w:tcW w:w="1134"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G </w:t>
            </w:r>
          </w:p>
        </w:tc>
      </w:tr>
      <w:tr w:rsidR="002911A9" w:rsidRPr="00E7696B" w:rsidTr="002911A9">
        <w:trPr>
          <w:trHeight w:val="315"/>
        </w:trPr>
        <w:tc>
          <w:tcPr>
            <w:tcW w:w="1880"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p>
        </w:tc>
        <w:tc>
          <w:tcPr>
            <w:tcW w:w="4585"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sz w:val="18"/>
                <w:szCs w:val="18"/>
                <w:lang w:eastAsia="en-GB"/>
              </w:rPr>
            </w:pPr>
          </w:p>
        </w:tc>
        <w:tc>
          <w:tcPr>
            <w:tcW w:w="1689"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Amenity Services </w:t>
            </w:r>
          </w:p>
        </w:tc>
        <w:tc>
          <w:tcPr>
            <w:tcW w:w="1418"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Roads </w:t>
            </w:r>
          </w:p>
        </w:tc>
        <w:tc>
          <w:tcPr>
            <w:tcW w:w="1275"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Education </w:t>
            </w:r>
          </w:p>
        </w:tc>
        <w:tc>
          <w:tcPr>
            <w:tcW w:w="1134" w:type="dxa"/>
            <w:tcBorders>
              <w:top w:val="nil"/>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b/>
                <w:bCs/>
                <w:color w:val="000000"/>
                <w:sz w:val="18"/>
                <w:szCs w:val="18"/>
                <w:lang w:eastAsia="en-GB"/>
              </w:rPr>
            </w:pPr>
            <w:r w:rsidRPr="00E7696B">
              <w:rPr>
                <w:rFonts w:ascii="Arial" w:eastAsia="Times New Roman" w:hAnsi="Arial" w:cs="Arial"/>
                <w:b/>
                <w:bCs/>
                <w:color w:val="000000"/>
                <w:sz w:val="18"/>
                <w:szCs w:val="18"/>
                <w:lang w:eastAsia="en-GB"/>
              </w:rPr>
              <w:t xml:space="preserve"> General </w:t>
            </w:r>
          </w:p>
        </w:tc>
      </w:tr>
      <w:tr w:rsidR="002911A9" w:rsidRPr="00E7696B" w:rsidTr="002911A9">
        <w:trPr>
          <w:trHeight w:val="300"/>
        </w:trPr>
        <w:tc>
          <w:tcPr>
            <w:tcW w:w="1880" w:type="dxa"/>
            <w:tcBorders>
              <w:top w:val="nil"/>
              <w:left w:val="nil"/>
              <w:bottom w:val="single" w:sz="4" w:space="0" w:color="auto"/>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Date Approved</w:t>
            </w:r>
          </w:p>
        </w:tc>
        <w:tc>
          <w:tcPr>
            <w:tcW w:w="4585" w:type="dxa"/>
            <w:tcBorders>
              <w:top w:val="nil"/>
              <w:left w:val="nil"/>
              <w:bottom w:val="single" w:sz="4" w:space="0" w:color="auto"/>
              <w:right w:val="nil"/>
            </w:tcBorders>
            <w:shd w:val="clear" w:color="auto" w:fill="auto"/>
            <w:noWrap/>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Project</w:t>
            </w:r>
          </w:p>
        </w:tc>
        <w:tc>
          <w:tcPr>
            <w:tcW w:w="1689" w:type="dxa"/>
            <w:tcBorders>
              <w:top w:val="nil"/>
              <w:left w:val="nil"/>
              <w:bottom w:val="single" w:sz="4" w:space="0" w:color="auto"/>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xml:space="preserve"> £                        100,000 </w:t>
            </w:r>
          </w:p>
        </w:tc>
        <w:tc>
          <w:tcPr>
            <w:tcW w:w="1418" w:type="dxa"/>
            <w:tcBorders>
              <w:top w:val="nil"/>
              <w:left w:val="nil"/>
              <w:bottom w:val="single" w:sz="4" w:space="0" w:color="auto"/>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xml:space="preserve"> £                           50,000 </w:t>
            </w:r>
          </w:p>
        </w:tc>
        <w:tc>
          <w:tcPr>
            <w:tcW w:w="1275" w:type="dxa"/>
            <w:tcBorders>
              <w:top w:val="nil"/>
              <w:left w:val="nil"/>
              <w:bottom w:val="single" w:sz="4" w:space="0" w:color="auto"/>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xml:space="preserve"> £                            100,000 </w:t>
            </w:r>
          </w:p>
        </w:tc>
        <w:tc>
          <w:tcPr>
            <w:tcW w:w="1134" w:type="dxa"/>
            <w:tcBorders>
              <w:top w:val="nil"/>
              <w:left w:val="nil"/>
              <w:bottom w:val="single" w:sz="4" w:space="0" w:color="auto"/>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xml:space="preserve"> £                            55,000 </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25/05/2017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Haddstock Music Festival</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2,000.00</w:t>
            </w:r>
          </w:p>
        </w:tc>
      </w:tr>
      <w:tr w:rsidR="002911A9" w:rsidRPr="00E7696B" w:rsidTr="002911A9">
        <w:trPr>
          <w:trHeight w:val="600"/>
        </w:trPr>
        <w:tc>
          <w:tcPr>
            <w:tcW w:w="1880"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20/07/2017</w:t>
            </w:r>
          </w:p>
        </w:tc>
        <w:tc>
          <w:tcPr>
            <w:tcW w:w="4585" w:type="dxa"/>
            <w:tcBorders>
              <w:top w:val="nil"/>
              <w:left w:val="nil"/>
              <w:bottom w:val="nil"/>
              <w:right w:val="nil"/>
            </w:tcBorders>
            <w:shd w:val="clear" w:color="000000" w:fill="FFFFFF"/>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Upgrade path from Haddington Golf Course to Amisfeld (materials)</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2,900.00</w:t>
            </w:r>
          </w:p>
        </w:tc>
      </w:tr>
      <w:tr w:rsidR="002911A9" w:rsidRPr="00E7696B" w:rsidTr="002911A9">
        <w:trPr>
          <w:trHeight w:val="300"/>
        </w:trPr>
        <w:tc>
          <w:tcPr>
            <w:tcW w:w="1880"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19/02/1900</w:t>
            </w:r>
          </w:p>
        </w:tc>
        <w:tc>
          <w:tcPr>
            <w:tcW w:w="4585" w:type="dxa"/>
            <w:tcBorders>
              <w:top w:val="nil"/>
              <w:left w:val="nil"/>
              <w:bottom w:val="nil"/>
              <w:right w:val="nil"/>
            </w:tcBorders>
            <w:shd w:val="clear" w:color="000000" w:fill="FFFFFF"/>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Haddington and Gifford path leaflets</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3,700.00</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20/07/2017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Support from the Start - Resilience film</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200.00</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12/09/2017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Our Community Kitchen / DFEL Knox event 260917</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333.50</w:t>
            </w:r>
          </w:p>
        </w:tc>
      </w:tr>
      <w:tr w:rsidR="002911A9" w:rsidRPr="00E7696B" w:rsidTr="002911A9">
        <w:trPr>
          <w:trHeight w:val="345"/>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28/09/2017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Gifford Benches</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6,872.00</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28/09/2017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Knox Academy School of Rugby</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7,500.00</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10/10/2017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Youth Shelter well wynd</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5,000.00</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10/10/2017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New Footway - The Avenue, Gifford</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50,000.00</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23/11/2017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Dunbar Fashion School</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11,958.00</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23/11/2017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Haddington 700 Booklet and marketing</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6,830.00</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23/11/2017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Haddington 700 gateway signs</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672.00</w:t>
            </w:r>
          </w:p>
        </w:tc>
      </w:tr>
      <w:tr w:rsidR="002911A9" w:rsidRPr="00E7696B" w:rsidTr="002911A9">
        <w:trPr>
          <w:trHeight w:val="6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23/11/2017</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Support from the Start Loose Parts Yrs 2</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26,000.00</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25/01/2018</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Haddington Good Memories Café</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134" w:type="dxa"/>
            <w:tcBorders>
              <w:top w:val="nil"/>
              <w:left w:val="nil"/>
              <w:bottom w:val="nil"/>
              <w:right w:val="nil"/>
            </w:tcBorders>
            <w:shd w:val="clear" w:color="000000" w:fill="FFFFFF"/>
            <w:noWrap/>
            <w:hideMark/>
          </w:tcPr>
          <w:p w:rsidR="002911A9" w:rsidRPr="00E7696B" w:rsidRDefault="002911A9" w:rsidP="00E7696B">
            <w:pPr>
              <w:spacing w:after="0" w:line="240" w:lineRule="auto"/>
              <w:jc w:val="right"/>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225</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25/01/2018</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Gifford Lunch Club</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1,000.00</w:t>
            </w:r>
          </w:p>
        </w:tc>
      </w:tr>
      <w:tr w:rsidR="002911A9" w:rsidRPr="00E7696B" w:rsidTr="002911A9">
        <w:trPr>
          <w:trHeight w:val="300"/>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25/01/2018</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LABF - Employment and Resilience Hub</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9,600.00</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r>
      <w:tr w:rsidR="002911A9" w:rsidRPr="00E7696B" w:rsidTr="002911A9">
        <w:trPr>
          <w:trHeight w:val="315"/>
        </w:trPr>
        <w:tc>
          <w:tcPr>
            <w:tcW w:w="1880" w:type="dxa"/>
            <w:tcBorders>
              <w:top w:val="nil"/>
              <w:left w:val="nil"/>
              <w:bottom w:val="nil"/>
              <w:right w:val="nil"/>
            </w:tcBorders>
            <w:shd w:val="clear" w:color="000000" w:fill="FFFFFF"/>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25/01/2018</w:t>
            </w:r>
          </w:p>
        </w:tc>
        <w:tc>
          <w:tcPr>
            <w:tcW w:w="4585" w:type="dxa"/>
            <w:tcBorders>
              <w:top w:val="nil"/>
              <w:left w:val="nil"/>
              <w:bottom w:val="nil"/>
              <w:right w:val="nil"/>
            </w:tcBorders>
            <w:shd w:val="clear" w:color="000000" w:fill="FFFFFF"/>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Knox Academy - Foxlake Junior Leader course</w:t>
            </w:r>
          </w:p>
        </w:tc>
        <w:tc>
          <w:tcPr>
            <w:tcW w:w="1689"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418"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c>
          <w:tcPr>
            <w:tcW w:w="1275"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jc w:val="right"/>
              <w:rPr>
                <w:rFonts w:ascii="Arial" w:eastAsia="Times New Roman" w:hAnsi="Arial" w:cs="Arial"/>
                <w:sz w:val="18"/>
                <w:szCs w:val="18"/>
                <w:lang w:eastAsia="en-GB"/>
              </w:rPr>
            </w:pPr>
            <w:r w:rsidRPr="00E7696B">
              <w:rPr>
                <w:rFonts w:ascii="Arial" w:eastAsia="Times New Roman" w:hAnsi="Arial" w:cs="Arial"/>
                <w:sz w:val="18"/>
                <w:szCs w:val="18"/>
                <w:lang w:eastAsia="en-GB"/>
              </w:rPr>
              <w:t>2,560.00</w:t>
            </w:r>
          </w:p>
        </w:tc>
        <w:tc>
          <w:tcPr>
            <w:tcW w:w="1134" w:type="dxa"/>
            <w:tcBorders>
              <w:top w:val="nil"/>
              <w:left w:val="nil"/>
              <w:bottom w:val="nil"/>
              <w:right w:val="nil"/>
            </w:tcBorders>
            <w:shd w:val="clear" w:color="000000" w:fill="FFFFFF"/>
            <w:noWrap/>
            <w:vAlign w:val="bottom"/>
            <w:hideMark/>
          </w:tcPr>
          <w:p w:rsidR="002911A9" w:rsidRPr="00E7696B" w:rsidRDefault="002911A9" w:rsidP="00E7696B">
            <w:pPr>
              <w:spacing w:after="0" w:line="240" w:lineRule="auto"/>
              <w:rPr>
                <w:rFonts w:ascii="Arial" w:eastAsia="Times New Roman" w:hAnsi="Arial" w:cs="Arial"/>
                <w:sz w:val="18"/>
                <w:szCs w:val="18"/>
                <w:lang w:eastAsia="en-GB"/>
              </w:rPr>
            </w:pPr>
            <w:r w:rsidRPr="00E7696B">
              <w:rPr>
                <w:rFonts w:ascii="Arial" w:eastAsia="Times New Roman" w:hAnsi="Arial" w:cs="Arial"/>
                <w:sz w:val="18"/>
                <w:szCs w:val="18"/>
                <w:lang w:eastAsia="en-GB"/>
              </w:rPr>
              <w:t> </w:t>
            </w:r>
          </w:p>
        </w:tc>
      </w:tr>
      <w:tr w:rsidR="002911A9" w:rsidRPr="00E7696B" w:rsidTr="002911A9">
        <w:trPr>
          <w:trHeight w:val="420"/>
        </w:trPr>
        <w:tc>
          <w:tcPr>
            <w:tcW w:w="1880" w:type="dxa"/>
            <w:tcBorders>
              <w:top w:val="single" w:sz="8" w:space="0" w:color="auto"/>
              <w:left w:val="nil"/>
              <w:bottom w:val="nil"/>
              <w:right w:val="nil"/>
            </w:tcBorders>
            <w:shd w:val="clear" w:color="auto" w:fill="auto"/>
            <w:noWrap/>
            <w:hideMark/>
          </w:tcPr>
          <w:p w:rsidR="002911A9" w:rsidRPr="00E7696B" w:rsidRDefault="002911A9" w:rsidP="00E7696B">
            <w:pPr>
              <w:spacing w:after="0" w:line="240" w:lineRule="auto"/>
              <w:jc w:val="center"/>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w:t>
            </w:r>
          </w:p>
        </w:tc>
        <w:tc>
          <w:tcPr>
            <w:tcW w:w="4585" w:type="dxa"/>
            <w:tcBorders>
              <w:top w:val="single" w:sz="8" w:space="0" w:color="auto"/>
              <w:left w:val="nil"/>
              <w:bottom w:val="nil"/>
              <w:right w:val="nil"/>
            </w:tcBorders>
            <w:shd w:val="clear" w:color="auto" w:fill="auto"/>
            <w:noWrap/>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Total Spend</w:t>
            </w:r>
          </w:p>
        </w:tc>
        <w:tc>
          <w:tcPr>
            <w:tcW w:w="1689" w:type="dxa"/>
            <w:tcBorders>
              <w:top w:val="single" w:sz="8" w:space="0" w:color="auto"/>
              <w:left w:val="nil"/>
              <w:bottom w:val="nil"/>
              <w:right w:val="nil"/>
            </w:tcBorders>
            <w:shd w:val="clear" w:color="auto" w:fill="auto"/>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xml:space="preserve"> £                                      - </w:t>
            </w:r>
          </w:p>
        </w:tc>
        <w:tc>
          <w:tcPr>
            <w:tcW w:w="1418" w:type="dxa"/>
            <w:tcBorders>
              <w:top w:val="single" w:sz="8" w:space="0" w:color="auto"/>
              <w:left w:val="nil"/>
              <w:bottom w:val="nil"/>
              <w:right w:val="nil"/>
            </w:tcBorders>
            <w:shd w:val="clear" w:color="auto" w:fill="auto"/>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 </w:t>
            </w:r>
            <w:r w:rsidRPr="00E7696B">
              <w:rPr>
                <w:rFonts w:ascii="Arial" w:eastAsia="Times New Roman" w:hAnsi="Arial" w:cs="Arial"/>
                <w:color w:val="000000"/>
                <w:sz w:val="18"/>
                <w:szCs w:val="18"/>
                <w:lang w:eastAsia="en-GB"/>
              </w:rPr>
              <w:t xml:space="preserve">50,000 </w:t>
            </w:r>
          </w:p>
        </w:tc>
        <w:tc>
          <w:tcPr>
            <w:tcW w:w="1275" w:type="dxa"/>
            <w:tcBorders>
              <w:top w:val="single" w:sz="8" w:space="0" w:color="auto"/>
              <w:left w:val="nil"/>
              <w:bottom w:val="nil"/>
              <w:right w:val="nil"/>
            </w:tcBorders>
            <w:shd w:val="clear" w:color="auto" w:fill="auto"/>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  </w:t>
            </w:r>
            <w:r w:rsidRPr="00E7696B">
              <w:rPr>
                <w:rFonts w:ascii="Arial" w:eastAsia="Times New Roman" w:hAnsi="Arial" w:cs="Arial"/>
                <w:color w:val="000000"/>
                <w:sz w:val="18"/>
                <w:szCs w:val="18"/>
                <w:lang w:eastAsia="en-GB"/>
              </w:rPr>
              <w:t xml:space="preserve">57,618 </w:t>
            </w:r>
          </w:p>
        </w:tc>
        <w:tc>
          <w:tcPr>
            <w:tcW w:w="1134" w:type="dxa"/>
            <w:tcBorders>
              <w:top w:val="single" w:sz="8" w:space="0" w:color="auto"/>
              <w:left w:val="nil"/>
              <w:bottom w:val="nil"/>
              <w:right w:val="nil"/>
            </w:tcBorders>
            <w:shd w:val="clear" w:color="auto" w:fill="auto"/>
            <w:noWrap/>
            <w:vAlign w:val="bottom"/>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 </w:t>
            </w:r>
            <w:r w:rsidRPr="00E7696B">
              <w:rPr>
                <w:rFonts w:ascii="Arial" w:eastAsia="Times New Roman" w:hAnsi="Arial" w:cs="Arial"/>
                <w:color w:val="000000"/>
                <w:sz w:val="18"/>
                <w:szCs w:val="18"/>
                <w:lang w:eastAsia="en-GB"/>
              </w:rPr>
              <w:t xml:space="preserve">29,733 </w:t>
            </w:r>
          </w:p>
        </w:tc>
      </w:tr>
      <w:tr w:rsidR="002911A9" w:rsidRPr="00E7696B" w:rsidTr="002911A9">
        <w:trPr>
          <w:trHeight w:val="480"/>
        </w:trPr>
        <w:tc>
          <w:tcPr>
            <w:tcW w:w="1880" w:type="dxa"/>
            <w:tcBorders>
              <w:top w:val="nil"/>
              <w:left w:val="nil"/>
              <w:bottom w:val="nil"/>
              <w:right w:val="nil"/>
            </w:tcBorders>
            <w:shd w:val="clear" w:color="auto" w:fill="auto"/>
            <w:noWrap/>
            <w:hideMark/>
          </w:tcPr>
          <w:p w:rsidR="002911A9" w:rsidRPr="00E7696B" w:rsidRDefault="002911A9" w:rsidP="00E7696B">
            <w:pPr>
              <w:spacing w:after="0" w:line="240" w:lineRule="auto"/>
              <w:rPr>
                <w:rFonts w:ascii="Arial" w:eastAsia="Times New Roman" w:hAnsi="Arial" w:cs="Arial"/>
                <w:color w:val="000000"/>
                <w:sz w:val="18"/>
                <w:szCs w:val="18"/>
                <w:lang w:eastAsia="en-GB"/>
              </w:rPr>
            </w:pPr>
          </w:p>
        </w:tc>
        <w:tc>
          <w:tcPr>
            <w:tcW w:w="4585" w:type="dxa"/>
            <w:tcBorders>
              <w:top w:val="nil"/>
              <w:left w:val="nil"/>
              <w:bottom w:val="nil"/>
              <w:right w:val="nil"/>
            </w:tcBorders>
            <w:shd w:val="clear" w:color="auto" w:fill="auto"/>
            <w:noWrap/>
            <w:hideMark/>
          </w:tcPr>
          <w:p w:rsidR="002911A9" w:rsidRPr="00E7696B" w:rsidRDefault="002911A9" w:rsidP="00E7696B">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Balance</w:t>
            </w:r>
          </w:p>
        </w:tc>
        <w:tc>
          <w:tcPr>
            <w:tcW w:w="1689" w:type="dxa"/>
            <w:tcBorders>
              <w:top w:val="nil"/>
              <w:left w:val="nil"/>
              <w:bottom w:val="nil"/>
              <w:right w:val="nil"/>
            </w:tcBorders>
            <w:shd w:val="clear" w:color="auto" w:fill="auto"/>
            <w:noWrap/>
            <w:vAlign w:val="bottom"/>
            <w:hideMark/>
          </w:tcPr>
          <w:p w:rsidR="002911A9" w:rsidRPr="00E7696B" w:rsidRDefault="002911A9" w:rsidP="000F4C98">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 </w:t>
            </w:r>
            <w:r w:rsidRPr="00E7696B">
              <w:rPr>
                <w:rFonts w:ascii="Arial" w:eastAsia="Times New Roman" w:hAnsi="Arial" w:cs="Arial"/>
                <w:color w:val="000000"/>
                <w:sz w:val="18"/>
                <w:szCs w:val="18"/>
                <w:lang w:eastAsia="en-GB"/>
              </w:rPr>
              <w:t xml:space="preserve">100,000 </w:t>
            </w:r>
          </w:p>
        </w:tc>
        <w:tc>
          <w:tcPr>
            <w:tcW w:w="1418" w:type="dxa"/>
            <w:tcBorders>
              <w:top w:val="nil"/>
              <w:left w:val="nil"/>
              <w:bottom w:val="nil"/>
              <w:right w:val="nil"/>
            </w:tcBorders>
            <w:shd w:val="clear" w:color="auto" w:fill="auto"/>
            <w:noWrap/>
            <w:vAlign w:val="bottom"/>
            <w:hideMark/>
          </w:tcPr>
          <w:p w:rsidR="002911A9" w:rsidRPr="00E7696B" w:rsidRDefault="002911A9" w:rsidP="000F4C98">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w:t>
            </w:r>
            <w:r w:rsidRPr="00E7696B">
              <w:rPr>
                <w:rFonts w:ascii="Arial" w:eastAsia="Times New Roman" w:hAnsi="Arial" w:cs="Arial"/>
                <w:color w:val="000000"/>
                <w:sz w:val="18"/>
                <w:szCs w:val="18"/>
                <w:lang w:eastAsia="en-GB"/>
              </w:rPr>
              <w:t xml:space="preserve"> - </w:t>
            </w:r>
          </w:p>
        </w:tc>
        <w:tc>
          <w:tcPr>
            <w:tcW w:w="1275" w:type="dxa"/>
            <w:tcBorders>
              <w:top w:val="nil"/>
              <w:left w:val="nil"/>
              <w:bottom w:val="nil"/>
              <w:right w:val="nil"/>
            </w:tcBorders>
            <w:shd w:val="clear" w:color="auto" w:fill="auto"/>
            <w:noWrap/>
            <w:vAlign w:val="bottom"/>
            <w:hideMark/>
          </w:tcPr>
          <w:p w:rsidR="002911A9" w:rsidRPr="00E7696B" w:rsidRDefault="002911A9" w:rsidP="000F4C98">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xml:space="preserve"> £ 42,382 </w:t>
            </w:r>
          </w:p>
        </w:tc>
        <w:tc>
          <w:tcPr>
            <w:tcW w:w="1134" w:type="dxa"/>
            <w:tcBorders>
              <w:top w:val="nil"/>
              <w:left w:val="nil"/>
              <w:bottom w:val="nil"/>
              <w:right w:val="nil"/>
            </w:tcBorders>
            <w:shd w:val="clear" w:color="auto" w:fill="auto"/>
            <w:noWrap/>
            <w:vAlign w:val="bottom"/>
            <w:hideMark/>
          </w:tcPr>
          <w:p w:rsidR="002911A9" w:rsidRPr="00E7696B" w:rsidRDefault="002911A9" w:rsidP="000F4C98">
            <w:pPr>
              <w:spacing w:after="0" w:line="240" w:lineRule="auto"/>
              <w:rPr>
                <w:rFonts w:ascii="Arial" w:eastAsia="Times New Roman" w:hAnsi="Arial" w:cs="Arial"/>
                <w:color w:val="000000"/>
                <w:sz w:val="18"/>
                <w:szCs w:val="18"/>
                <w:lang w:eastAsia="en-GB"/>
              </w:rPr>
            </w:pPr>
            <w:r w:rsidRPr="00E7696B">
              <w:rPr>
                <w:rFonts w:ascii="Arial" w:eastAsia="Times New Roman" w:hAnsi="Arial" w:cs="Arial"/>
                <w:color w:val="000000"/>
                <w:sz w:val="18"/>
                <w:szCs w:val="18"/>
                <w:lang w:eastAsia="en-GB"/>
              </w:rPr>
              <w:t xml:space="preserve"> £ 25,268 </w:t>
            </w:r>
          </w:p>
        </w:tc>
      </w:tr>
    </w:tbl>
    <w:p w:rsidR="00E7696B" w:rsidRDefault="00E7696B" w:rsidP="00550B54">
      <w:pPr>
        <w:spacing w:before="120" w:after="120" w:line="360" w:lineRule="auto"/>
        <w:sectPr w:rsidR="00E7696B" w:rsidSect="00E7696B">
          <w:pgSz w:w="16838" w:h="11906" w:orient="landscape"/>
          <w:pgMar w:top="1440" w:right="1440" w:bottom="1440" w:left="709" w:header="709" w:footer="709" w:gutter="0"/>
          <w:cols w:space="708"/>
          <w:docGrid w:linePitch="360"/>
        </w:sectPr>
      </w:pPr>
    </w:p>
    <w:p w:rsidR="000F4C98" w:rsidRPr="000F4C98" w:rsidRDefault="000F4C98" w:rsidP="000F4C98">
      <w:pPr>
        <w:tabs>
          <w:tab w:val="left" w:pos="1305"/>
        </w:tabs>
        <w:rPr>
          <w:sz w:val="2"/>
          <w:szCs w:val="2"/>
        </w:rPr>
      </w:pPr>
    </w:p>
    <w:sectPr w:rsidR="000F4C98" w:rsidRPr="000F4C98" w:rsidSect="00550B54">
      <w:pgSz w:w="11906" w:h="16838"/>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112" w:rsidRDefault="00405112" w:rsidP="00BC1248">
      <w:pPr>
        <w:spacing w:after="0" w:line="240" w:lineRule="auto"/>
      </w:pPr>
      <w:r>
        <w:separator/>
      </w:r>
    </w:p>
  </w:endnote>
  <w:endnote w:type="continuationSeparator" w:id="0">
    <w:p w:rsidR="00405112" w:rsidRDefault="00405112" w:rsidP="00BC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112" w:rsidRDefault="00405112" w:rsidP="00BC1248">
      <w:pPr>
        <w:spacing w:after="0" w:line="240" w:lineRule="auto"/>
      </w:pPr>
      <w:r>
        <w:separator/>
      </w:r>
    </w:p>
  </w:footnote>
  <w:footnote w:type="continuationSeparator" w:id="0">
    <w:p w:rsidR="00405112" w:rsidRDefault="00405112" w:rsidP="00BC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21" w:rsidRDefault="007325F5">
    <w:pPr>
      <w:pStyle w:val="Header"/>
    </w:pPr>
    <w:r>
      <w:rPr>
        <w:noProof/>
      </w:rPr>
      <w:pict w14:anchorId="06F36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9" o:spid="_x0000_s2050"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21" w:rsidRDefault="007325F5">
    <w:pPr>
      <w:pStyle w:val="Header"/>
    </w:pPr>
    <w:r>
      <w:rPr>
        <w:noProof/>
      </w:rPr>
      <w:pict w14:anchorId="41DA9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30" o:spid="_x0000_s2051" type="#_x0000_t136" style="position:absolute;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D0221" w:rsidRPr="00BC1248">
      <w:rPr>
        <w:noProof/>
        <w:lang w:eastAsia="en-GB"/>
      </w:rPr>
      <w:drawing>
        <wp:anchor distT="0" distB="0" distL="114300" distR="114300" simplePos="0" relativeHeight="251659264" behindDoc="0" locked="0" layoutInCell="1" allowOverlap="1" wp14:anchorId="7A1A3580" wp14:editId="5A83741F">
          <wp:simplePos x="0" y="0"/>
          <wp:positionH relativeFrom="margin">
            <wp:align>center</wp:align>
          </wp:positionH>
          <wp:positionV relativeFrom="paragraph">
            <wp:posOffset>-230505</wp:posOffset>
          </wp:positionV>
          <wp:extent cx="2447925" cy="609600"/>
          <wp:effectExtent l="19050" t="0" r="9525" b="0"/>
          <wp:wrapSquare wrapText="bothSides"/>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1"/>
                  <a:stretch>
                    <a:fillRect/>
                  </a:stretch>
                </pic:blipFill>
                <pic:spPr>
                  <a:xfrm>
                    <a:off x="0" y="0"/>
                    <a:ext cx="2447925" cy="609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221" w:rsidRDefault="007325F5">
    <w:pPr>
      <w:pStyle w:val="Header"/>
    </w:pPr>
    <w:r>
      <w:rPr>
        <w:noProof/>
      </w:rPr>
      <w:pict w14:anchorId="000AB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3428" o:spid="_x0000_s2049"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245A"/>
    <w:multiLevelType w:val="hybridMultilevel"/>
    <w:tmpl w:val="354023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4A1469"/>
    <w:multiLevelType w:val="hybridMultilevel"/>
    <w:tmpl w:val="451CD9C0"/>
    <w:lvl w:ilvl="0" w:tplc="7ADE050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44E2F"/>
    <w:multiLevelType w:val="hybridMultilevel"/>
    <w:tmpl w:val="5EF2D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56913"/>
    <w:multiLevelType w:val="hybridMultilevel"/>
    <w:tmpl w:val="56C406E2"/>
    <w:lvl w:ilvl="0" w:tplc="08090019">
      <w:start w:val="1"/>
      <w:numFmt w:val="lowerLetter"/>
      <w:lvlText w:val="%1."/>
      <w:lvlJc w:val="left"/>
      <w:pPr>
        <w:ind w:left="360" w:hanging="360"/>
      </w:pPr>
      <w:rPr>
        <w:rFonts w:hint="default"/>
      </w:rPr>
    </w:lvl>
    <w:lvl w:ilvl="1" w:tplc="37984592">
      <w:start w:val="3"/>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A622EC"/>
    <w:multiLevelType w:val="hybridMultilevel"/>
    <w:tmpl w:val="24E23DAE"/>
    <w:lvl w:ilvl="0" w:tplc="08090019">
      <w:start w:val="1"/>
      <w:numFmt w:val="lowerLetter"/>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C73E04"/>
    <w:multiLevelType w:val="hybridMultilevel"/>
    <w:tmpl w:val="CD2E0070"/>
    <w:lvl w:ilvl="0" w:tplc="08090019">
      <w:start w:val="1"/>
      <w:numFmt w:val="lowerLetter"/>
      <w:lvlText w:val="%1."/>
      <w:lvlJc w:val="left"/>
      <w:pPr>
        <w:ind w:left="360" w:hanging="360"/>
      </w:pPr>
      <w:rPr>
        <w:rFonts w:hint="default"/>
      </w:r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D446F3"/>
    <w:multiLevelType w:val="hybridMultilevel"/>
    <w:tmpl w:val="41664982"/>
    <w:lvl w:ilvl="0" w:tplc="08090019">
      <w:start w:val="1"/>
      <w:numFmt w:val="lowerLetter"/>
      <w:lvlText w:val="%1."/>
      <w:lvlJc w:val="left"/>
      <w:pPr>
        <w:ind w:left="360" w:hanging="360"/>
      </w:pPr>
      <w:rPr>
        <w:rFonts w:hint="default"/>
      </w:r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5047A3"/>
    <w:multiLevelType w:val="hybridMultilevel"/>
    <w:tmpl w:val="0B3EACE2"/>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1B18BC"/>
    <w:multiLevelType w:val="multilevel"/>
    <w:tmpl w:val="E8B62B92"/>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420"/>
        </w:tabs>
        <w:ind w:left="420" w:hanging="420"/>
      </w:pPr>
      <w:rPr>
        <w:rFonts w:hint="default"/>
        <w:b w:val="0"/>
        <w:i w:val="0"/>
        <w:caps w:val="0"/>
        <w:strike w:val="0"/>
        <w:dstrike w:val="0"/>
        <w:vanish w:val="0"/>
        <w:sz w:val="24"/>
        <w:vertAlign w:val="baseli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A444967"/>
    <w:multiLevelType w:val="hybridMultilevel"/>
    <w:tmpl w:val="DB2487E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05C0338"/>
    <w:multiLevelType w:val="hybridMultilevel"/>
    <w:tmpl w:val="5658E1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FB604E"/>
    <w:multiLevelType w:val="hybridMultilevel"/>
    <w:tmpl w:val="9800D452"/>
    <w:lvl w:ilvl="0" w:tplc="08090019">
      <w:start w:val="1"/>
      <w:numFmt w:val="lowerLetter"/>
      <w:lvlText w:val="%1."/>
      <w:lvlJc w:val="lef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0"/>
  </w:num>
  <w:num w:numId="3">
    <w:abstractNumId w:val="7"/>
  </w:num>
  <w:num w:numId="4">
    <w:abstractNumId w:val="9"/>
  </w:num>
  <w:num w:numId="5">
    <w:abstractNumId w:val="6"/>
  </w:num>
  <w:num w:numId="6">
    <w:abstractNumId w:val="5"/>
  </w:num>
  <w:num w:numId="7">
    <w:abstractNumId w:val="1"/>
  </w:num>
  <w:num w:numId="8">
    <w:abstractNumId w:val="11"/>
  </w:num>
  <w:num w:numId="9">
    <w:abstractNumId w:val="3"/>
  </w:num>
  <w:num w:numId="10">
    <w:abstractNumId w:val="4"/>
  </w:num>
  <w:num w:numId="11">
    <w:abstractNumId w:val="2"/>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237"/>
    <w:rsid w:val="0000520E"/>
    <w:rsid w:val="00005FF8"/>
    <w:rsid w:val="000118AB"/>
    <w:rsid w:val="0001478F"/>
    <w:rsid w:val="00014B35"/>
    <w:rsid w:val="00016701"/>
    <w:rsid w:val="00020659"/>
    <w:rsid w:val="000237EA"/>
    <w:rsid w:val="00024206"/>
    <w:rsid w:val="0002462C"/>
    <w:rsid w:val="00025B8F"/>
    <w:rsid w:val="000261DB"/>
    <w:rsid w:val="000275A7"/>
    <w:rsid w:val="00032778"/>
    <w:rsid w:val="00037E3B"/>
    <w:rsid w:val="0004023B"/>
    <w:rsid w:val="00052A27"/>
    <w:rsid w:val="00052E8A"/>
    <w:rsid w:val="00054F0E"/>
    <w:rsid w:val="0006248F"/>
    <w:rsid w:val="0006264F"/>
    <w:rsid w:val="0006380D"/>
    <w:rsid w:val="00065D56"/>
    <w:rsid w:val="00066D52"/>
    <w:rsid w:val="00067378"/>
    <w:rsid w:val="000705EA"/>
    <w:rsid w:val="00070B15"/>
    <w:rsid w:val="00073745"/>
    <w:rsid w:val="000737EA"/>
    <w:rsid w:val="000757DC"/>
    <w:rsid w:val="000775B9"/>
    <w:rsid w:val="00081202"/>
    <w:rsid w:val="000814D1"/>
    <w:rsid w:val="0008252E"/>
    <w:rsid w:val="00086139"/>
    <w:rsid w:val="00087274"/>
    <w:rsid w:val="000915A5"/>
    <w:rsid w:val="000922A3"/>
    <w:rsid w:val="00092C31"/>
    <w:rsid w:val="000965E8"/>
    <w:rsid w:val="0009712A"/>
    <w:rsid w:val="000977F9"/>
    <w:rsid w:val="000A0887"/>
    <w:rsid w:val="000B0CD2"/>
    <w:rsid w:val="000B1F73"/>
    <w:rsid w:val="000B3285"/>
    <w:rsid w:val="000B492B"/>
    <w:rsid w:val="000B4D44"/>
    <w:rsid w:val="000B6B79"/>
    <w:rsid w:val="000B6D36"/>
    <w:rsid w:val="000C0997"/>
    <w:rsid w:val="000C1C64"/>
    <w:rsid w:val="000C2CCC"/>
    <w:rsid w:val="000C587E"/>
    <w:rsid w:val="000D16B1"/>
    <w:rsid w:val="000D27D5"/>
    <w:rsid w:val="000D39EF"/>
    <w:rsid w:val="000D5187"/>
    <w:rsid w:val="000E0363"/>
    <w:rsid w:val="000E2581"/>
    <w:rsid w:val="000E2CFA"/>
    <w:rsid w:val="000E42B5"/>
    <w:rsid w:val="000E5836"/>
    <w:rsid w:val="000F197D"/>
    <w:rsid w:val="000F4C98"/>
    <w:rsid w:val="0010073E"/>
    <w:rsid w:val="0010471E"/>
    <w:rsid w:val="00106877"/>
    <w:rsid w:val="00107361"/>
    <w:rsid w:val="00115F3A"/>
    <w:rsid w:val="00116722"/>
    <w:rsid w:val="00116C95"/>
    <w:rsid w:val="00116F8D"/>
    <w:rsid w:val="00120C2C"/>
    <w:rsid w:val="001212F1"/>
    <w:rsid w:val="00122CD1"/>
    <w:rsid w:val="00127B3C"/>
    <w:rsid w:val="0013247A"/>
    <w:rsid w:val="001330CE"/>
    <w:rsid w:val="00136EC7"/>
    <w:rsid w:val="001430B5"/>
    <w:rsid w:val="001624C7"/>
    <w:rsid w:val="00165067"/>
    <w:rsid w:val="00166B68"/>
    <w:rsid w:val="00167F91"/>
    <w:rsid w:val="00170F13"/>
    <w:rsid w:val="00172E47"/>
    <w:rsid w:val="001756C8"/>
    <w:rsid w:val="00175A87"/>
    <w:rsid w:val="00176A53"/>
    <w:rsid w:val="0017743E"/>
    <w:rsid w:val="0018044D"/>
    <w:rsid w:val="00184A79"/>
    <w:rsid w:val="00187B66"/>
    <w:rsid w:val="00192102"/>
    <w:rsid w:val="001A3963"/>
    <w:rsid w:val="001A642A"/>
    <w:rsid w:val="001B48DF"/>
    <w:rsid w:val="001B6508"/>
    <w:rsid w:val="001B7096"/>
    <w:rsid w:val="001B7E08"/>
    <w:rsid w:val="001C0422"/>
    <w:rsid w:val="001C2F31"/>
    <w:rsid w:val="001D2083"/>
    <w:rsid w:val="001D24DF"/>
    <w:rsid w:val="001E1949"/>
    <w:rsid w:val="001E64CC"/>
    <w:rsid w:val="001E7109"/>
    <w:rsid w:val="001F2F83"/>
    <w:rsid w:val="001F3674"/>
    <w:rsid w:val="001F5314"/>
    <w:rsid w:val="001F5BF4"/>
    <w:rsid w:val="001F7D56"/>
    <w:rsid w:val="002045A0"/>
    <w:rsid w:val="0020559B"/>
    <w:rsid w:val="002128FF"/>
    <w:rsid w:val="002207F1"/>
    <w:rsid w:val="002232F7"/>
    <w:rsid w:val="0022339A"/>
    <w:rsid w:val="00225433"/>
    <w:rsid w:val="002340FE"/>
    <w:rsid w:val="00236F6E"/>
    <w:rsid w:val="002378DC"/>
    <w:rsid w:val="00241B7E"/>
    <w:rsid w:val="002459ED"/>
    <w:rsid w:val="00247D1B"/>
    <w:rsid w:val="00253028"/>
    <w:rsid w:val="0025369E"/>
    <w:rsid w:val="00253FCA"/>
    <w:rsid w:val="00254F55"/>
    <w:rsid w:val="00255E69"/>
    <w:rsid w:val="0025624B"/>
    <w:rsid w:val="00260E45"/>
    <w:rsid w:val="002629CB"/>
    <w:rsid w:val="00262D25"/>
    <w:rsid w:val="0026553F"/>
    <w:rsid w:val="00267E89"/>
    <w:rsid w:val="00271350"/>
    <w:rsid w:val="002803CD"/>
    <w:rsid w:val="002809F8"/>
    <w:rsid w:val="00280ABC"/>
    <w:rsid w:val="00281871"/>
    <w:rsid w:val="00282A7D"/>
    <w:rsid w:val="00285A04"/>
    <w:rsid w:val="00286657"/>
    <w:rsid w:val="00290DAD"/>
    <w:rsid w:val="002911A9"/>
    <w:rsid w:val="00293035"/>
    <w:rsid w:val="002958B2"/>
    <w:rsid w:val="00297FFD"/>
    <w:rsid w:val="002A11D6"/>
    <w:rsid w:val="002A1FB4"/>
    <w:rsid w:val="002A3F91"/>
    <w:rsid w:val="002A404A"/>
    <w:rsid w:val="002B0821"/>
    <w:rsid w:val="002B26CF"/>
    <w:rsid w:val="002B2A66"/>
    <w:rsid w:val="002C2CD5"/>
    <w:rsid w:val="002C3084"/>
    <w:rsid w:val="002C4CF1"/>
    <w:rsid w:val="002C5375"/>
    <w:rsid w:val="002D0304"/>
    <w:rsid w:val="002D0D2E"/>
    <w:rsid w:val="002D3411"/>
    <w:rsid w:val="002E0450"/>
    <w:rsid w:val="002E6139"/>
    <w:rsid w:val="002E6C9E"/>
    <w:rsid w:val="002F008F"/>
    <w:rsid w:val="002F2D68"/>
    <w:rsid w:val="002F3EC9"/>
    <w:rsid w:val="002F4DF3"/>
    <w:rsid w:val="002F6924"/>
    <w:rsid w:val="002F745C"/>
    <w:rsid w:val="00303EAA"/>
    <w:rsid w:val="00306499"/>
    <w:rsid w:val="003171D9"/>
    <w:rsid w:val="00320E2E"/>
    <w:rsid w:val="0032303D"/>
    <w:rsid w:val="003247A0"/>
    <w:rsid w:val="0032664A"/>
    <w:rsid w:val="00331260"/>
    <w:rsid w:val="003336BC"/>
    <w:rsid w:val="00333E92"/>
    <w:rsid w:val="00337304"/>
    <w:rsid w:val="003411D9"/>
    <w:rsid w:val="003462EC"/>
    <w:rsid w:val="00347C84"/>
    <w:rsid w:val="00350C2D"/>
    <w:rsid w:val="003519CB"/>
    <w:rsid w:val="00353E32"/>
    <w:rsid w:val="00354D01"/>
    <w:rsid w:val="00357246"/>
    <w:rsid w:val="00363174"/>
    <w:rsid w:val="00363899"/>
    <w:rsid w:val="00366B80"/>
    <w:rsid w:val="00366C56"/>
    <w:rsid w:val="003678C1"/>
    <w:rsid w:val="0037314D"/>
    <w:rsid w:val="0037494A"/>
    <w:rsid w:val="0037506E"/>
    <w:rsid w:val="00380230"/>
    <w:rsid w:val="00382652"/>
    <w:rsid w:val="00382B22"/>
    <w:rsid w:val="00385259"/>
    <w:rsid w:val="00385579"/>
    <w:rsid w:val="00386057"/>
    <w:rsid w:val="00394C32"/>
    <w:rsid w:val="00396711"/>
    <w:rsid w:val="003A03D8"/>
    <w:rsid w:val="003A0DCD"/>
    <w:rsid w:val="003A106D"/>
    <w:rsid w:val="003A15B0"/>
    <w:rsid w:val="003B0FD3"/>
    <w:rsid w:val="003B200B"/>
    <w:rsid w:val="003B66AE"/>
    <w:rsid w:val="003C669B"/>
    <w:rsid w:val="003E00B3"/>
    <w:rsid w:val="003E1D78"/>
    <w:rsid w:val="003E34A2"/>
    <w:rsid w:val="003E3E40"/>
    <w:rsid w:val="003F0524"/>
    <w:rsid w:val="003F1687"/>
    <w:rsid w:val="003F4756"/>
    <w:rsid w:val="003F5A23"/>
    <w:rsid w:val="003F5B8A"/>
    <w:rsid w:val="00400691"/>
    <w:rsid w:val="004045C1"/>
    <w:rsid w:val="00405112"/>
    <w:rsid w:val="00407F10"/>
    <w:rsid w:val="00411A7E"/>
    <w:rsid w:val="004121E6"/>
    <w:rsid w:val="004129EB"/>
    <w:rsid w:val="00413C13"/>
    <w:rsid w:val="004172F7"/>
    <w:rsid w:val="00420EF8"/>
    <w:rsid w:val="0042138A"/>
    <w:rsid w:val="004226CC"/>
    <w:rsid w:val="0042421C"/>
    <w:rsid w:val="00424456"/>
    <w:rsid w:val="00427CA7"/>
    <w:rsid w:val="00431AC3"/>
    <w:rsid w:val="00432347"/>
    <w:rsid w:val="00433E38"/>
    <w:rsid w:val="004342DB"/>
    <w:rsid w:val="00435A57"/>
    <w:rsid w:val="00437349"/>
    <w:rsid w:val="00437564"/>
    <w:rsid w:val="004434E0"/>
    <w:rsid w:val="00443E65"/>
    <w:rsid w:val="00445AD0"/>
    <w:rsid w:val="00446F94"/>
    <w:rsid w:val="00450771"/>
    <w:rsid w:val="0046122D"/>
    <w:rsid w:val="0046396D"/>
    <w:rsid w:val="00471A83"/>
    <w:rsid w:val="00473BCB"/>
    <w:rsid w:val="00476B97"/>
    <w:rsid w:val="00482962"/>
    <w:rsid w:val="00487110"/>
    <w:rsid w:val="00487268"/>
    <w:rsid w:val="00492602"/>
    <w:rsid w:val="004935BF"/>
    <w:rsid w:val="004A1E5D"/>
    <w:rsid w:val="004A1EAC"/>
    <w:rsid w:val="004A2A99"/>
    <w:rsid w:val="004B187B"/>
    <w:rsid w:val="004B325B"/>
    <w:rsid w:val="004C3255"/>
    <w:rsid w:val="004C40F2"/>
    <w:rsid w:val="004C439C"/>
    <w:rsid w:val="004C4D13"/>
    <w:rsid w:val="004C571F"/>
    <w:rsid w:val="004C7ED0"/>
    <w:rsid w:val="004D08FE"/>
    <w:rsid w:val="004D0CCF"/>
    <w:rsid w:val="004D500C"/>
    <w:rsid w:val="004D6A00"/>
    <w:rsid w:val="004D715D"/>
    <w:rsid w:val="004E4513"/>
    <w:rsid w:val="004F49DF"/>
    <w:rsid w:val="004F5BA4"/>
    <w:rsid w:val="004F5CC8"/>
    <w:rsid w:val="004F7009"/>
    <w:rsid w:val="0050220E"/>
    <w:rsid w:val="0050384A"/>
    <w:rsid w:val="005102B2"/>
    <w:rsid w:val="005103E5"/>
    <w:rsid w:val="00510E67"/>
    <w:rsid w:val="00511CAA"/>
    <w:rsid w:val="00515843"/>
    <w:rsid w:val="00516087"/>
    <w:rsid w:val="0052090E"/>
    <w:rsid w:val="00521762"/>
    <w:rsid w:val="00523661"/>
    <w:rsid w:val="005253D0"/>
    <w:rsid w:val="00532EDA"/>
    <w:rsid w:val="005349AF"/>
    <w:rsid w:val="00536E75"/>
    <w:rsid w:val="005370FE"/>
    <w:rsid w:val="0054236B"/>
    <w:rsid w:val="005434FF"/>
    <w:rsid w:val="00543742"/>
    <w:rsid w:val="005459EE"/>
    <w:rsid w:val="00550B54"/>
    <w:rsid w:val="00551234"/>
    <w:rsid w:val="00553710"/>
    <w:rsid w:val="005565E4"/>
    <w:rsid w:val="005607AD"/>
    <w:rsid w:val="00565E36"/>
    <w:rsid w:val="00571903"/>
    <w:rsid w:val="00581F8D"/>
    <w:rsid w:val="00586A38"/>
    <w:rsid w:val="005907B4"/>
    <w:rsid w:val="00590B27"/>
    <w:rsid w:val="00593107"/>
    <w:rsid w:val="00594F60"/>
    <w:rsid w:val="005A10B7"/>
    <w:rsid w:val="005A2EAF"/>
    <w:rsid w:val="005A3A76"/>
    <w:rsid w:val="005A5C2D"/>
    <w:rsid w:val="005A678C"/>
    <w:rsid w:val="005B17FB"/>
    <w:rsid w:val="005B1B76"/>
    <w:rsid w:val="005B2D11"/>
    <w:rsid w:val="005B4A01"/>
    <w:rsid w:val="005B61D2"/>
    <w:rsid w:val="005C25FF"/>
    <w:rsid w:val="005C5F64"/>
    <w:rsid w:val="005D0D16"/>
    <w:rsid w:val="005D1B55"/>
    <w:rsid w:val="005D31DE"/>
    <w:rsid w:val="005D69B1"/>
    <w:rsid w:val="005D6C49"/>
    <w:rsid w:val="005E2BDE"/>
    <w:rsid w:val="005F0514"/>
    <w:rsid w:val="005F709A"/>
    <w:rsid w:val="005F7B6F"/>
    <w:rsid w:val="00600411"/>
    <w:rsid w:val="00601B87"/>
    <w:rsid w:val="006024C8"/>
    <w:rsid w:val="00605044"/>
    <w:rsid w:val="006065BC"/>
    <w:rsid w:val="00606F4D"/>
    <w:rsid w:val="00607215"/>
    <w:rsid w:val="00611E77"/>
    <w:rsid w:val="00615FAB"/>
    <w:rsid w:val="00616767"/>
    <w:rsid w:val="00616F9F"/>
    <w:rsid w:val="00622A7C"/>
    <w:rsid w:val="0062341C"/>
    <w:rsid w:val="00631FC3"/>
    <w:rsid w:val="0063209B"/>
    <w:rsid w:val="00632C40"/>
    <w:rsid w:val="0063400E"/>
    <w:rsid w:val="00637939"/>
    <w:rsid w:val="00642FE0"/>
    <w:rsid w:val="00644704"/>
    <w:rsid w:val="00654FE0"/>
    <w:rsid w:val="00657227"/>
    <w:rsid w:val="006633FF"/>
    <w:rsid w:val="00666F4C"/>
    <w:rsid w:val="00667D14"/>
    <w:rsid w:val="00672578"/>
    <w:rsid w:val="00673260"/>
    <w:rsid w:val="006744E4"/>
    <w:rsid w:val="00675C26"/>
    <w:rsid w:val="00676CB9"/>
    <w:rsid w:val="00685B62"/>
    <w:rsid w:val="0068624F"/>
    <w:rsid w:val="00686BF7"/>
    <w:rsid w:val="006911B2"/>
    <w:rsid w:val="00696A9C"/>
    <w:rsid w:val="006976BB"/>
    <w:rsid w:val="00697AF8"/>
    <w:rsid w:val="006A3AB7"/>
    <w:rsid w:val="006A76C8"/>
    <w:rsid w:val="006B5219"/>
    <w:rsid w:val="006B5E70"/>
    <w:rsid w:val="006C6F77"/>
    <w:rsid w:val="006D7F2F"/>
    <w:rsid w:val="006E340C"/>
    <w:rsid w:val="006E457F"/>
    <w:rsid w:val="006E60CE"/>
    <w:rsid w:val="006E642D"/>
    <w:rsid w:val="006F65A1"/>
    <w:rsid w:val="0070690B"/>
    <w:rsid w:val="0071260B"/>
    <w:rsid w:val="00714A63"/>
    <w:rsid w:val="007179A7"/>
    <w:rsid w:val="00722872"/>
    <w:rsid w:val="0072757A"/>
    <w:rsid w:val="007325F5"/>
    <w:rsid w:val="00736270"/>
    <w:rsid w:val="00740F56"/>
    <w:rsid w:val="0074117E"/>
    <w:rsid w:val="00744435"/>
    <w:rsid w:val="00747513"/>
    <w:rsid w:val="00751BCF"/>
    <w:rsid w:val="00753ED5"/>
    <w:rsid w:val="007545D2"/>
    <w:rsid w:val="00757237"/>
    <w:rsid w:val="007578C0"/>
    <w:rsid w:val="00767695"/>
    <w:rsid w:val="00767896"/>
    <w:rsid w:val="00767D46"/>
    <w:rsid w:val="00771830"/>
    <w:rsid w:val="007718E9"/>
    <w:rsid w:val="0077406A"/>
    <w:rsid w:val="007801C3"/>
    <w:rsid w:val="00784478"/>
    <w:rsid w:val="0078629A"/>
    <w:rsid w:val="00786817"/>
    <w:rsid w:val="00793962"/>
    <w:rsid w:val="0079664E"/>
    <w:rsid w:val="007A2756"/>
    <w:rsid w:val="007A7183"/>
    <w:rsid w:val="007B1B32"/>
    <w:rsid w:val="007B6DC7"/>
    <w:rsid w:val="007C6262"/>
    <w:rsid w:val="007D0A4D"/>
    <w:rsid w:val="007D2A19"/>
    <w:rsid w:val="007D3544"/>
    <w:rsid w:val="007E0E2B"/>
    <w:rsid w:val="007E1ACA"/>
    <w:rsid w:val="007E751D"/>
    <w:rsid w:val="007F1745"/>
    <w:rsid w:val="007F22F7"/>
    <w:rsid w:val="007F4FFE"/>
    <w:rsid w:val="007F56BC"/>
    <w:rsid w:val="00801D62"/>
    <w:rsid w:val="00804CF1"/>
    <w:rsid w:val="00807254"/>
    <w:rsid w:val="008078B0"/>
    <w:rsid w:val="008115E0"/>
    <w:rsid w:val="00814F82"/>
    <w:rsid w:val="008162C1"/>
    <w:rsid w:val="00820AE7"/>
    <w:rsid w:val="00826B50"/>
    <w:rsid w:val="00831024"/>
    <w:rsid w:val="0083316C"/>
    <w:rsid w:val="00835F8D"/>
    <w:rsid w:val="00835FF8"/>
    <w:rsid w:val="0083684B"/>
    <w:rsid w:val="00837521"/>
    <w:rsid w:val="0084295D"/>
    <w:rsid w:val="00846023"/>
    <w:rsid w:val="00846C80"/>
    <w:rsid w:val="00851295"/>
    <w:rsid w:val="00852EA0"/>
    <w:rsid w:val="008531B0"/>
    <w:rsid w:val="00854F92"/>
    <w:rsid w:val="008561FF"/>
    <w:rsid w:val="008576A1"/>
    <w:rsid w:val="00861007"/>
    <w:rsid w:val="008611C8"/>
    <w:rsid w:val="0086202B"/>
    <w:rsid w:val="00871E3B"/>
    <w:rsid w:val="00883D49"/>
    <w:rsid w:val="00883D8F"/>
    <w:rsid w:val="008909C0"/>
    <w:rsid w:val="00893595"/>
    <w:rsid w:val="00893B79"/>
    <w:rsid w:val="008A1BBE"/>
    <w:rsid w:val="008A2548"/>
    <w:rsid w:val="008A7B81"/>
    <w:rsid w:val="008B0F37"/>
    <w:rsid w:val="008B1C93"/>
    <w:rsid w:val="008B792F"/>
    <w:rsid w:val="008C02C5"/>
    <w:rsid w:val="008C0B4B"/>
    <w:rsid w:val="008C424E"/>
    <w:rsid w:val="008C632F"/>
    <w:rsid w:val="008C7987"/>
    <w:rsid w:val="008D0777"/>
    <w:rsid w:val="008D0F0B"/>
    <w:rsid w:val="008D3E74"/>
    <w:rsid w:val="008D5CD2"/>
    <w:rsid w:val="008D6DAE"/>
    <w:rsid w:val="008D7226"/>
    <w:rsid w:val="008D740E"/>
    <w:rsid w:val="008E02BA"/>
    <w:rsid w:val="008E28D4"/>
    <w:rsid w:val="008E45A0"/>
    <w:rsid w:val="008F03EA"/>
    <w:rsid w:val="008F0DD7"/>
    <w:rsid w:val="008F5C9E"/>
    <w:rsid w:val="00900FE8"/>
    <w:rsid w:val="00901155"/>
    <w:rsid w:val="009020AD"/>
    <w:rsid w:val="00902792"/>
    <w:rsid w:val="009057A6"/>
    <w:rsid w:val="00905999"/>
    <w:rsid w:val="00910566"/>
    <w:rsid w:val="00911B47"/>
    <w:rsid w:val="0091257D"/>
    <w:rsid w:val="00914165"/>
    <w:rsid w:val="00914B30"/>
    <w:rsid w:val="00917F86"/>
    <w:rsid w:val="009204B3"/>
    <w:rsid w:val="00925902"/>
    <w:rsid w:val="009264C6"/>
    <w:rsid w:val="00926F3D"/>
    <w:rsid w:val="00935C30"/>
    <w:rsid w:val="00942133"/>
    <w:rsid w:val="009421A0"/>
    <w:rsid w:val="009449D5"/>
    <w:rsid w:val="009452AB"/>
    <w:rsid w:val="009466CC"/>
    <w:rsid w:val="0097023D"/>
    <w:rsid w:val="00970466"/>
    <w:rsid w:val="00970779"/>
    <w:rsid w:val="00971183"/>
    <w:rsid w:val="00976884"/>
    <w:rsid w:val="00981831"/>
    <w:rsid w:val="00981CA1"/>
    <w:rsid w:val="00982DE3"/>
    <w:rsid w:val="0098563F"/>
    <w:rsid w:val="009909EB"/>
    <w:rsid w:val="00994C7F"/>
    <w:rsid w:val="009A1CBF"/>
    <w:rsid w:val="009A3706"/>
    <w:rsid w:val="009A4209"/>
    <w:rsid w:val="009A5CF9"/>
    <w:rsid w:val="009A6688"/>
    <w:rsid w:val="009A66B3"/>
    <w:rsid w:val="009B3099"/>
    <w:rsid w:val="009B4290"/>
    <w:rsid w:val="009B6441"/>
    <w:rsid w:val="009B6ECF"/>
    <w:rsid w:val="009C4E26"/>
    <w:rsid w:val="009C536A"/>
    <w:rsid w:val="009C6707"/>
    <w:rsid w:val="009D1AFD"/>
    <w:rsid w:val="009D3D80"/>
    <w:rsid w:val="009D714E"/>
    <w:rsid w:val="009D7845"/>
    <w:rsid w:val="009D7F5A"/>
    <w:rsid w:val="009E0621"/>
    <w:rsid w:val="009E0A0F"/>
    <w:rsid w:val="009E0D54"/>
    <w:rsid w:val="009E1BDF"/>
    <w:rsid w:val="009E2024"/>
    <w:rsid w:val="009E2025"/>
    <w:rsid w:val="009E4D8A"/>
    <w:rsid w:val="009E4F20"/>
    <w:rsid w:val="009F1D5A"/>
    <w:rsid w:val="009F20DC"/>
    <w:rsid w:val="00A00889"/>
    <w:rsid w:val="00A0310B"/>
    <w:rsid w:val="00A048F1"/>
    <w:rsid w:val="00A04A27"/>
    <w:rsid w:val="00A060B6"/>
    <w:rsid w:val="00A1127E"/>
    <w:rsid w:val="00A20B29"/>
    <w:rsid w:val="00A20BC3"/>
    <w:rsid w:val="00A216DF"/>
    <w:rsid w:val="00A27216"/>
    <w:rsid w:val="00A31BE1"/>
    <w:rsid w:val="00A33605"/>
    <w:rsid w:val="00A34756"/>
    <w:rsid w:val="00A37ADC"/>
    <w:rsid w:val="00A4350A"/>
    <w:rsid w:val="00A437A5"/>
    <w:rsid w:val="00A44E33"/>
    <w:rsid w:val="00A612EB"/>
    <w:rsid w:val="00A6274D"/>
    <w:rsid w:val="00A64204"/>
    <w:rsid w:val="00A664D4"/>
    <w:rsid w:val="00A76E6E"/>
    <w:rsid w:val="00A81313"/>
    <w:rsid w:val="00A90D36"/>
    <w:rsid w:val="00A96084"/>
    <w:rsid w:val="00A972C5"/>
    <w:rsid w:val="00AA2A74"/>
    <w:rsid w:val="00AA33F1"/>
    <w:rsid w:val="00AA3574"/>
    <w:rsid w:val="00AA66F8"/>
    <w:rsid w:val="00AB4069"/>
    <w:rsid w:val="00AC0BB2"/>
    <w:rsid w:val="00AC3C57"/>
    <w:rsid w:val="00AC6AA6"/>
    <w:rsid w:val="00AC753F"/>
    <w:rsid w:val="00AD1F1F"/>
    <w:rsid w:val="00AD2872"/>
    <w:rsid w:val="00AD5E5A"/>
    <w:rsid w:val="00AD6198"/>
    <w:rsid w:val="00AE3B04"/>
    <w:rsid w:val="00AE4F21"/>
    <w:rsid w:val="00AF4D92"/>
    <w:rsid w:val="00AF4E43"/>
    <w:rsid w:val="00AF7B19"/>
    <w:rsid w:val="00B0024B"/>
    <w:rsid w:val="00B037A3"/>
    <w:rsid w:val="00B04760"/>
    <w:rsid w:val="00B05C2D"/>
    <w:rsid w:val="00B05FC6"/>
    <w:rsid w:val="00B12C4A"/>
    <w:rsid w:val="00B13552"/>
    <w:rsid w:val="00B142CE"/>
    <w:rsid w:val="00B15826"/>
    <w:rsid w:val="00B16B3E"/>
    <w:rsid w:val="00B17257"/>
    <w:rsid w:val="00B1771D"/>
    <w:rsid w:val="00B20FDE"/>
    <w:rsid w:val="00B21465"/>
    <w:rsid w:val="00B222F8"/>
    <w:rsid w:val="00B247A6"/>
    <w:rsid w:val="00B24EEF"/>
    <w:rsid w:val="00B2765C"/>
    <w:rsid w:val="00B428E0"/>
    <w:rsid w:val="00B44640"/>
    <w:rsid w:val="00B53D59"/>
    <w:rsid w:val="00B55615"/>
    <w:rsid w:val="00B600C6"/>
    <w:rsid w:val="00B63D5A"/>
    <w:rsid w:val="00B66AAF"/>
    <w:rsid w:val="00B67C08"/>
    <w:rsid w:val="00B77144"/>
    <w:rsid w:val="00B84BEE"/>
    <w:rsid w:val="00B852A2"/>
    <w:rsid w:val="00B87AEE"/>
    <w:rsid w:val="00B903DF"/>
    <w:rsid w:val="00B93EE2"/>
    <w:rsid w:val="00B94712"/>
    <w:rsid w:val="00B97B49"/>
    <w:rsid w:val="00BA1C33"/>
    <w:rsid w:val="00BB04A5"/>
    <w:rsid w:val="00BB5E2C"/>
    <w:rsid w:val="00BC1248"/>
    <w:rsid w:val="00BC46BF"/>
    <w:rsid w:val="00BC482F"/>
    <w:rsid w:val="00BC5355"/>
    <w:rsid w:val="00BD0FD2"/>
    <w:rsid w:val="00BD3B24"/>
    <w:rsid w:val="00BD6598"/>
    <w:rsid w:val="00BD7532"/>
    <w:rsid w:val="00BE081B"/>
    <w:rsid w:val="00BE1F99"/>
    <w:rsid w:val="00BE2A59"/>
    <w:rsid w:val="00BE581D"/>
    <w:rsid w:val="00BE5F1E"/>
    <w:rsid w:val="00BE659E"/>
    <w:rsid w:val="00BE697F"/>
    <w:rsid w:val="00BE6D05"/>
    <w:rsid w:val="00BF332E"/>
    <w:rsid w:val="00BF72EA"/>
    <w:rsid w:val="00C02085"/>
    <w:rsid w:val="00C0498A"/>
    <w:rsid w:val="00C07CFF"/>
    <w:rsid w:val="00C111EE"/>
    <w:rsid w:val="00C21304"/>
    <w:rsid w:val="00C224FA"/>
    <w:rsid w:val="00C23A54"/>
    <w:rsid w:val="00C24FCE"/>
    <w:rsid w:val="00C259E3"/>
    <w:rsid w:val="00C27984"/>
    <w:rsid w:val="00C30040"/>
    <w:rsid w:val="00C37FDB"/>
    <w:rsid w:val="00C43502"/>
    <w:rsid w:val="00C44DC8"/>
    <w:rsid w:val="00C45484"/>
    <w:rsid w:val="00C51ED1"/>
    <w:rsid w:val="00C52581"/>
    <w:rsid w:val="00C6055E"/>
    <w:rsid w:val="00C66CD6"/>
    <w:rsid w:val="00C67246"/>
    <w:rsid w:val="00C67B9C"/>
    <w:rsid w:val="00C70CA8"/>
    <w:rsid w:val="00C727DC"/>
    <w:rsid w:val="00C73446"/>
    <w:rsid w:val="00C739BD"/>
    <w:rsid w:val="00C77933"/>
    <w:rsid w:val="00C83DCF"/>
    <w:rsid w:val="00C84C92"/>
    <w:rsid w:val="00C9051D"/>
    <w:rsid w:val="00C9058C"/>
    <w:rsid w:val="00C9232B"/>
    <w:rsid w:val="00C93B2D"/>
    <w:rsid w:val="00C94532"/>
    <w:rsid w:val="00C9526F"/>
    <w:rsid w:val="00C96BF8"/>
    <w:rsid w:val="00C97827"/>
    <w:rsid w:val="00CA13DD"/>
    <w:rsid w:val="00CA31A7"/>
    <w:rsid w:val="00CA44AC"/>
    <w:rsid w:val="00CA6196"/>
    <w:rsid w:val="00CA76E5"/>
    <w:rsid w:val="00CB2FB8"/>
    <w:rsid w:val="00CB7A61"/>
    <w:rsid w:val="00CC1F07"/>
    <w:rsid w:val="00CC1FAE"/>
    <w:rsid w:val="00CC2526"/>
    <w:rsid w:val="00CC5B83"/>
    <w:rsid w:val="00CC69F8"/>
    <w:rsid w:val="00CD0221"/>
    <w:rsid w:val="00CD127F"/>
    <w:rsid w:val="00CD25C9"/>
    <w:rsid w:val="00CD7D60"/>
    <w:rsid w:val="00CE3994"/>
    <w:rsid w:val="00CE500E"/>
    <w:rsid w:val="00CE7820"/>
    <w:rsid w:val="00CF1822"/>
    <w:rsid w:val="00CF3C93"/>
    <w:rsid w:val="00D02F4E"/>
    <w:rsid w:val="00D05474"/>
    <w:rsid w:val="00D05DA3"/>
    <w:rsid w:val="00D10E1F"/>
    <w:rsid w:val="00D16590"/>
    <w:rsid w:val="00D17A3C"/>
    <w:rsid w:val="00D17DC0"/>
    <w:rsid w:val="00D20875"/>
    <w:rsid w:val="00D208C0"/>
    <w:rsid w:val="00D226C0"/>
    <w:rsid w:val="00D23B42"/>
    <w:rsid w:val="00D302CB"/>
    <w:rsid w:val="00D320A4"/>
    <w:rsid w:val="00D356A0"/>
    <w:rsid w:val="00D4156E"/>
    <w:rsid w:val="00D42014"/>
    <w:rsid w:val="00D427C0"/>
    <w:rsid w:val="00D45418"/>
    <w:rsid w:val="00D52ABB"/>
    <w:rsid w:val="00D53E98"/>
    <w:rsid w:val="00D711C9"/>
    <w:rsid w:val="00D740C2"/>
    <w:rsid w:val="00D742C5"/>
    <w:rsid w:val="00D7466D"/>
    <w:rsid w:val="00D747F3"/>
    <w:rsid w:val="00D82044"/>
    <w:rsid w:val="00D84982"/>
    <w:rsid w:val="00D9343C"/>
    <w:rsid w:val="00D9767F"/>
    <w:rsid w:val="00DA16F9"/>
    <w:rsid w:val="00DA2A59"/>
    <w:rsid w:val="00DA4C41"/>
    <w:rsid w:val="00DA6DEC"/>
    <w:rsid w:val="00DB2BA8"/>
    <w:rsid w:val="00DB4A73"/>
    <w:rsid w:val="00DB4FD7"/>
    <w:rsid w:val="00DB572A"/>
    <w:rsid w:val="00DB7387"/>
    <w:rsid w:val="00DB7CD7"/>
    <w:rsid w:val="00DC1078"/>
    <w:rsid w:val="00DC3182"/>
    <w:rsid w:val="00DC4BB4"/>
    <w:rsid w:val="00DC4D6F"/>
    <w:rsid w:val="00DC78FD"/>
    <w:rsid w:val="00DC7AE1"/>
    <w:rsid w:val="00DD2A3F"/>
    <w:rsid w:val="00DD68C8"/>
    <w:rsid w:val="00DD797E"/>
    <w:rsid w:val="00DE0487"/>
    <w:rsid w:val="00DE0985"/>
    <w:rsid w:val="00DE15FC"/>
    <w:rsid w:val="00DE1D3E"/>
    <w:rsid w:val="00DE30AB"/>
    <w:rsid w:val="00DE3EB9"/>
    <w:rsid w:val="00DE4942"/>
    <w:rsid w:val="00DE78AB"/>
    <w:rsid w:val="00DF4A38"/>
    <w:rsid w:val="00DF4B4A"/>
    <w:rsid w:val="00DF5177"/>
    <w:rsid w:val="00E01A3E"/>
    <w:rsid w:val="00E02C22"/>
    <w:rsid w:val="00E0327C"/>
    <w:rsid w:val="00E078A7"/>
    <w:rsid w:val="00E1436B"/>
    <w:rsid w:val="00E200AC"/>
    <w:rsid w:val="00E224AC"/>
    <w:rsid w:val="00E2294E"/>
    <w:rsid w:val="00E23DEC"/>
    <w:rsid w:val="00E25335"/>
    <w:rsid w:val="00E2566E"/>
    <w:rsid w:val="00E32975"/>
    <w:rsid w:val="00E359D1"/>
    <w:rsid w:val="00E379D0"/>
    <w:rsid w:val="00E45381"/>
    <w:rsid w:val="00E45E8A"/>
    <w:rsid w:val="00E47A27"/>
    <w:rsid w:val="00E52CC0"/>
    <w:rsid w:val="00E558CF"/>
    <w:rsid w:val="00E55B81"/>
    <w:rsid w:val="00E5732A"/>
    <w:rsid w:val="00E643F6"/>
    <w:rsid w:val="00E65207"/>
    <w:rsid w:val="00E65F15"/>
    <w:rsid w:val="00E72843"/>
    <w:rsid w:val="00E7422E"/>
    <w:rsid w:val="00E75AAE"/>
    <w:rsid w:val="00E7696B"/>
    <w:rsid w:val="00E82300"/>
    <w:rsid w:val="00E823E7"/>
    <w:rsid w:val="00E87446"/>
    <w:rsid w:val="00EA0640"/>
    <w:rsid w:val="00EA60B8"/>
    <w:rsid w:val="00EA6AEB"/>
    <w:rsid w:val="00EB03A3"/>
    <w:rsid w:val="00EB204E"/>
    <w:rsid w:val="00EB4FBF"/>
    <w:rsid w:val="00EB5EDB"/>
    <w:rsid w:val="00EC35DA"/>
    <w:rsid w:val="00EC6049"/>
    <w:rsid w:val="00EC6E2A"/>
    <w:rsid w:val="00EC70B3"/>
    <w:rsid w:val="00ED20F2"/>
    <w:rsid w:val="00ED59CC"/>
    <w:rsid w:val="00ED6CFE"/>
    <w:rsid w:val="00EE3635"/>
    <w:rsid w:val="00EE36E5"/>
    <w:rsid w:val="00EE46EE"/>
    <w:rsid w:val="00EE79A9"/>
    <w:rsid w:val="00EF5F17"/>
    <w:rsid w:val="00F0167D"/>
    <w:rsid w:val="00F03549"/>
    <w:rsid w:val="00F05422"/>
    <w:rsid w:val="00F11391"/>
    <w:rsid w:val="00F132F4"/>
    <w:rsid w:val="00F16051"/>
    <w:rsid w:val="00F17B91"/>
    <w:rsid w:val="00F27348"/>
    <w:rsid w:val="00F27710"/>
    <w:rsid w:val="00F27E99"/>
    <w:rsid w:val="00F27F35"/>
    <w:rsid w:val="00F31CBF"/>
    <w:rsid w:val="00F32053"/>
    <w:rsid w:val="00F32860"/>
    <w:rsid w:val="00F335FE"/>
    <w:rsid w:val="00F42FE7"/>
    <w:rsid w:val="00F44434"/>
    <w:rsid w:val="00F4517B"/>
    <w:rsid w:val="00F4597A"/>
    <w:rsid w:val="00F50811"/>
    <w:rsid w:val="00F51DAF"/>
    <w:rsid w:val="00F549F5"/>
    <w:rsid w:val="00F57832"/>
    <w:rsid w:val="00F60BB8"/>
    <w:rsid w:val="00F62755"/>
    <w:rsid w:val="00F62BB5"/>
    <w:rsid w:val="00F7407A"/>
    <w:rsid w:val="00F75EFC"/>
    <w:rsid w:val="00F77893"/>
    <w:rsid w:val="00F8019C"/>
    <w:rsid w:val="00F86769"/>
    <w:rsid w:val="00F8765F"/>
    <w:rsid w:val="00F90482"/>
    <w:rsid w:val="00F90B9A"/>
    <w:rsid w:val="00F9196F"/>
    <w:rsid w:val="00F920F9"/>
    <w:rsid w:val="00F94F16"/>
    <w:rsid w:val="00FA0401"/>
    <w:rsid w:val="00FA0BD1"/>
    <w:rsid w:val="00FA1D2C"/>
    <w:rsid w:val="00FA3AF8"/>
    <w:rsid w:val="00FA5D71"/>
    <w:rsid w:val="00FB07AA"/>
    <w:rsid w:val="00FC035C"/>
    <w:rsid w:val="00FC36C3"/>
    <w:rsid w:val="00FC5CF6"/>
    <w:rsid w:val="00FD4597"/>
    <w:rsid w:val="00FD47FB"/>
    <w:rsid w:val="00FD5F9A"/>
    <w:rsid w:val="00FD75CE"/>
    <w:rsid w:val="00FD76DD"/>
    <w:rsid w:val="00FE0DAA"/>
    <w:rsid w:val="00FE169F"/>
    <w:rsid w:val="00FE5055"/>
    <w:rsid w:val="00FF12BF"/>
    <w:rsid w:val="00FF4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471BFD5-B52A-4FD4-80BC-EA805EA3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2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2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1248"/>
  </w:style>
  <w:style w:type="paragraph" w:styleId="Footer">
    <w:name w:val="footer"/>
    <w:basedOn w:val="Normal"/>
    <w:link w:val="FooterChar"/>
    <w:uiPriority w:val="99"/>
    <w:semiHidden/>
    <w:unhideWhenUsed/>
    <w:rsid w:val="00BC12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1248"/>
  </w:style>
  <w:style w:type="paragraph" w:styleId="NoSpacing">
    <w:name w:val="No Spacing"/>
    <w:uiPriority w:val="1"/>
    <w:qFormat/>
    <w:rsid w:val="00BC1248"/>
    <w:pPr>
      <w:spacing w:after="0" w:line="240" w:lineRule="auto"/>
    </w:pPr>
  </w:style>
  <w:style w:type="table" w:styleId="TableGrid">
    <w:name w:val="Table Grid"/>
    <w:basedOn w:val="TableNormal"/>
    <w:uiPriority w:val="59"/>
    <w:rsid w:val="00BC1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248"/>
    <w:pPr>
      <w:ind w:left="720"/>
      <w:contextualSpacing/>
    </w:pPr>
  </w:style>
  <w:style w:type="character" w:styleId="Hyperlink">
    <w:name w:val="Hyperlink"/>
    <w:basedOn w:val="DefaultParagraphFont"/>
    <w:uiPriority w:val="99"/>
    <w:unhideWhenUsed/>
    <w:rsid w:val="00BC1248"/>
    <w:rPr>
      <w:color w:val="0000FF" w:themeColor="hyperlink"/>
      <w:u w:val="single"/>
    </w:rPr>
  </w:style>
  <w:style w:type="paragraph" w:styleId="BalloonText">
    <w:name w:val="Balloon Text"/>
    <w:basedOn w:val="Normal"/>
    <w:link w:val="BalloonTextChar"/>
    <w:uiPriority w:val="99"/>
    <w:semiHidden/>
    <w:unhideWhenUsed/>
    <w:rsid w:val="0053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9AF"/>
    <w:rPr>
      <w:rFonts w:ascii="Tahoma" w:hAnsi="Tahoma" w:cs="Tahoma"/>
      <w:sz w:val="16"/>
      <w:szCs w:val="16"/>
    </w:rPr>
  </w:style>
  <w:style w:type="paragraph" w:styleId="Revision">
    <w:name w:val="Revision"/>
    <w:hidden/>
    <w:uiPriority w:val="99"/>
    <w:semiHidden/>
    <w:rsid w:val="005B1B76"/>
    <w:pPr>
      <w:spacing w:after="0" w:line="240" w:lineRule="auto"/>
    </w:pPr>
  </w:style>
  <w:style w:type="paragraph" w:customStyle="1" w:styleId="ELC-ParaTitle2">
    <w:name w:val="ELC - Para Title2"/>
    <w:basedOn w:val="ELC-ParaTitle"/>
    <w:rsid w:val="009C4E26"/>
    <w:pPr>
      <w:numPr>
        <w:ilvl w:val="1"/>
      </w:numPr>
    </w:pPr>
    <w:rPr>
      <w:b w:val="0"/>
      <w:bCs/>
    </w:rPr>
  </w:style>
  <w:style w:type="paragraph" w:customStyle="1" w:styleId="ELC-ParaTitle">
    <w:name w:val="ELC - Para Title"/>
    <w:basedOn w:val="Normal"/>
    <w:rsid w:val="009C4E26"/>
    <w:pPr>
      <w:numPr>
        <w:numId w:val="1"/>
      </w:numPr>
      <w:tabs>
        <w:tab w:val="left" w:pos="680"/>
      </w:tabs>
      <w:spacing w:line="240" w:lineRule="auto"/>
    </w:pPr>
    <w:rPr>
      <w:rFonts w:ascii="Arial" w:eastAsia="Times New Roman" w:hAnsi="Arial" w:cs="Times New Roman"/>
      <w:b/>
      <w:sz w:val="24"/>
      <w:szCs w:val="20"/>
    </w:rPr>
  </w:style>
  <w:style w:type="character" w:customStyle="1" w:styleId="style161">
    <w:name w:val="style161"/>
    <w:basedOn w:val="DefaultParagraphFont"/>
    <w:rsid w:val="009C4E26"/>
    <w:rPr>
      <w:b/>
      <w:bCs/>
      <w:color w:val="FF6600"/>
      <w:sz w:val="22"/>
      <w:szCs w:val="22"/>
    </w:rPr>
  </w:style>
  <w:style w:type="paragraph" w:customStyle="1" w:styleId="Default">
    <w:name w:val="Default"/>
    <w:rsid w:val="009A6688"/>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30040"/>
    <w:rPr>
      <w:b/>
      <w:bCs/>
    </w:rPr>
  </w:style>
  <w:style w:type="paragraph" w:styleId="BodyText">
    <w:name w:val="Body Text"/>
    <w:basedOn w:val="Normal"/>
    <w:link w:val="BodyTextChar"/>
    <w:semiHidden/>
    <w:rsid w:val="008611C8"/>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Arial"/>
      <w:i/>
      <w:sz w:val="24"/>
      <w:szCs w:val="24"/>
      <w:lang w:eastAsia="en-GB"/>
    </w:rPr>
  </w:style>
  <w:style w:type="character" w:customStyle="1" w:styleId="BodyTextChar">
    <w:name w:val="Body Text Char"/>
    <w:basedOn w:val="DefaultParagraphFont"/>
    <w:link w:val="BodyText"/>
    <w:semiHidden/>
    <w:rsid w:val="008611C8"/>
    <w:rPr>
      <w:rFonts w:ascii="Arial" w:eastAsia="Times New Roman" w:hAnsi="Arial" w:cs="Arial"/>
      <w:i/>
      <w:sz w:val="24"/>
      <w:szCs w:val="24"/>
      <w:lang w:eastAsia="en-GB"/>
    </w:rPr>
  </w:style>
  <w:style w:type="paragraph" w:styleId="EndnoteText">
    <w:name w:val="endnote text"/>
    <w:basedOn w:val="Normal"/>
    <w:link w:val="EndnoteTextChar"/>
    <w:uiPriority w:val="99"/>
    <w:semiHidden/>
    <w:unhideWhenUsed/>
    <w:rsid w:val="00290D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DAD"/>
    <w:rPr>
      <w:sz w:val="20"/>
      <w:szCs w:val="20"/>
    </w:rPr>
  </w:style>
  <w:style w:type="character" w:styleId="EndnoteReference">
    <w:name w:val="endnote reference"/>
    <w:basedOn w:val="DefaultParagraphFont"/>
    <w:uiPriority w:val="99"/>
    <w:semiHidden/>
    <w:unhideWhenUsed/>
    <w:rsid w:val="00290DAD"/>
    <w:rPr>
      <w:vertAlign w:val="superscript"/>
    </w:rPr>
  </w:style>
  <w:style w:type="character" w:customStyle="1" w:styleId="style201">
    <w:name w:val="style201"/>
    <w:basedOn w:val="DefaultParagraphFont"/>
    <w:rsid w:val="00D9767F"/>
    <w:rPr>
      <w:b/>
      <w:bCs/>
      <w:color w:val="FF6600"/>
      <w:sz w:val="26"/>
      <w:szCs w:val="26"/>
    </w:rPr>
  </w:style>
  <w:style w:type="character" w:styleId="Emphasis">
    <w:name w:val="Emphasis"/>
    <w:basedOn w:val="DefaultParagraphFont"/>
    <w:uiPriority w:val="20"/>
    <w:qFormat/>
    <w:rsid w:val="0017743E"/>
    <w:rPr>
      <w:rFonts w:ascii="Times New Roman" w:hAnsi="Times New Roman" w:cs="Times New Roman" w:hint="default"/>
      <w:i/>
      <w:iCs/>
    </w:rPr>
  </w:style>
  <w:style w:type="paragraph" w:styleId="NormalWeb">
    <w:name w:val="Normal (Web)"/>
    <w:basedOn w:val="Normal"/>
    <w:uiPriority w:val="99"/>
    <w:semiHidden/>
    <w:unhideWhenUsed/>
    <w:rsid w:val="00247D1B"/>
    <w:pPr>
      <w:spacing w:after="42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85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2456">
      <w:bodyDiv w:val="1"/>
      <w:marLeft w:val="0"/>
      <w:marRight w:val="0"/>
      <w:marTop w:val="0"/>
      <w:marBottom w:val="0"/>
      <w:divBdr>
        <w:top w:val="none" w:sz="0" w:space="0" w:color="auto"/>
        <w:left w:val="none" w:sz="0" w:space="0" w:color="auto"/>
        <w:bottom w:val="none" w:sz="0" w:space="0" w:color="auto"/>
        <w:right w:val="none" w:sz="0" w:space="0" w:color="auto"/>
      </w:divBdr>
    </w:div>
    <w:div w:id="151529425">
      <w:bodyDiv w:val="1"/>
      <w:marLeft w:val="0"/>
      <w:marRight w:val="0"/>
      <w:marTop w:val="0"/>
      <w:marBottom w:val="0"/>
      <w:divBdr>
        <w:top w:val="none" w:sz="0" w:space="0" w:color="auto"/>
        <w:left w:val="none" w:sz="0" w:space="0" w:color="auto"/>
        <w:bottom w:val="none" w:sz="0" w:space="0" w:color="auto"/>
        <w:right w:val="none" w:sz="0" w:space="0" w:color="auto"/>
      </w:divBdr>
      <w:divsChild>
        <w:div w:id="176621775">
          <w:marLeft w:val="0"/>
          <w:marRight w:val="0"/>
          <w:marTop w:val="0"/>
          <w:marBottom w:val="0"/>
          <w:divBdr>
            <w:top w:val="none" w:sz="0" w:space="0" w:color="auto"/>
            <w:left w:val="none" w:sz="0" w:space="0" w:color="auto"/>
            <w:bottom w:val="none" w:sz="0" w:space="0" w:color="auto"/>
            <w:right w:val="none" w:sz="0" w:space="0" w:color="auto"/>
          </w:divBdr>
          <w:divsChild>
            <w:div w:id="1677421816">
              <w:marLeft w:val="0"/>
              <w:marRight w:val="0"/>
              <w:marTop w:val="0"/>
              <w:marBottom w:val="0"/>
              <w:divBdr>
                <w:top w:val="none" w:sz="0" w:space="0" w:color="auto"/>
                <w:left w:val="none" w:sz="0" w:space="0" w:color="auto"/>
                <w:bottom w:val="none" w:sz="0" w:space="0" w:color="auto"/>
                <w:right w:val="none" w:sz="0" w:space="0" w:color="auto"/>
              </w:divBdr>
              <w:divsChild>
                <w:div w:id="46804534">
                  <w:marLeft w:val="0"/>
                  <w:marRight w:val="0"/>
                  <w:marTop w:val="0"/>
                  <w:marBottom w:val="0"/>
                  <w:divBdr>
                    <w:top w:val="none" w:sz="0" w:space="0" w:color="auto"/>
                    <w:left w:val="none" w:sz="0" w:space="0" w:color="auto"/>
                    <w:bottom w:val="none" w:sz="0" w:space="0" w:color="auto"/>
                    <w:right w:val="none" w:sz="0" w:space="0" w:color="auto"/>
                  </w:divBdr>
                  <w:divsChild>
                    <w:div w:id="510293404">
                      <w:marLeft w:val="0"/>
                      <w:marRight w:val="0"/>
                      <w:marTop w:val="0"/>
                      <w:marBottom w:val="0"/>
                      <w:divBdr>
                        <w:top w:val="none" w:sz="0" w:space="0" w:color="auto"/>
                        <w:left w:val="none" w:sz="0" w:space="0" w:color="auto"/>
                        <w:bottom w:val="none" w:sz="0" w:space="0" w:color="auto"/>
                        <w:right w:val="none" w:sz="0" w:space="0" w:color="auto"/>
                      </w:divBdr>
                      <w:divsChild>
                        <w:div w:id="121076952">
                          <w:marLeft w:val="0"/>
                          <w:marRight w:val="0"/>
                          <w:marTop w:val="0"/>
                          <w:marBottom w:val="360"/>
                          <w:divBdr>
                            <w:top w:val="none" w:sz="0" w:space="0" w:color="auto"/>
                            <w:left w:val="none" w:sz="0" w:space="0" w:color="auto"/>
                            <w:bottom w:val="none" w:sz="0" w:space="0" w:color="auto"/>
                            <w:right w:val="none" w:sz="0" w:space="0" w:color="auto"/>
                          </w:divBdr>
                          <w:divsChild>
                            <w:div w:id="164521791">
                              <w:marLeft w:val="0"/>
                              <w:marRight w:val="0"/>
                              <w:marTop w:val="0"/>
                              <w:marBottom w:val="0"/>
                              <w:divBdr>
                                <w:top w:val="none" w:sz="0" w:space="0" w:color="auto"/>
                                <w:left w:val="none" w:sz="0" w:space="0" w:color="auto"/>
                                <w:bottom w:val="none" w:sz="0" w:space="0" w:color="auto"/>
                                <w:right w:val="none" w:sz="0" w:space="0" w:color="auto"/>
                              </w:divBdr>
                              <w:divsChild>
                                <w:div w:id="152453158">
                                  <w:marLeft w:val="0"/>
                                  <w:marRight w:val="0"/>
                                  <w:marTop w:val="0"/>
                                  <w:marBottom w:val="240"/>
                                  <w:divBdr>
                                    <w:top w:val="none" w:sz="0" w:space="0" w:color="auto"/>
                                    <w:left w:val="none" w:sz="0" w:space="0" w:color="auto"/>
                                    <w:bottom w:val="none" w:sz="0" w:space="0" w:color="auto"/>
                                    <w:right w:val="none" w:sz="0" w:space="0" w:color="auto"/>
                                  </w:divBdr>
                                  <w:divsChild>
                                    <w:div w:id="173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024962">
      <w:bodyDiv w:val="1"/>
      <w:marLeft w:val="0"/>
      <w:marRight w:val="0"/>
      <w:marTop w:val="0"/>
      <w:marBottom w:val="0"/>
      <w:divBdr>
        <w:top w:val="none" w:sz="0" w:space="0" w:color="auto"/>
        <w:left w:val="none" w:sz="0" w:space="0" w:color="auto"/>
        <w:bottom w:val="none" w:sz="0" w:space="0" w:color="auto"/>
        <w:right w:val="none" w:sz="0" w:space="0" w:color="auto"/>
      </w:divBdr>
    </w:div>
    <w:div w:id="387342030">
      <w:bodyDiv w:val="1"/>
      <w:marLeft w:val="0"/>
      <w:marRight w:val="0"/>
      <w:marTop w:val="0"/>
      <w:marBottom w:val="0"/>
      <w:divBdr>
        <w:top w:val="none" w:sz="0" w:space="0" w:color="auto"/>
        <w:left w:val="none" w:sz="0" w:space="0" w:color="auto"/>
        <w:bottom w:val="none" w:sz="0" w:space="0" w:color="auto"/>
        <w:right w:val="none" w:sz="0" w:space="0" w:color="auto"/>
      </w:divBdr>
    </w:div>
    <w:div w:id="534464280">
      <w:bodyDiv w:val="1"/>
      <w:marLeft w:val="0"/>
      <w:marRight w:val="0"/>
      <w:marTop w:val="0"/>
      <w:marBottom w:val="0"/>
      <w:divBdr>
        <w:top w:val="none" w:sz="0" w:space="0" w:color="auto"/>
        <w:left w:val="none" w:sz="0" w:space="0" w:color="auto"/>
        <w:bottom w:val="none" w:sz="0" w:space="0" w:color="auto"/>
        <w:right w:val="none" w:sz="0" w:space="0" w:color="auto"/>
      </w:divBdr>
    </w:div>
    <w:div w:id="983196234">
      <w:bodyDiv w:val="1"/>
      <w:marLeft w:val="0"/>
      <w:marRight w:val="0"/>
      <w:marTop w:val="0"/>
      <w:marBottom w:val="0"/>
      <w:divBdr>
        <w:top w:val="none" w:sz="0" w:space="0" w:color="auto"/>
        <w:left w:val="none" w:sz="0" w:space="0" w:color="auto"/>
        <w:bottom w:val="none" w:sz="0" w:space="0" w:color="auto"/>
        <w:right w:val="none" w:sz="0" w:space="0" w:color="auto"/>
      </w:divBdr>
    </w:div>
    <w:div w:id="1052074792">
      <w:bodyDiv w:val="1"/>
      <w:marLeft w:val="0"/>
      <w:marRight w:val="0"/>
      <w:marTop w:val="0"/>
      <w:marBottom w:val="0"/>
      <w:divBdr>
        <w:top w:val="none" w:sz="0" w:space="0" w:color="auto"/>
        <w:left w:val="none" w:sz="0" w:space="0" w:color="auto"/>
        <w:bottom w:val="none" w:sz="0" w:space="0" w:color="auto"/>
        <w:right w:val="none" w:sz="0" w:space="0" w:color="auto"/>
      </w:divBdr>
    </w:div>
    <w:div w:id="1159468544">
      <w:bodyDiv w:val="1"/>
      <w:marLeft w:val="0"/>
      <w:marRight w:val="0"/>
      <w:marTop w:val="0"/>
      <w:marBottom w:val="0"/>
      <w:divBdr>
        <w:top w:val="none" w:sz="0" w:space="0" w:color="auto"/>
        <w:left w:val="none" w:sz="0" w:space="0" w:color="auto"/>
        <w:bottom w:val="none" w:sz="0" w:space="0" w:color="auto"/>
        <w:right w:val="none" w:sz="0" w:space="0" w:color="auto"/>
      </w:divBdr>
    </w:div>
    <w:div w:id="1320230857">
      <w:bodyDiv w:val="1"/>
      <w:marLeft w:val="0"/>
      <w:marRight w:val="0"/>
      <w:marTop w:val="0"/>
      <w:marBottom w:val="0"/>
      <w:divBdr>
        <w:top w:val="none" w:sz="0" w:space="0" w:color="auto"/>
        <w:left w:val="none" w:sz="0" w:space="0" w:color="auto"/>
        <w:bottom w:val="none" w:sz="0" w:space="0" w:color="auto"/>
        <w:right w:val="none" w:sz="0" w:space="0" w:color="auto"/>
      </w:divBdr>
    </w:div>
    <w:div w:id="1492137738">
      <w:bodyDiv w:val="1"/>
      <w:marLeft w:val="0"/>
      <w:marRight w:val="0"/>
      <w:marTop w:val="0"/>
      <w:marBottom w:val="0"/>
      <w:divBdr>
        <w:top w:val="none" w:sz="0" w:space="0" w:color="auto"/>
        <w:left w:val="none" w:sz="0" w:space="0" w:color="auto"/>
        <w:bottom w:val="none" w:sz="0" w:space="0" w:color="auto"/>
        <w:right w:val="none" w:sz="0" w:space="0" w:color="auto"/>
      </w:divBdr>
    </w:div>
    <w:div w:id="1852797109">
      <w:bodyDiv w:val="1"/>
      <w:marLeft w:val="0"/>
      <w:marRight w:val="0"/>
      <w:marTop w:val="0"/>
      <w:marBottom w:val="0"/>
      <w:divBdr>
        <w:top w:val="none" w:sz="0" w:space="0" w:color="auto"/>
        <w:left w:val="none" w:sz="0" w:space="0" w:color="auto"/>
        <w:bottom w:val="none" w:sz="0" w:space="0" w:color="auto"/>
        <w:right w:val="none" w:sz="0" w:space="0" w:color="auto"/>
      </w:divBdr>
      <w:divsChild>
        <w:div w:id="1872262475">
          <w:marLeft w:val="0"/>
          <w:marRight w:val="0"/>
          <w:marTop w:val="0"/>
          <w:marBottom w:val="0"/>
          <w:divBdr>
            <w:top w:val="none" w:sz="0" w:space="0" w:color="auto"/>
            <w:left w:val="none" w:sz="0" w:space="0" w:color="auto"/>
            <w:bottom w:val="none" w:sz="0" w:space="0" w:color="auto"/>
            <w:right w:val="none" w:sz="0" w:space="0" w:color="auto"/>
          </w:divBdr>
          <w:divsChild>
            <w:div w:id="2017422073">
              <w:marLeft w:val="0"/>
              <w:marRight w:val="0"/>
              <w:marTop w:val="0"/>
              <w:marBottom w:val="0"/>
              <w:divBdr>
                <w:top w:val="none" w:sz="0" w:space="0" w:color="auto"/>
                <w:left w:val="none" w:sz="0" w:space="0" w:color="auto"/>
                <w:bottom w:val="none" w:sz="0" w:space="0" w:color="auto"/>
                <w:right w:val="none" w:sz="0" w:space="0" w:color="auto"/>
              </w:divBdr>
              <w:divsChild>
                <w:div w:id="1233007155">
                  <w:marLeft w:val="0"/>
                  <w:marRight w:val="0"/>
                  <w:marTop w:val="0"/>
                  <w:marBottom w:val="0"/>
                  <w:divBdr>
                    <w:top w:val="none" w:sz="0" w:space="0" w:color="auto"/>
                    <w:left w:val="none" w:sz="0" w:space="0" w:color="auto"/>
                    <w:bottom w:val="none" w:sz="0" w:space="0" w:color="auto"/>
                    <w:right w:val="none" w:sz="0" w:space="0" w:color="auto"/>
                  </w:divBdr>
                  <w:divsChild>
                    <w:div w:id="2118405954">
                      <w:marLeft w:val="0"/>
                      <w:marRight w:val="0"/>
                      <w:marTop w:val="0"/>
                      <w:marBottom w:val="0"/>
                      <w:divBdr>
                        <w:top w:val="none" w:sz="0" w:space="0" w:color="auto"/>
                        <w:left w:val="none" w:sz="0" w:space="0" w:color="auto"/>
                        <w:bottom w:val="none" w:sz="0" w:space="0" w:color="auto"/>
                        <w:right w:val="none" w:sz="0" w:space="0" w:color="auto"/>
                      </w:divBdr>
                      <w:divsChild>
                        <w:div w:id="886449051">
                          <w:marLeft w:val="0"/>
                          <w:marRight w:val="0"/>
                          <w:marTop w:val="0"/>
                          <w:marBottom w:val="0"/>
                          <w:divBdr>
                            <w:top w:val="none" w:sz="0" w:space="0" w:color="auto"/>
                            <w:left w:val="none" w:sz="0" w:space="0" w:color="auto"/>
                            <w:bottom w:val="none" w:sz="0" w:space="0" w:color="auto"/>
                            <w:right w:val="none" w:sz="0" w:space="0" w:color="auto"/>
                          </w:divBdr>
                          <w:divsChild>
                            <w:div w:id="594631628">
                              <w:marLeft w:val="0"/>
                              <w:marRight w:val="0"/>
                              <w:marTop w:val="0"/>
                              <w:marBottom w:val="0"/>
                              <w:divBdr>
                                <w:top w:val="none" w:sz="0" w:space="0" w:color="auto"/>
                                <w:left w:val="none" w:sz="0" w:space="0" w:color="auto"/>
                                <w:bottom w:val="none" w:sz="0" w:space="0" w:color="auto"/>
                                <w:right w:val="none" w:sz="0" w:space="0" w:color="auto"/>
                              </w:divBdr>
                              <w:divsChild>
                                <w:div w:id="822698602">
                                  <w:marLeft w:val="-225"/>
                                  <w:marRight w:val="-225"/>
                                  <w:marTop w:val="0"/>
                                  <w:marBottom w:val="0"/>
                                  <w:divBdr>
                                    <w:top w:val="none" w:sz="0" w:space="0" w:color="auto"/>
                                    <w:left w:val="none" w:sz="0" w:space="0" w:color="auto"/>
                                    <w:bottom w:val="none" w:sz="0" w:space="0" w:color="auto"/>
                                    <w:right w:val="none" w:sz="0" w:space="0" w:color="auto"/>
                                  </w:divBdr>
                                  <w:divsChild>
                                    <w:div w:id="479805059">
                                      <w:marLeft w:val="0"/>
                                      <w:marRight w:val="0"/>
                                      <w:marTop w:val="0"/>
                                      <w:marBottom w:val="0"/>
                                      <w:divBdr>
                                        <w:top w:val="none" w:sz="0" w:space="0" w:color="auto"/>
                                        <w:left w:val="none" w:sz="0" w:space="0" w:color="auto"/>
                                        <w:bottom w:val="none" w:sz="0" w:space="0" w:color="auto"/>
                                        <w:right w:val="none" w:sz="0" w:space="0" w:color="auto"/>
                                      </w:divBdr>
                                      <w:divsChild>
                                        <w:div w:id="623459756">
                                          <w:marLeft w:val="0"/>
                                          <w:marRight w:val="0"/>
                                          <w:marTop w:val="0"/>
                                          <w:marBottom w:val="0"/>
                                          <w:divBdr>
                                            <w:top w:val="none" w:sz="0" w:space="0" w:color="auto"/>
                                            <w:left w:val="none" w:sz="0" w:space="0" w:color="auto"/>
                                            <w:bottom w:val="none" w:sz="0" w:space="0" w:color="auto"/>
                                            <w:right w:val="none" w:sz="0" w:space="0" w:color="auto"/>
                                          </w:divBdr>
                                          <w:divsChild>
                                            <w:div w:id="143832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lothianconsultations.co.uk/policy-partnerships/haddington-community-shelt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amp;l-ap@eastlothian.gov.uk" TargetMode="External"/><Relationship Id="rId4" Type="http://schemas.openxmlformats.org/officeDocument/2006/relationships/settings" Target="settings.xml"/><Relationship Id="rId9" Type="http://schemas.openxmlformats.org/officeDocument/2006/relationships/hyperlink" Target="https://vimeo.com/219369651/749180656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897D9-9693-4121-9F1D-3490E268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dc:creator>
  <cp:lastModifiedBy>MacLennan, Lorna</cp:lastModifiedBy>
  <cp:revision>2</cp:revision>
  <cp:lastPrinted>2017-07-11T09:48:00Z</cp:lastPrinted>
  <dcterms:created xsi:type="dcterms:W3CDTF">2019-01-09T16:25:00Z</dcterms:created>
  <dcterms:modified xsi:type="dcterms:W3CDTF">2019-01-09T16:25:00Z</dcterms:modified>
</cp:coreProperties>
</file>