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14F20" w14:textId="6EDFA9E6" w:rsidR="009644EF" w:rsidRDefault="0010418A" w:rsidP="0040127D">
      <w:pPr>
        <w:spacing w:line="276" w:lineRule="auto"/>
      </w:pPr>
      <w:r>
        <w:rPr>
          <w:noProof/>
        </w:rPr>
        <w:drawing>
          <wp:anchor distT="0" distB="0" distL="114300" distR="114300" simplePos="0" relativeHeight="251676672" behindDoc="1" locked="0" layoutInCell="1" allowOverlap="1" wp14:anchorId="61FFE5E8" wp14:editId="505468BF">
            <wp:simplePos x="0" y="0"/>
            <wp:positionH relativeFrom="column">
              <wp:posOffset>2981325</wp:posOffset>
            </wp:positionH>
            <wp:positionV relativeFrom="paragraph">
              <wp:posOffset>196</wp:posOffset>
            </wp:positionV>
            <wp:extent cx="2659118" cy="1400175"/>
            <wp:effectExtent l="0" t="0" r="0" b="0"/>
            <wp:wrapTight wrapText="bothSides">
              <wp:wrapPolygon edited="0">
                <wp:start x="14703" y="294"/>
                <wp:lineTo x="9905" y="5584"/>
                <wp:lineTo x="3095" y="7935"/>
                <wp:lineTo x="2941" y="9110"/>
                <wp:lineTo x="4179" y="10286"/>
                <wp:lineTo x="1393" y="11167"/>
                <wp:lineTo x="1083" y="11461"/>
                <wp:lineTo x="1238" y="19690"/>
                <wp:lineTo x="2941" y="20571"/>
                <wp:lineTo x="3714" y="20571"/>
                <wp:lineTo x="11143" y="19690"/>
                <wp:lineTo x="21048" y="15869"/>
                <wp:lineTo x="21358" y="12931"/>
                <wp:lineTo x="20119" y="12343"/>
                <wp:lineTo x="13929" y="10286"/>
                <wp:lineTo x="15322" y="5584"/>
                <wp:lineTo x="16250" y="4408"/>
                <wp:lineTo x="16250" y="1176"/>
                <wp:lineTo x="15322" y="294"/>
                <wp:lineTo x="14703" y="294"/>
              </wp:wrapPolygon>
            </wp:wrapTight>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9118" cy="1400175"/>
                    </a:xfrm>
                    <a:prstGeom prst="rect">
                      <a:avLst/>
                    </a:prstGeom>
                  </pic:spPr>
                </pic:pic>
              </a:graphicData>
            </a:graphic>
            <wp14:sizeRelH relativeFrom="page">
              <wp14:pctWidth>0</wp14:pctWidth>
            </wp14:sizeRelH>
            <wp14:sizeRelV relativeFrom="page">
              <wp14:pctHeight>0</wp14:pctHeight>
            </wp14:sizeRelV>
          </wp:anchor>
        </w:drawing>
      </w:r>
    </w:p>
    <w:p w14:paraId="69E51EFE" w14:textId="14C4996D" w:rsidR="009644EF" w:rsidRDefault="009644EF" w:rsidP="0040127D">
      <w:pPr>
        <w:spacing w:line="276" w:lineRule="auto"/>
      </w:pPr>
    </w:p>
    <w:p w14:paraId="15E2E219" w14:textId="560B8197" w:rsidR="009644EF" w:rsidRPr="009644EF" w:rsidRDefault="009644EF" w:rsidP="0040127D">
      <w:pPr>
        <w:spacing w:line="276" w:lineRule="auto"/>
        <w:rPr>
          <w:rFonts w:asciiTheme="majorHAnsi" w:eastAsiaTheme="majorEastAsia" w:hAnsiTheme="majorHAnsi" w:cstheme="majorBidi"/>
          <w:sz w:val="28"/>
          <w:szCs w:val="32"/>
        </w:rPr>
      </w:pPr>
    </w:p>
    <w:p w14:paraId="3C089B2B" w14:textId="77777777" w:rsidR="009644EF" w:rsidRPr="009644EF" w:rsidRDefault="009644EF" w:rsidP="0040127D">
      <w:pPr>
        <w:spacing w:line="276" w:lineRule="auto"/>
        <w:rPr>
          <w:rFonts w:asciiTheme="majorHAnsi" w:eastAsiaTheme="majorEastAsia" w:hAnsiTheme="majorHAnsi" w:cstheme="majorBidi"/>
          <w:sz w:val="28"/>
          <w:szCs w:val="32"/>
        </w:rPr>
      </w:pPr>
    </w:p>
    <w:p w14:paraId="3135A267" w14:textId="73E5CCDA" w:rsidR="009644EF" w:rsidRPr="009644EF" w:rsidRDefault="009644EF" w:rsidP="0040127D">
      <w:pPr>
        <w:spacing w:line="276" w:lineRule="auto"/>
        <w:rPr>
          <w:rFonts w:asciiTheme="majorHAnsi" w:eastAsiaTheme="majorEastAsia" w:hAnsiTheme="majorHAnsi" w:cstheme="majorBidi"/>
          <w:sz w:val="28"/>
          <w:szCs w:val="32"/>
        </w:rPr>
      </w:pPr>
    </w:p>
    <w:p w14:paraId="71A424D4" w14:textId="5BC32D11" w:rsidR="009644EF" w:rsidRDefault="00412E14" w:rsidP="00412E14">
      <w:pPr>
        <w:spacing w:line="276" w:lineRule="auto"/>
        <w:jc w:val="center"/>
        <w:rPr>
          <w:rFonts w:asciiTheme="majorHAnsi" w:eastAsiaTheme="majorEastAsia" w:hAnsiTheme="majorHAnsi" w:cstheme="majorBidi"/>
          <w:b/>
          <w:sz w:val="36"/>
          <w:szCs w:val="36"/>
        </w:rPr>
      </w:pPr>
      <w:r>
        <w:rPr>
          <w:noProof/>
        </w:rPr>
        <w:drawing>
          <wp:inline distT="0" distB="0" distL="0" distR="0" wp14:anchorId="2C4D66B7" wp14:editId="00D761DA">
            <wp:extent cx="4428257" cy="3847465"/>
            <wp:effectExtent l="114300" t="76200" r="67945" b="133985"/>
            <wp:docPr id="1391442584" name="Picture 1" descr="A fenced in area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42584" name="Picture 1" descr="A fenced in area of a house&#10;&#10;AI-generated content may be incorrect."/>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1295" t="6077" b="42183"/>
                    <a:stretch/>
                  </pic:blipFill>
                  <pic:spPr bwMode="auto">
                    <a:xfrm>
                      <a:off x="0" y="0"/>
                      <a:ext cx="4444321" cy="38614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7382D924" w14:textId="7B259BFB" w:rsidR="009644EF" w:rsidRPr="00EC629B" w:rsidRDefault="00F547F6" w:rsidP="00412E14">
      <w:pPr>
        <w:spacing w:line="276" w:lineRule="auto"/>
        <w:jc w:val="center"/>
        <w:rPr>
          <w:rFonts w:eastAsiaTheme="majorEastAsia" w:cstheme="minorHAnsi"/>
          <w:bCs/>
          <w:color w:val="2E74B5" w:themeColor="accent1" w:themeShade="BF"/>
          <w:sz w:val="64"/>
          <w:szCs w:val="64"/>
        </w:rPr>
      </w:pPr>
      <w:r w:rsidRPr="00EC629B">
        <w:rPr>
          <w:rFonts w:eastAsiaTheme="majorEastAsia" w:cstheme="minorHAnsi"/>
          <w:bCs/>
          <w:color w:val="2E74B5" w:themeColor="accent1" w:themeShade="BF"/>
          <w:sz w:val="64"/>
          <w:szCs w:val="64"/>
        </w:rPr>
        <w:t>East Lothian Council</w:t>
      </w:r>
    </w:p>
    <w:p w14:paraId="7DD11C61" w14:textId="26C2F011" w:rsidR="009644EF" w:rsidRPr="00EC629B" w:rsidRDefault="00F547F6" w:rsidP="00EF28F7">
      <w:pPr>
        <w:spacing w:line="276" w:lineRule="auto"/>
        <w:jc w:val="center"/>
        <w:rPr>
          <w:rFonts w:eastAsiaTheme="majorEastAsia" w:cstheme="minorHAnsi"/>
          <w:bCs/>
          <w:color w:val="2E74B5" w:themeColor="accent1" w:themeShade="BF"/>
          <w:sz w:val="64"/>
          <w:szCs w:val="64"/>
        </w:rPr>
      </w:pPr>
      <w:r w:rsidRPr="00EC629B">
        <w:rPr>
          <w:rFonts w:eastAsiaTheme="majorEastAsia" w:cstheme="minorHAnsi"/>
          <w:bCs/>
          <w:color w:val="2E74B5" w:themeColor="accent1" w:themeShade="BF"/>
          <w:sz w:val="64"/>
          <w:szCs w:val="64"/>
        </w:rPr>
        <w:t>Strategic Housing Investment Plan</w:t>
      </w:r>
      <w:r w:rsidR="009644EF" w:rsidRPr="00EC629B">
        <w:rPr>
          <w:rFonts w:eastAsiaTheme="majorEastAsia" w:cstheme="minorHAnsi"/>
          <w:bCs/>
          <w:color w:val="2E74B5" w:themeColor="accent1" w:themeShade="BF"/>
          <w:sz w:val="64"/>
          <w:szCs w:val="64"/>
        </w:rPr>
        <w:t xml:space="preserve"> </w:t>
      </w:r>
    </w:p>
    <w:p w14:paraId="5A3AC16E" w14:textId="2A025F4A" w:rsidR="009644EF" w:rsidRPr="00EC629B" w:rsidRDefault="00F4762F" w:rsidP="00EF28F7">
      <w:pPr>
        <w:spacing w:line="276" w:lineRule="auto"/>
        <w:jc w:val="center"/>
        <w:rPr>
          <w:rFonts w:eastAsiaTheme="majorEastAsia" w:cstheme="minorHAnsi"/>
          <w:bCs/>
          <w:color w:val="2E74B5" w:themeColor="accent1" w:themeShade="BF"/>
          <w:sz w:val="64"/>
          <w:szCs w:val="64"/>
        </w:rPr>
      </w:pPr>
      <w:r w:rsidRPr="00EC629B">
        <w:rPr>
          <w:rFonts w:eastAsiaTheme="majorEastAsia" w:cstheme="minorHAnsi"/>
          <w:bCs/>
          <w:color w:val="2E74B5" w:themeColor="accent1" w:themeShade="BF"/>
          <w:sz w:val="64"/>
          <w:szCs w:val="64"/>
        </w:rPr>
        <w:t>20</w:t>
      </w:r>
      <w:r w:rsidR="006D385A" w:rsidRPr="00EC629B">
        <w:rPr>
          <w:rFonts w:eastAsiaTheme="majorEastAsia" w:cstheme="minorHAnsi"/>
          <w:bCs/>
          <w:color w:val="2E74B5" w:themeColor="accent1" w:themeShade="BF"/>
          <w:sz w:val="64"/>
          <w:szCs w:val="64"/>
        </w:rPr>
        <w:t>26</w:t>
      </w:r>
      <w:r w:rsidR="0027036C" w:rsidRPr="00EC629B">
        <w:rPr>
          <w:rFonts w:eastAsiaTheme="majorEastAsia" w:cstheme="minorHAnsi"/>
          <w:bCs/>
          <w:color w:val="2E74B5" w:themeColor="accent1" w:themeShade="BF"/>
          <w:sz w:val="64"/>
          <w:szCs w:val="64"/>
        </w:rPr>
        <w:t>/2</w:t>
      </w:r>
      <w:r w:rsidR="006D385A" w:rsidRPr="00EC629B">
        <w:rPr>
          <w:rFonts w:eastAsiaTheme="majorEastAsia" w:cstheme="minorHAnsi"/>
          <w:bCs/>
          <w:color w:val="2E74B5" w:themeColor="accent1" w:themeShade="BF"/>
          <w:sz w:val="64"/>
          <w:szCs w:val="64"/>
        </w:rPr>
        <w:t>7</w:t>
      </w:r>
      <w:r w:rsidR="009644EF" w:rsidRPr="00EC629B">
        <w:rPr>
          <w:rFonts w:eastAsiaTheme="majorEastAsia" w:cstheme="minorHAnsi"/>
          <w:bCs/>
          <w:color w:val="2E74B5" w:themeColor="accent1" w:themeShade="BF"/>
          <w:sz w:val="64"/>
          <w:szCs w:val="64"/>
        </w:rPr>
        <w:t>– 20</w:t>
      </w:r>
      <w:r w:rsidR="006D385A" w:rsidRPr="00EC629B">
        <w:rPr>
          <w:rFonts w:eastAsiaTheme="majorEastAsia" w:cstheme="minorHAnsi"/>
          <w:bCs/>
          <w:color w:val="2E74B5" w:themeColor="accent1" w:themeShade="BF"/>
          <w:sz w:val="64"/>
          <w:szCs w:val="64"/>
        </w:rPr>
        <w:t>30/31</w:t>
      </w:r>
    </w:p>
    <w:p w14:paraId="1B1B6D1C" w14:textId="77777777" w:rsidR="009644EF" w:rsidRPr="00EC629B" w:rsidRDefault="009644EF" w:rsidP="0040127D">
      <w:pPr>
        <w:spacing w:line="276" w:lineRule="auto"/>
        <w:rPr>
          <w:rFonts w:ascii="Arial" w:hAnsi="Arial" w:cs="Arial"/>
          <w:color w:val="2E74B5" w:themeColor="accent1" w:themeShade="BF"/>
        </w:rPr>
      </w:pPr>
      <w:r w:rsidRPr="00EC629B">
        <w:rPr>
          <w:rFonts w:ascii="Arial" w:hAnsi="Arial" w:cs="Arial"/>
          <w:color w:val="2E74B5" w:themeColor="accent1" w:themeShade="BF"/>
        </w:rPr>
        <w:br w:type="page"/>
      </w:r>
    </w:p>
    <w:p w14:paraId="79181189" w14:textId="4832A791" w:rsidR="007D1C2C" w:rsidRPr="00EC629B" w:rsidRDefault="00AC4210">
      <w:pPr>
        <w:pStyle w:val="TOC1"/>
        <w:tabs>
          <w:tab w:val="left" w:pos="440"/>
          <w:tab w:val="right" w:leader="dot" w:pos="9016"/>
        </w:tabs>
        <w:rPr>
          <w:rFonts w:eastAsiaTheme="minorEastAsia" w:cstheme="minorBidi"/>
          <w:b w:val="0"/>
          <w:bCs w:val="0"/>
          <w:noProof/>
          <w:color w:val="2E74B5" w:themeColor="accent1" w:themeShade="BF"/>
          <w:kern w:val="2"/>
          <w:sz w:val="22"/>
          <w:szCs w:val="22"/>
          <w:lang w:eastAsia="en-GB"/>
          <w14:ligatures w14:val="standardContextual"/>
        </w:rPr>
      </w:pPr>
      <w:r w:rsidRPr="00EC629B">
        <w:rPr>
          <w:rFonts w:ascii="Calibri" w:hAnsi="Calibri" w:cs="Calibri"/>
          <w:b w:val="0"/>
          <w:color w:val="2E74B5" w:themeColor="accent1" w:themeShade="BF"/>
          <w:szCs w:val="24"/>
        </w:rPr>
        <w:lastRenderedPageBreak/>
        <w:fldChar w:fldCharType="begin"/>
      </w:r>
      <w:r w:rsidRPr="00EC629B">
        <w:rPr>
          <w:rFonts w:ascii="Calibri" w:hAnsi="Calibri" w:cs="Calibri"/>
          <w:b w:val="0"/>
          <w:color w:val="2E74B5" w:themeColor="accent1" w:themeShade="BF"/>
          <w:szCs w:val="24"/>
        </w:rPr>
        <w:instrText xml:space="preserve"> TOC \o "1-3" \h \z \u </w:instrText>
      </w:r>
      <w:r w:rsidRPr="00EC629B">
        <w:rPr>
          <w:rFonts w:ascii="Calibri" w:hAnsi="Calibri" w:cs="Calibri"/>
          <w:b w:val="0"/>
          <w:color w:val="2E74B5" w:themeColor="accent1" w:themeShade="BF"/>
          <w:szCs w:val="24"/>
        </w:rPr>
        <w:fldChar w:fldCharType="separate"/>
      </w:r>
      <w:hyperlink w:anchor="_Toc178669712" w:history="1">
        <w:r w:rsidR="007D1C2C" w:rsidRPr="00EC629B">
          <w:rPr>
            <w:rStyle w:val="Hyperlink"/>
            <w:rFonts w:cstheme="majorHAnsi"/>
            <w:noProof/>
            <w:color w:val="2E74B5" w:themeColor="accent1" w:themeShade="BF"/>
          </w:rPr>
          <w:t>1.</w:t>
        </w:r>
        <w:r w:rsidR="007D1C2C" w:rsidRPr="00EC629B">
          <w:rPr>
            <w:rFonts w:eastAsiaTheme="minorEastAsia" w:cstheme="minorBidi"/>
            <w:b w:val="0"/>
            <w:bCs w:val="0"/>
            <w:noProof/>
            <w:color w:val="2E74B5" w:themeColor="accent1" w:themeShade="BF"/>
            <w:kern w:val="2"/>
            <w:sz w:val="22"/>
            <w:szCs w:val="22"/>
            <w:lang w:eastAsia="en-GB"/>
            <w14:ligatures w14:val="standardContextual"/>
          </w:rPr>
          <w:tab/>
        </w:r>
        <w:r w:rsidR="007D1C2C" w:rsidRPr="00EC629B">
          <w:rPr>
            <w:rStyle w:val="Hyperlink"/>
            <w:rFonts w:cstheme="majorHAnsi"/>
            <w:noProof/>
            <w:color w:val="2E74B5" w:themeColor="accent1" w:themeShade="BF"/>
          </w:rPr>
          <w:t>Introduction</w:t>
        </w:r>
        <w:r w:rsidR="007D1C2C" w:rsidRPr="00EC629B">
          <w:rPr>
            <w:noProof/>
            <w:webHidden/>
            <w:color w:val="2E74B5" w:themeColor="accent1" w:themeShade="BF"/>
          </w:rPr>
          <w:tab/>
        </w:r>
        <w:r w:rsidR="007D1C2C" w:rsidRPr="00EC629B">
          <w:rPr>
            <w:noProof/>
            <w:webHidden/>
            <w:color w:val="2E74B5" w:themeColor="accent1" w:themeShade="BF"/>
          </w:rPr>
          <w:fldChar w:fldCharType="begin"/>
        </w:r>
        <w:r w:rsidR="007D1C2C" w:rsidRPr="00EC629B">
          <w:rPr>
            <w:noProof/>
            <w:webHidden/>
            <w:color w:val="2E74B5" w:themeColor="accent1" w:themeShade="BF"/>
          </w:rPr>
          <w:instrText xml:space="preserve"> PAGEREF _Toc178669712 \h </w:instrText>
        </w:r>
        <w:r w:rsidR="007D1C2C" w:rsidRPr="00EC629B">
          <w:rPr>
            <w:noProof/>
            <w:webHidden/>
            <w:color w:val="2E74B5" w:themeColor="accent1" w:themeShade="BF"/>
          </w:rPr>
        </w:r>
        <w:r w:rsidR="007D1C2C" w:rsidRPr="00EC629B">
          <w:rPr>
            <w:noProof/>
            <w:webHidden/>
            <w:color w:val="2E74B5" w:themeColor="accent1" w:themeShade="BF"/>
          </w:rPr>
          <w:fldChar w:fldCharType="separate"/>
        </w:r>
        <w:r w:rsidR="00DA6D91" w:rsidRPr="00EC629B">
          <w:rPr>
            <w:noProof/>
            <w:webHidden/>
            <w:color w:val="2E74B5" w:themeColor="accent1" w:themeShade="BF"/>
          </w:rPr>
          <w:t>4</w:t>
        </w:r>
        <w:r w:rsidR="007D1C2C" w:rsidRPr="00EC629B">
          <w:rPr>
            <w:noProof/>
            <w:webHidden/>
            <w:color w:val="2E74B5" w:themeColor="accent1" w:themeShade="BF"/>
          </w:rPr>
          <w:fldChar w:fldCharType="end"/>
        </w:r>
      </w:hyperlink>
    </w:p>
    <w:p w14:paraId="2B659F9F" w14:textId="65BEEBDE" w:rsidR="007D1C2C" w:rsidRPr="00EC629B" w:rsidRDefault="007D1C2C">
      <w:pPr>
        <w:pStyle w:val="TOC1"/>
        <w:tabs>
          <w:tab w:val="left" w:pos="440"/>
          <w:tab w:val="right" w:leader="dot" w:pos="9016"/>
        </w:tabs>
        <w:rPr>
          <w:rFonts w:eastAsiaTheme="minorEastAsia" w:cstheme="minorBidi"/>
          <w:b w:val="0"/>
          <w:bCs w:val="0"/>
          <w:noProof/>
          <w:color w:val="2E74B5" w:themeColor="accent1" w:themeShade="BF"/>
          <w:kern w:val="2"/>
          <w:sz w:val="22"/>
          <w:szCs w:val="22"/>
          <w:lang w:eastAsia="en-GB"/>
          <w14:ligatures w14:val="standardContextual"/>
        </w:rPr>
      </w:pPr>
      <w:hyperlink w:anchor="_Toc178669713" w:history="1">
        <w:r w:rsidRPr="00EC629B">
          <w:rPr>
            <w:rStyle w:val="Hyperlink"/>
            <w:rFonts w:cstheme="majorHAnsi"/>
            <w:noProof/>
            <w:color w:val="2E74B5" w:themeColor="accent1" w:themeShade="BF"/>
          </w:rPr>
          <w:t>2.</w:t>
        </w:r>
        <w:r w:rsidRPr="00EC629B">
          <w:rPr>
            <w:rFonts w:eastAsiaTheme="minorEastAsia" w:cstheme="minorBidi"/>
            <w:b w:val="0"/>
            <w:b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Summary</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_Toc178669713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5</w:t>
        </w:r>
        <w:r w:rsidRPr="00EC629B">
          <w:rPr>
            <w:noProof/>
            <w:webHidden/>
            <w:color w:val="2E74B5" w:themeColor="accent1" w:themeShade="BF"/>
          </w:rPr>
          <w:fldChar w:fldCharType="end"/>
        </w:r>
      </w:hyperlink>
    </w:p>
    <w:p w14:paraId="74A9595F" w14:textId="02A808D2" w:rsidR="007D1C2C" w:rsidRPr="00EC629B" w:rsidRDefault="007D1C2C">
      <w:pPr>
        <w:pStyle w:val="TOC1"/>
        <w:tabs>
          <w:tab w:val="left" w:pos="440"/>
          <w:tab w:val="right" w:leader="dot" w:pos="9016"/>
        </w:tabs>
        <w:rPr>
          <w:rFonts w:eastAsiaTheme="minorEastAsia" w:cstheme="minorBidi"/>
          <w:b w:val="0"/>
          <w:bCs w:val="0"/>
          <w:noProof/>
          <w:color w:val="2E74B5" w:themeColor="accent1" w:themeShade="BF"/>
          <w:kern w:val="2"/>
          <w:sz w:val="22"/>
          <w:szCs w:val="22"/>
          <w:lang w:eastAsia="en-GB"/>
          <w14:ligatures w14:val="standardContextual"/>
        </w:rPr>
      </w:pPr>
      <w:hyperlink w:anchor="_Toc178669714" w:history="1">
        <w:r w:rsidRPr="00EC629B">
          <w:rPr>
            <w:rStyle w:val="Hyperlink"/>
            <w:rFonts w:cstheme="majorHAnsi"/>
            <w:noProof/>
            <w:color w:val="2E74B5" w:themeColor="accent1" w:themeShade="BF"/>
          </w:rPr>
          <w:t>3.</w:t>
        </w:r>
        <w:r w:rsidRPr="00EC629B">
          <w:rPr>
            <w:rFonts w:eastAsiaTheme="minorEastAsia" w:cstheme="minorBidi"/>
            <w:b w:val="0"/>
            <w:b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The East Lothian Context</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_Toc178669714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7</w:t>
        </w:r>
        <w:r w:rsidRPr="00EC629B">
          <w:rPr>
            <w:noProof/>
            <w:webHidden/>
            <w:color w:val="2E74B5" w:themeColor="accent1" w:themeShade="BF"/>
          </w:rPr>
          <w:fldChar w:fldCharType="end"/>
        </w:r>
      </w:hyperlink>
    </w:p>
    <w:p w14:paraId="1FD67DB6" w14:textId="26ACFE04"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15" w:history="1">
        <w:r w:rsidRPr="00EC629B">
          <w:rPr>
            <w:rStyle w:val="Hyperlink"/>
            <w:noProof/>
            <w:color w:val="2E74B5" w:themeColor="accent1" w:themeShade="BF"/>
          </w:rPr>
          <w:t>3.1</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noProof/>
            <w:color w:val="2E74B5" w:themeColor="accent1" w:themeShade="BF"/>
          </w:rPr>
          <w:t>Overview</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_Toc178669715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7</w:t>
        </w:r>
        <w:r w:rsidRPr="00EC629B">
          <w:rPr>
            <w:noProof/>
            <w:webHidden/>
            <w:color w:val="2E74B5" w:themeColor="accent1" w:themeShade="BF"/>
          </w:rPr>
          <w:fldChar w:fldCharType="end"/>
        </w:r>
      </w:hyperlink>
    </w:p>
    <w:p w14:paraId="02A16DB0" w14:textId="003E834F"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16" w:history="1">
        <w:r w:rsidRPr="00EC629B">
          <w:rPr>
            <w:rStyle w:val="Hyperlink"/>
            <w:noProof/>
            <w:color w:val="2E74B5" w:themeColor="accent1" w:themeShade="BF"/>
          </w:rPr>
          <w:t>3.1.1</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noProof/>
            <w:color w:val="2E74B5" w:themeColor="accent1" w:themeShade="BF"/>
          </w:rPr>
          <w:t>Demographic Context</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_Toc178669716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8</w:t>
        </w:r>
        <w:r w:rsidRPr="00EC629B">
          <w:rPr>
            <w:noProof/>
            <w:webHidden/>
            <w:color w:val="2E74B5" w:themeColor="accent1" w:themeShade="BF"/>
          </w:rPr>
          <w:fldChar w:fldCharType="end"/>
        </w:r>
      </w:hyperlink>
    </w:p>
    <w:p w14:paraId="05F99FC1" w14:textId="2B4B7846"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17" w:history="1">
        <w:r w:rsidRPr="00EC629B">
          <w:rPr>
            <w:rStyle w:val="Hyperlink"/>
            <w:rFonts w:cstheme="majorHAnsi"/>
            <w:noProof/>
            <w:color w:val="2E74B5" w:themeColor="accent1" w:themeShade="BF"/>
          </w:rPr>
          <w:t>3.1.2</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Housing Stock Profile</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_Toc178669717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9</w:t>
        </w:r>
        <w:r w:rsidRPr="00EC629B">
          <w:rPr>
            <w:noProof/>
            <w:webHidden/>
            <w:color w:val="2E74B5" w:themeColor="accent1" w:themeShade="BF"/>
          </w:rPr>
          <w:fldChar w:fldCharType="end"/>
        </w:r>
      </w:hyperlink>
    </w:p>
    <w:p w14:paraId="5472660A" w14:textId="25AB8EE1"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18" w:history="1">
        <w:r w:rsidRPr="00EC629B">
          <w:rPr>
            <w:rStyle w:val="Hyperlink"/>
            <w:rFonts w:cstheme="majorHAnsi"/>
            <w:noProof/>
            <w:color w:val="2E74B5" w:themeColor="accent1" w:themeShade="BF"/>
          </w:rPr>
          <w:t>3.2</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National &amp; Regional Policy Context</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_Toc178669718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10</w:t>
        </w:r>
        <w:r w:rsidRPr="00EC629B">
          <w:rPr>
            <w:noProof/>
            <w:webHidden/>
            <w:color w:val="2E74B5" w:themeColor="accent1" w:themeShade="BF"/>
          </w:rPr>
          <w:fldChar w:fldCharType="end"/>
        </w:r>
      </w:hyperlink>
    </w:p>
    <w:p w14:paraId="43C15D92" w14:textId="117571F1"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19" w:history="1">
        <w:r w:rsidRPr="00EC629B">
          <w:rPr>
            <w:rStyle w:val="Hyperlink"/>
            <w:rFonts w:cstheme="majorHAnsi"/>
            <w:noProof/>
            <w:color w:val="2E74B5" w:themeColor="accent1" w:themeShade="BF"/>
          </w:rPr>
          <w:t>3.3</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Local Policy Context</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_Toc178669719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11</w:t>
        </w:r>
        <w:r w:rsidRPr="00EC629B">
          <w:rPr>
            <w:noProof/>
            <w:webHidden/>
            <w:color w:val="2E74B5" w:themeColor="accent1" w:themeShade="BF"/>
          </w:rPr>
          <w:fldChar w:fldCharType="end"/>
        </w:r>
      </w:hyperlink>
    </w:p>
    <w:p w14:paraId="6C2F93B0" w14:textId="74B475BA"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20" w:history="1">
        <w:r w:rsidRPr="00EC629B">
          <w:rPr>
            <w:rStyle w:val="Hyperlink"/>
            <w:noProof/>
            <w:color w:val="2E74B5" w:themeColor="accent1" w:themeShade="BF"/>
          </w:rPr>
          <w:t>3.3.1</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noProof/>
            <w:color w:val="2E74B5" w:themeColor="accent1" w:themeShade="BF"/>
          </w:rPr>
          <w:t>East Lothian Council Plan</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_Toc178669720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11</w:t>
        </w:r>
        <w:r w:rsidRPr="00EC629B">
          <w:rPr>
            <w:noProof/>
            <w:webHidden/>
            <w:color w:val="2E74B5" w:themeColor="accent1" w:themeShade="BF"/>
          </w:rPr>
          <w:fldChar w:fldCharType="end"/>
        </w:r>
      </w:hyperlink>
    </w:p>
    <w:p w14:paraId="7841A51F" w14:textId="30EF2086"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21" w:history="1">
        <w:r w:rsidRPr="00EC629B">
          <w:rPr>
            <w:rStyle w:val="Hyperlink"/>
            <w:rFonts w:ascii="Calibri" w:hAnsi="Calibri" w:cs="Calibri"/>
            <w:noProof/>
            <w:color w:val="2E74B5" w:themeColor="accent1" w:themeShade="BF"/>
          </w:rPr>
          <w:t>3.3.2</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ascii="Calibri" w:hAnsi="Calibri" w:cs="Calibri"/>
            <w:noProof/>
            <w:color w:val="2E74B5" w:themeColor="accent1" w:themeShade="BF"/>
          </w:rPr>
          <w:t>Statement of alignment with LHS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_Toc178669721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12</w:t>
        </w:r>
        <w:r w:rsidRPr="00EC629B">
          <w:rPr>
            <w:noProof/>
            <w:webHidden/>
            <w:color w:val="2E74B5" w:themeColor="accent1" w:themeShade="BF"/>
          </w:rPr>
          <w:fldChar w:fldCharType="end"/>
        </w:r>
      </w:hyperlink>
    </w:p>
    <w:p w14:paraId="09687C8B" w14:textId="2D1C54E6"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22" w:history="1">
        <w:r w:rsidRPr="00EC629B">
          <w:rPr>
            <w:rStyle w:val="Hyperlink"/>
            <w:noProof/>
            <w:color w:val="2E74B5" w:themeColor="accent1" w:themeShade="BF"/>
          </w:rPr>
          <w:t>3.3.3</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noProof/>
            <w:color w:val="2E74B5" w:themeColor="accent1" w:themeShade="BF"/>
          </w:rPr>
          <w:t>Housing Need and Demand</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_Toc178669722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12</w:t>
        </w:r>
        <w:r w:rsidRPr="00EC629B">
          <w:rPr>
            <w:noProof/>
            <w:webHidden/>
            <w:color w:val="2E74B5" w:themeColor="accent1" w:themeShade="BF"/>
          </w:rPr>
          <w:fldChar w:fldCharType="end"/>
        </w:r>
      </w:hyperlink>
    </w:p>
    <w:p w14:paraId="087E91BA" w14:textId="00A30BBE"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23" w:history="1">
        <w:r w:rsidRPr="00EC629B">
          <w:rPr>
            <w:rStyle w:val="Hyperlink"/>
            <w:rFonts w:cstheme="majorHAnsi"/>
            <w:noProof/>
            <w:color w:val="2E74B5" w:themeColor="accent1" w:themeShade="BF"/>
          </w:rPr>
          <w:t>3.4</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Achievements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_Toc178669723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14</w:t>
        </w:r>
        <w:r w:rsidRPr="00EC629B">
          <w:rPr>
            <w:noProof/>
            <w:webHidden/>
            <w:color w:val="2E74B5" w:themeColor="accent1" w:themeShade="BF"/>
          </w:rPr>
          <w:fldChar w:fldCharType="end"/>
        </w:r>
      </w:hyperlink>
    </w:p>
    <w:p w14:paraId="7AA94D01" w14:textId="274A1B7F"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24" w:history="1">
        <w:r w:rsidRPr="00EC629B">
          <w:rPr>
            <w:rStyle w:val="Hyperlink"/>
            <w:rFonts w:cstheme="majorHAnsi"/>
            <w:noProof/>
            <w:color w:val="2E74B5" w:themeColor="accent1" w:themeShade="BF"/>
          </w:rPr>
          <w:t>3.5</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Gypsy/Travellers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_Toc178669724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15</w:t>
        </w:r>
        <w:r w:rsidRPr="00EC629B">
          <w:rPr>
            <w:noProof/>
            <w:webHidden/>
            <w:color w:val="2E74B5" w:themeColor="accent1" w:themeShade="BF"/>
          </w:rPr>
          <w:fldChar w:fldCharType="end"/>
        </w:r>
      </w:hyperlink>
    </w:p>
    <w:p w14:paraId="4BFC27A8" w14:textId="6438B4D7"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25" w:history="1">
        <w:r w:rsidRPr="00EC629B">
          <w:rPr>
            <w:rStyle w:val="Hyperlink"/>
            <w:rFonts w:cstheme="majorHAnsi"/>
            <w:noProof/>
            <w:color w:val="2E74B5" w:themeColor="accent1" w:themeShade="BF"/>
          </w:rPr>
          <w:t>3.5.1</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Local Development Plan and NPF4</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_Toc178669725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16</w:t>
        </w:r>
        <w:r w:rsidRPr="00EC629B">
          <w:rPr>
            <w:noProof/>
            <w:webHidden/>
            <w:color w:val="2E74B5" w:themeColor="accent1" w:themeShade="BF"/>
          </w:rPr>
          <w:fldChar w:fldCharType="end"/>
        </w:r>
      </w:hyperlink>
    </w:p>
    <w:p w14:paraId="238A4175" w14:textId="08CC850F"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26" w:history="1">
        <w:r w:rsidRPr="00EC629B">
          <w:rPr>
            <w:rStyle w:val="Hyperlink"/>
            <w:noProof/>
            <w:color w:val="2E74B5" w:themeColor="accent1" w:themeShade="BF"/>
          </w:rPr>
          <w:t>3.5.2</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noProof/>
            <w:color w:val="2E74B5" w:themeColor="accent1" w:themeShade="BF"/>
          </w:rPr>
          <w:t>Rapid Rehousing Transition Plans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_Toc178669726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17</w:t>
        </w:r>
        <w:r w:rsidRPr="00EC629B">
          <w:rPr>
            <w:noProof/>
            <w:webHidden/>
            <w:color w:val="2E74B5" w:themeColor="accent1" w:themeShade="BF"/>
          </w:rPr>
          <w:fldChar w:fldCharType="end"/>
        </w:r>
      </w:hyperlink>
    </w:p>
    <w:p w14:paraId="09FDEECA" w14:textId="486F76DB"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27" w:history="1">
        <w:r w:rsidRPr="00EC629B">
          <w:rPr>
            <w:rStyle w:val="Hyperlink"/>
            <w:rFonts w:cstheme="majorHAnsi"/>
            <w:noProof/>
            <w:color w:val="2E74B5" w:themeColor="accent1" w:themeShade="BF"/>
          </w:rPr>
          <w:t>3.6</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Child Poverty (Scotland) Act 2017</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_Toc178669727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19</w:t>
        </w:r>
        <w:r w:rsidRPr="00EC629B">
          <w:rPr>
            <w:noProof/>
            <w:webHidden/>
            <w:color w:val="2E74B5" w:themeColor="accent1" w:themeShade="BF"/>
          </w:rPr>
          <w:fldChar w:fldCharType="end"/>
        </w:r>
      </w:hyperlink>
    </w:p>
    <w:p w14:paraId="6DBE6138" w14:textId="77D34769"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28" w:history="1">
        <w:r w:rsidRPr="00EC629B">
          <w:rPr>
            <w:rStyle w:val="Hyperlink"/>
            <w:rFonts w:cstheme="majorHAnsi"/>
            <w:noProof/>
            <w:color w:val="2E74B5" w:themeColor="accent1" w:themeShade="BF"/>
          </w:rPr>
          <w:t>3.7</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Economy</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_Toc178669728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20</w:t>
        </w:r>
        <w:r w:rsidRPr="00EC629B">
          <w:rPr>
            <w:noProof/>
            <w:webHidden/>
            <w:color w:val="2E74B5" w:themeColor="accent1" w:themeShade="BF"/>
          </w:rPr>
          <w:fldChar w:fldCharType="end"/>
        </w:r>
      </w:hyperlink>
    </w:p>
    <w:p w14:paraId="3BA49722" w14:textId="40954087" w:rsidR="007D1C2C" w:rsidRPr="00EC629B" w:rsidRDefault="007D1C2C">
      <w:pPr>
        <w:pStyle w:val="TOC1"/>
        <w:tabs>
          <w:tab w:val="left" w:pos="440"/>
          <w:tab w:val="right" w:leader="dot" w:pos="9016"/>
        </w:tabs>
        <w:rPr>
          <w:rFonts w:eastAsiaTheme="minorEastAsia" w:cstheme="minorBidi"/>
          <w:b w:val="0"/>
          <w:bCs w:val="0"/>
          <w:noProof/>
          <w:color w:val="2E74B5" w:themeColor="accent1" w:themeShade="BF"/>
          <w:kern w:val="2"/>
          <w:sz w:val="22"/>
          <w:szCs w:val="22"/>
          <w:lang w:eastAsia="en-GB"/>
          <w14:ligatures w14:val="standardContextual"/>
        </w:rPr>
      </w:pPr>
      <w:hyperlink w:anchor="_Toc178669729" w:history="1">
        <w:r w:rsidRPr="00EC629B">
          <w:rPr>
            <w:rStyle w:val="Hyperlink"/>
            <w:rFonts w:cstheme="majorHAnsi"/>
            <w:noProof/>
            <w:color w:val="2E74B5" w:themeColor="accent1" w:themeShade="BF"/>
          </w:rPr>
          <w:t>4.</w:t>
        </w:r>
        <w:r w:rsidRPr="00EC629B">
          <w:rPr>
            <w:rFonts w:eastAsiaTheme="minorEastAsia" w:cstheme="minorBidi"/>
            <w:b w:val="0"/>
            <w:b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Affordable Housing Supply Programme</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_Toc178669729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22</w:t>
        </w:r>
        <w:r w:rsidRPr="00EC629B">
          <w:rPr>
            <w:noProof/>
            <w:webHidden/>
            <w:color w:val="2E74B5" w:themeColor="accent1" w:themeShade="BF"/>
          </w:rPr>
          <w:fldChar w:fldCharType="end"/>
        </w:r>
      </w:hyperlink>
    </w:p>
    <w:p w14:paraId="3446BB82" w14:textId="06941D04"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30" w:history="1">
        <w:r w:rsidRPr="00EC629B">
          <w:rPr>
            <w:rStyle w:val="Hyperlink"/>
            <w:rFonts w:cstheme="majorHAnsi"/>
            <w:noProof/>
            <w:color w:val="2E74B5" w:themeColor="accent1" w:themeShade="BF"/>
          </w:rPr>
          <w:t>4.1</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Site Prioritisation Methodology</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_Toc178669730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22</w:t>
        </w:r>
        <w:r w:rsidRPr="00EC629B">
          <w:rPr>
            <w:noProof/>
            <w:webHidden/>
            <w:color w:val="2E74B5" w:themeColor="accent1" w:themeShade="BF"/>
          </w:rPr>
          <w:fldChar w:fldCharType="end"/>
        </w:r>
      </w:hyperlink>
    </w:p>
    <w:p w14:paraId="189440FF" w14:textId="0F7997B4"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31" w:history="1">
        <w:r w:rsidRPr="00EC629B">
          <w:rPr>
            <w:rStyle w:val="Hyperlink"/>
            <w:rFonts w:cstheme="majorHAnsi"/>
            <w:noProof/>
            <w:color w:val="2E74B5" w:themeColor="accent1" w:themeShade="BF"/>
          </w:rPr>
          <w:t>4.2</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Housing Tenure</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_Toc178669731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23</w:t>
        </w:r>
        <w:r w:rsidRPr="00EC629B">
          <w:rPr>
            <w:noProof/>
            <w:webHidden/>
            <w:color w:val="2E74B5" w:themeColor="accent1" w:themeShade="BF"/>
          </w:rPr>
          <w:fldChar w:fldCharType="end"/>
        </w:r>
      </w:hyperlink>
    </w:p>
    <w:p w14:paraId="0A8E3727" w14:textId="72CF81C3"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32" w:history="1">
        <w:r w:rsidRPr="00EC629B">
          <w:rPr>
            <w:rStyle w:val="Hyperlink"/>
            <w:rFonts w:cstheme="majorHAnsi"/>
            <w:noProof/>
            <w:color w:val="2E74B5" w:themeColor="accent1" w:themeShade="BF"/>
          </w:rPr>
          <w:t>4.3</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Investment priorities in Town Centres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_Toc178669732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24</w:t>
        </w:r>
        <w:r w:rsidRPr="00EC629B">
          <w:rPr>
            <w:noProof/>
            <w:webHidden/>
            <w:color w:val="2E74B5" w:themeColor="accent1" w:themeShade="BF"/>
          </w:rPr>
          <w:fldChar w:fldCharType="end"/>
        </w:r>
      </w:hyperlink>
    </w:p>
    <w:p w14:paraId="0CE695B5" w14:textId="52BCC47C"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33" w:history="1">
        <w:r w:rsidRPr="00EC629B">
          <w:rPr>
            <w:rStyle w:val="Hyperlink"/>
            <w:rFonts w:cstheme="majorHAnsi"/>
            <w:noProof/>
            <w:color w:val="2E74B5" w:themeColor="accent1" w:themeShade="BF"/>
          </w:rPr>
          <w:t>4.4</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Affordable Housing Delivery Profile</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_Toc178669733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25</w:t>
        </w:r>
        <w:r w:rsidRPr="00EC629B">
          <w:rPr>
            <w:noProof/>
            <w:webHidden/>
            <w:color w:val="2E74B5" w:themeColor="accent1" w:themeShade="BF"/>
          </w:rPr>
          <w:fldChar w:fldCharType="end"/>
        </w:r>
      </w:hyperlink>
    </w:p>
    <w:p w14:paraId="0509FF9F" w14:textId="313BF497" w:rsidR="007D1C2C" w:rsidRPr="00EC629B" w:rsidRDefault="007D1C2C">
      <w:pPr>
        <w:pStyle w:val="TOC1"/>
        <w:tabs>
          <w:tab w:val="left" w:pos="440"/>
          <w:tab w:val="right" w:leader="dot" w:pos="9016"/>
        </w:tabs>
        <w:rPr>
          <w:rFonts w:eastAsiaTheme="minorEastAsia" w:cstheme="minorBidi"/>
          <w:b w:val="0"/>
          <w:bCs w:val="0"/>
          <w:noProof/>
          <w:color w:val="2E74B5" w:themeColor="accent1" w:themeShade="BF"/>
          <w:kern w:val="2"/>
          <w:sz w:val="22"/>
          <w:szCs w:val="22"/>
          <w:lang w:eastAsia="en-GB"/>
          <w14:ligatures w14:val="standardContextual"/>
        </w:rPr>
      </w:pPr>
      <w:hyperlink w:anchor="_Toc178669734" w:history="1">
        <w:r w:rsidRPr="00EC629B">
          <w:rPr>
            <w:rStyle w:val="Hyperlink"/>
            <w:rFonts w:cstheme="majorHAnsi"/>
            <w:noProof/>
            <w:color w:val="2E74B5" w:themeColor="accent1" w:themeShade="BF"/>
          </w:rPr>
          <w:t>5.</w:t>
        </w:r>
        <w:r w:rsidRPr="00EC629B">
          <w:rPr>
            <w:rFonts w:eastAsiaTheme="minorEastAsia" w:cstheme="minorBidi"/>
            <w:b w:val="0"/>
            <w:b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Resources and Funding</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_Toc178669734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29</w:t>
        </w:r>
        <w:r w:rsidRPr="00EC629B">
          <w:rPr>
            <w:noProof/>
            <w:webHidden/>
            <w:color w:val="2E74B5" w:themeColor="accent1" w:themeShade="BF"/>
          </w:rPr>
          <w:fldChar w:fldCharType="end"/>
        </w:r>
      </w:hyperlink>
    </w:p>
    <w:p w14:paraId="6BA03972" w14:textId="32FB7D39"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35" w:history="1">
        <w:r w:rsidRPr="00EC629B">
          <w:rPr>
            <w:rStyle w:val="Hyperlink"/>
            <w:noProof/>
            <w:color w:val="2E74B5" w:themeColor="accent1" w:themeShade="BF"/>
          </w:rPr>
          <w:t>5.1</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noProof/>
            <w:color w:val="2E74B5" w:themeColor="accent1" w:themeShade="BF"/>
          </w:rPr>
          <w:t>Resource Planning Assumptions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_Toc178669735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29</w:t>
        </w:r>
        <w:r w:rsidRPr="00EC629B">
          <w:rPr>
            <w:noProof/>
            <w:webHidden/>
            <w:color w:val="2E74B5" w:themeColor="accent1" w:themeShade="BF"/>
          </w:rPr>
          <w:fldChar w:fldCharType="end"/>
        </w:r>
      </w:hyperlink>
    </w:p>
    <w:p w14:paraId="7CC8BD93" w14:textId="14F3203B"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36" w:history="1">
        <w:r w:rsidRPr="00EC629B">
          <w:rPr>
            <w:rStyle w:val="Hyperlink"/>
            <w:rFonts w:cstheme="majorHAnsi"/>
            <w:noProof/>
            <w:color w:val="2E74B5" w:themeColor="accent1" w:themeShade="BF"/>
          </w:rPr>
          <w:t>5.2</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Developer Contributions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_Toc178669736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29</w:t>
        </w:r>
        <w:r w:rsidRPr="00EC629B">
          <w:rPr>
            <w:noProof/>
            <w:webHidden/>
            <w:color w:val="2E74B5" w:themeColor="accent1" w:themeShade="BF"/>
          </w:rPr>
          <w:fldChar w:fldCharType="end"/>
        </w:r>
      </w:hyperlink>
    </w:p>
    <w:p w14:paraId="3C1DB7A6" w14:textId="79615784"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37" w:history="1">
        <w:r w:rsidRPr="00EC629B">
          <w:rPr>
            <w:rStyle w:val="Hyperlink"/>
            <w:rFonts w:cstheme="majorHAnsi"/>
            <w:noProof/>
            <w:color w:val="2E74B5" w:themeColor="accent1" w:themeShade="BF"/>
          </w:rPr>
          <w:t>5.3</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Council Tax Income for Affordable Housing from Second and Empty Homes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_Toc178669737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30</w:t>
        </w:r>
        <w:r w:rsidRPr="00EC629B">
          <w:rPr>
            <w:noProof/>
            <w:webHidden/>
            <w:color w:val="2E74B5" w:themeColor="accent1" w:themeShade="BF"/>
          </w:rPr>
          <w:fldChar w:fldCharType="end"/>
        </w:r>
      </w:hyperlink>
    </w:p>
    <w:p w14:paraId="5B1B2FE6" w14:textId="65F5170E"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38" w:history="1">
        <w:r w:rsidRPr="00EC629B">
          <w:rPr>
            <w:rStyle w:val="Hyperlink"/>
            <w:rFonts w:cstheme="majorHAnsi"/>
            <w:noProof/>
            <w:color w:val="2E74B5" w:themeColor="accent1" w:themeShade="BF"/>
          </w:rPr>
          <w:t>5.4</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Empty homes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_Toc178669738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30</w:t>
        </w:r>
        <w:r w:rsidRPr="00EC629B">
          <w:rPr>
            <w:noProof/>
            <w:webHidden/>
            <w:color w:val="2E74B5" w:themeColor="accent1" w:themeShade="BF"/>
          </w:rPr>
          <w:fldChar w:fldCharType="end"/>
        </w:r>
      </w:hyperlink>
    </w:p>
    <w:p w14:paraId="3D09672B" w14:textId="51899C89"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39" w:history="1">
        <w:r w:rsidRPr="00EC629B">
          <w:rPr>
            <w:rStyle w:val="Hyperlink"/>
            <w:rFonts w:cstheme="majorHAnsi"/>
            <w:noProof/>
            <w:color w:val="2E74B5" w:themeColor="accent1" w:themeShade="BF"/>
          </w:rPr>
          <w:t>5.5</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Housing Revenue Account (HRA) Prudential Borrowing</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_Toc178669739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31</w:t>
        </w:r>
        <w:r w:rsidRPr="00EC629B">
          <w:rPr>
            <w:noProof/>
            <w:webHidden/>
            <w:color w:val="2E74B5" w:themeColor="accent1" w:themeShade="BF"/>
          </w:rPr>
          <w:fldChar w:fldCharType="end"/>
        </w:r>
      </w:hyperlink>
    </w:p>
    <w:p w14:paraId="2CC7A394" w14:textId="6AF915D1"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40" w:history="1">
        <w:r w:rsidRPr="00EC629B">
          <w:rPr>
            <w:rStyle w:val="Hyperlink"/>
            <w:rFonts w:cstheme="majorHAnsi"/>
            <w:noProof/>
            <w:color w:val="2E74B5" w:themeColor="accent1" w:themeShade="BF"/>
          </w:rPr>
          <w:t>5</w:t>
        </w:r>
        <w:r w:rsidRPr="00EC629B">
          <w:rPr>
            <w:rStyle w:val="Hyperlink"/>
            <w:rFonts w:ascii="Arial" w:hAnsi="Arial" w:cs="Arial"/>
            <w:noProof/>
            <w:color w:val="2E74B5" w:themeColor="accent1" w:themeShade="BF"/>
          </w:rPr>
          <w:t>.</w:t>
        </w:r>
        <w:r w:rsidRPr="00EC629B">
          <w:rPr>
            <w:rStyle w:val="Hyperlink"/>
            <w:rFonts w:cstheme="majorHAnsi"/>
            <w:noProof/>
            <w:color w:val="2E74B5" w:themeColor="accent1" w:themeShade="BF"/>
          </w:rPr>
          <w:t>6 Innovative Financing Models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_Toc178669740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31</w:t>
        </w:r>
        <w:r w:rsidRPr="00EC629B">
          <w:rPr>
            <w:noProof/>
            <w:webHidden/>
            <w:color w:val="2E74B5" w:themeColor="accent1" w:themeShade="BF"/>
          </w:rPr>
          <w:fldChar w:fldCharType="end"/>
        </w:r>
      </w:hyperlink>
    </w:p>
    <w:p w14:paraId="01DB3F22" w14:textId="19A0FF3A"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41" w:history="1">
        <w:r w:rsidRPr="00EC629B">
          <w:rPr>
            <w:rStyle w:val="Hyperlink"/>
            <w:rFonts w:cstheme="majorHAnsi"/>
            <w:noProof/>
            <w:color w:val="2E74B5" w:themeColor="accent1" w:themeShade="BF"/>
          </w:rPr>
          <w:t>5.7</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Open Market Acquisitions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_Toc178669741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32</w:t>
        </w:r>
        <w:r w:rsidRPr="00EC629B">
          <w:rPr>
            <w:noProof/>
            <w:webHidden/>
            <w:color w:val="2E74B5" w:themeColor="accent1" w:themeShade="BF"/>
          </w:rPr>
          <w:fldChar w:fldCharType="end"/>
        </w:r>
      </w:hyperlink>
    </w:p>
    <w:p w14:paraId="5311B113" w14:textId="5BD1D2E0"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42" w:history="1">
        <w:r w:rsidRPr="00EC629B">
          <w:rPr>
            <w:rStyle w:val="Hyperlink"/>
            <w:rFonts w:cstheme="majorHAnsi"/>
            <w:noProof/>
            <w:color w:val="2E74B5" w:themeColor="accent1" w:themeShade="BF"/>
          </w:rPr>
          <w:t>5.8</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Discounted Housing for Sale</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_Toc178669742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32</w:t>
        </w:r>
        <w:r w:rsidRPr="00EC629B">
          <w:rPr>
            <w:noProof/>
            <w:webHidden/>
            <w:color w:val="2E74B5" w:themeColor="accent1" w:themeShade="BF"/>
          </w:rPr>
          <w:fldChar w:fldCharType="end"/>
        </w:r>
      </w:hyperlink>
    </w:p>
    <w:p w14:paraId="68C308CF" w14:textId="0D4E08A3"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43" w:history="1">
        <w:r w:rsidRPr="00EC629B">
          <w:rPr>
            <w:rStyle w:val="Hyperlink"/>
            <w:rFonts w:cstheme="majorHAnsi"/>
            <w:noProof/>
            <w:color w:val="2E74B5" w:themeColor="accent1" w:themeShade="BF"/>
          </w:rPr>
          <w:t>5.9</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Other available funds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_Toc178669743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32</w:t>
        </w:r>
        <w:r w:rsidRPr="00EC629B">
          <w:rPr>
            <w:noProof/>
            <w:webHidden/>
            <w:color w:val="2E74B5" w:themeColor="accent1" w:themeShade="BF"/>
          </w:rPr>
          <w:fldChar w:fldCharType="end"/>
        </w:r>
      </w:hyperlink>
    </w:p>
    <w:p w14:paraId="1D35D50D" w14:textId="02732A40"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44" w:history="1">
        <w:r w:rsidRPr="00EC629B">
          <w:rPr>
            <w:rStyle w:val="Hyperlink"/>
            <w:noProof/>
            <w:color w:val="2E74B5" w:themeColor="accent1" w:themeShade="BF"/>
          </w:rPr>
          <w:t>5.9.1</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noProof/>
            <w:color w:val="2E74B5" w:themeColor="accent1" w:themeShade="BF"/>
          </w:rPr>
          <w:t>Charitable Bonds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_Toc178669744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32</w:t>
        </w:r>
        <w:r w:rsidRPr="00EC629B">
          <w:rPr>
            <w:noProof/>
            <w:webHidden/>
            <w:color w:val="2E74B5" w:themeColor="accent1" w:themeShade="BF"/>
          </w:rPr>
          <w:fldChar w:fldCharType="end"/>
        </w:r>
      </w:hyperlink>
    </w:p>
    <w:p w14:paraId="353B241F" w14:textId="09555121"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45" w:history="1">
        <w:r w:rsidRPr="00EC629B">
          <w:rPr>
            <w:rStyle w:val="Hyperlink"/>
            <w:noProof/>
            <w:color w:val="2E74B5" w:themeColor="accent1" w:themeShade="BF"/>
          </w:rPr>
          <w:t>5.9.2  Housing Infrastructure Fund</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_Toc178669745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32</w:t>
        </w:r>
        <w:r w:rsidRPr="00EC629B">
          <w:rPr>
            <w:noProof/>
            <w:webHidden/>
            <w:color w:val="2E74B5" w:themeColor="accent1" w:themeShade="BF"/>
          </w:rPr>
          <w:fldChar w:fldCharType="end"/>
        </w:r>
      </w:hyperlink>
    </w:p>
    <w:p w14:paraId="38E58F48" w14:textId="4DB85D72"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46" w:history="1">
        <w:r w:rsidRPr="00EC629B">
          <w:rPr>
            <w:rStyle w:val="Hyperlink"/>
            <w:noProof/>
            <w:color w:val="2E74B5" w:themeColor="accent1" w:themeShade="BF"/>
          </w:rPr>
          <w:t>5.9.3</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noProof/>
            <w:color w:val="2E74B5" w:themeColor="accent1" w:themeShade="BF"/>
          </w:rPr>
          <w:t>Rural Housing Fund</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_Toc178669746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33</w:t>
        </w:r>
        <w:r w:rsidRPr="00EC629B">
          <w:rPr>
            <w:noProof/>
            <w:webHidden/>
            <w:color w:val="2E74B5" w:themeColor="accent1" w:themeShade="BF"/>
          </w:rPr>
          <w:fldChar w:fldCharType="end"/>
        </w:r>
      </w:hyperlink>
    </w:p>
    <w:p w14:paraId="59B684B6" w14:textId="6E332C41"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47" w:history="1">
        <w:r w:rsidRPr="00EC629B">
          <w:rPr>
            <w:rStyle w:val="Hyperlink"/>
            <w:noProof/>
            <w:color w:val="2E74B5" w:themeColor="accent1" w:themeShade="BF"/>
          </w:rPr>
          <w:t>5.9.4</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noProof/>
            <w:color w:val="2E74B5" w:themeColor="accent1" w:themeShade="BF"/>
          </w:rPr>
          <w:t>Vacant and Derelict Land Investment Programme</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_Toc178669747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34</w:t>
        </w:r>
        <w:r w:rsidRPr="00EC629B">
          <w:rPr>
            <w:noProof/>
            <w:webHidden/>
            <w:color w:val="2E74B5" w:themeColor="accent1" w:themeShade="BF"/>
          </w:rPr>
          <w:fldChar w:fldCharType="end"/>
        </w:r>
      </w:hyperlink>
    </w:p>
    <w:p w14:paraId="4A0E25DD" w14:textId="717D1765"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48" w:history="1">
        <w:r w:rsidRPr="00EC629B">
          <w:rPr>
            <w:rStyle w:val="Hyperlink"/>
            <w:noProof/>
            <w:color w:val="2E74B5" w:themeColor="accent1" w:themeShade="BF"/>
          </w:rPr>
          <w:t>5.9.5</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noProof/>
            <w:color w:val="2E74B5" w:themeColor="accent1" w:themeShade="BF"/>
          </w:rPr>
          <w:t>Individual and organisational support</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_Toc178669748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34</w:t>
        </w:r>
        <w:r w:rsidRPr="00EC629B">
          <w:rPr>
            <w:noProof/>
            <w:webHidden/>
            <w:color w:val="2E74B5" w:themeColor="accent1" w:themeShade="BF"/>
          </w:rPr>
          <w:fldChar w:fldCharType="end"/>
        </w:r>
      </w:hyperlink>
    </w:p>
    <w:p w14:paraId="1BCF70C5" w14:textId="3E8EB88F"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49" w:history="1">
        <w:r w:rsidRPr="00EC629B">
          <w:rPr>
            <w:rStyle w:val="Hyperlink"/>
            <w:rFonts w:cstheme="majorHAnsi"/>
            <w:noProof/>
            <w:color w:val="2E74B5" w:themeColor="accent1" w:themeShade="BF"/>
          </w:rPr>
          <w:t>5.9.6</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Risk Management</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_Toc178669749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34</w:t>
        </w:r>
        <w:r w:rsidRPr="00EC629B">
          <w:rPr>
            <w:noProof/>
            <w:webHidden/>
            <w:color w:val="2E74B5" w:themeColor="accent1" w:themeShade="BF"/>
          </w:rPr>
          <w:fldChar w:fldCharType="end"/>
        </w:r>
      </w:hyperlink>
    </w:p>
    <w:p w14:paraId="0025F51C" w14:textId="4FBF092F" w:rsidR="007D1C2C" w:rsidRPr="00EC629B" w:rsidRDefault="007D1C2C">
      <w:pPr>
        <w:pStyle w:val="TOC1"/>
        <w:tabs>
          <w:tab w:val="left" w:pos="440"/>
          <w:tab w:val="right" w:leader="dot" w:pos="9016"/>
        </w:tabs>
        <w:rPr>
          <w:rFonts w:eastAsiaTheme="minorEastAsia" w:cstheme="minorBidi"/>
          <w:b w:val="0"/>
          <w:bCs w:val="0"/>
          <w:noProof/>
          <w:color w:val="2E74B5" w:themeColor="accent1" w:themeShade="BF"/>
          <w:kern w:val="2"/>
          <w:sz w:val="22"/>
          <w:szCs w:val="22"/>
          <w:lang w:eastAsia="en-GB"/>
          <w14:ligatures w14:val="standardContextual"/>
        </w:rPr>
      </w:pPr>
      <w:hyperlink w:anchor="_Toc178669750" w:history="1">
        <w:r w:rsidRPr="00EC629B">
          <w:rPr>
            <w:rStyle w:val="Hyperlink"/>
            <w:rFonts w:cstheme="majorHAnsi"/>
            <w:noProof/>
            <w:color w:val="2E74B5" w:themeColor="accent1" w:themeShade="BF"/>
          </w:rPr>
          <w:t>6.</w:t>
        </w:r>
        <w:r w:rsidRPr="00EC629B">
          <w:rPr>
            <w:rFonts w:eastAsiaTheme="minorEastAsia" w:cstheme="minorBidi"/>
            <w:b w:val="0"/>
            <w:b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Offsite construction, procurement and energy efficiency</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_Toc178669750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37</w:t>
        </w:r>
        <w:r w:rsidRPr="00EC629B">
          <w:rPr>
            <w:noProof/>
            <w:webHidden/>
            <w:color w:val="2E74B5" w:themeColor="accent1" w:themeShade="BF"/>
          </w:rPr>
          <w:fldChar w:fldCharType="end"/>
        </w:r>
      </w:hyperlink>
    </w:p>
    <w:p w14:paraId="4B38E7D9" w14:textId="461802D2"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51" w:history="1">
        <w:r w:rsidRPr="00EC629B">
          <w:rPr>
            <w:rStyle w:val="Hyperlink"/>
            <w:noProof/>
            <w:color w:val="2E74B5" w:themeColor="accent1" w:themeShade="BF"/>
          </w:rPr>
          <w:t>6.1</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noProof/>
            <w:color w:val="2E74B5" w:themeColor="accent1" w:themeShade="BF"/>
          </w:rPr>
          <w:t>Offsite Construction and Procurement</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_Toc178669751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37</w:t>
        </w:r>
        <w:r w:rsidRPr="00EC629B">
          <w:rPr>
            <w:noProof/>
            <w:webHidden/>
            <w:color w:val="2E74B5" w:themeColor="accent1" w:themeShade="BF"/>
          </w:rPr>
          <w:fldChar w:fldCharType="end"/>
        </w:r>
      </w:hyperlink>
    </w:p>
    <w:p w14:paraId="61233DE8" w14:textId="50D306D4"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52" w:history="1">
        <w:r w:rsidRPr="00EC629B">
          <w:rPr>
            <w:rStyle w:val="Hyperlink"/>
            <w:noProof/>
            <w:color w:val="2E74B5" w:themeColor="accent1" w:themeShade="BF"/>
          </w:rPr>
          <w:t>6.2</w:t>
        </w:r>
        <w:r w:rsidRPr="00EC629B">
          <w:rPr>
            <w:rFonts w:eastAsiaTheme="minorEastAsia" w:cstheme="minorBidi"/>
            <w:i w:val="0"/>
            <w:iCs w:val="0"/>
            <w:noProof/>
            <w:color w:val="2E74B5" w:themeColor="accent1" w:themeShade="BF"/>
            <w:kern w:val="2"/>
            <w:sz w:val="22"/>
            <w:szCs w:val="22"/>
            <w:lang w:eastAsia="en-GB"/>
            <w14:ligatures w14:val="standardContextual"/>
          </w:rPr>
          <w:tab/>
        </w:r>
        <w:r w:rsidRPr="00EC629B">
          <w:rPr>
            <w:rStyle w:val="Hyperlink"/>
            <w:noProof/>
            <w:color w:val="2E74B5" w:themeColor="accent1" w:themeShade="BF"/>
          </w:rPr>
          <w:t>Climate change and energy efficiency</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_Toc178669752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37</w:t>
        </w:r>
        <w:r w:rsidRPr="00EC629B">
          <w:rPr>
            <w:noProof/>
            <w:webHidden/>
            <w:color w:val="2E74B5" w:themeColor="accent1" w:themeShade="BF"/>
          </w:rPr>
          <w:fldChar w:fldCharType="end"/>
        </w:r>
      </w:hyperlink>
    </w:p>
    <w:p w14:paraId="200ADFD9" w14:textId="570B672D" w:rsidR="007D1C2C" w:rsidRPr="00EC629B" w:rsidRDefault="007D1C2C">
      <w:pPr>
        <w:pStyle w:val="TOC2"/>
        <w:rPr>
          <w:rFonts w:eastAsiaTheme="minorEastAsia" w:cstheme="minorBidi"/>
          <w:i w:val="0"/>
          <w:iCs w:val="0"/>
          <w:noProof/>
          <w:color w:val="2E74B5" w:themeColor="accent1" w:themeShade="BF"/>
          <w:kern w:val="2"/>
          <w:sz w:val="22"/>
          <w:szCs w:val="22"/>
          <w:lang w:eastAsia="en-GB"/>
          <w14:ligatures w14:val="standardContextual"/>
        </w:rPr>
      </w:pPr>
      <w:hyperlink w:anchor="_Toc178669753" w:history="1">
        <w:r w:rsidRPr="00EC629B">
          <w:rPr>
            <w:rStyle w:val="Hyperlink"/>
            <w:noProof/>
            <w:color w:val="2E74B5" w:themeColor="accent1" w:themeShade="BF"/>
          </w:rPr>
          <w:t>6.3 Existing Projects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_Toc178669753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39</w:t>
        </w:r>
        <w:r w:rsidRPr="00EC629B">
          <w:rPr>
            <w:noProof/>
            <w:webHidden/>
            <w:color w:val="2E74B5" w:themeColor="accent1" w:themeShade="BF"/>
          </w:rPr>
          <w:fldChar w:fldCharType="end"/>
        </w:r>
      </w:hyperlink>
    </w:p>
    <w:p w14:paraId="5C3A5741" w14:textId="75CC9997" w:rsidR="007D1C2C" w:rsidRPr="00EC629B" w:rsidRDefault="007D1C2C">
      <w:pPr>
        <w:pStyle w:val="TOC1"/>
        <w:tabs>
          <w:tab w:val="left" w:pos="440"/>
          <w:tab w:val="right" w:leader="dot" w:pos="9016"/>
        </w:tabs>
        <w:rPr>
          <w:rFonts w:eastAsiaTheme="minorEastAsia" w:cstheme="minorBidi"/>
          <w:b w:val="0"/>
          <w:bCs w:val="0"/>
          <w:noProof/>
          <w:color w:val="2E74B5" w:themeColor="accent1" w:themeShade="BF"/>
          <w:kern w:val="2"/>
          <w:sz w:val="22"/>
          <w:szCs w:val="22"/>
          <w:lang w:eastAsia="en-GB"/>
          <w14:ligatures w14:val="standardContextual"/>
        </w:rPr>
      </w:pPr>
      <w:hyperlink w:anchor="_Toc178669754" w:history="1">
        <w:r w:rsidRPr="00EC629B">
          <w:rPr>
            <w:rStyle w:val="Hyperlink"/>
            <w:rFonts w:cstheme="majorHAnsi"/>
            <w:noProof/>
            <w:color w:val="2E74B5" w:themeColor="accent1" w:themeShade="BF"/>
          </w:rPr>
          <w:t>7.</w:t>
        </w:r>
        <w:r w:rsidRPr="00EC629B">
          <w:rPr>
            <w:rFonts w:eastAsiaTheme="minorEastAsia" w:cstheme="minorBidi"/>
            <w:b w:val="0"/>
            <w:b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Consultation and collaboration</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_Toc178669754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40</w:t>
        </w:r>
        <w:r w:rsidRPr="00EC629B">
          <w:rPr>
            <w:noProof/>
            <w:webHidden/>
            <w:color w:val="2E74B5" w:themeColor="accent1" w:themeShade="BF"/>
          </w:rPr>
          <w:fldChar w:fldCharType="end"/>
        </w:r>
      </w:hyperlink>
    </w:p>
    <w:p w14:paraId="45324722" w14:textId="6FFBCC2A" w:rsidR="007D1C2C" w:rsidRPr="00EC629B" w:rsidRDefault="007D1C2C">
      <w:pPr>
        <w:pStyle w:val="TOC1"/>
        <w:tabs>
          <w:tab w:val="left" w:pos="440"/>
          <w:tab w:val="right" w:leader="dot" w:pos="9016"/>
        </w:tabs>
        <w:rPr>
          <w:rFonts w:eastAsiaTheme="minorEastAsia" w:cstheme="minorBidi"/>
          <w:b w:val="0"/>
          <w:bCs w:val="0"/>
          <w:noProof/>
          <w:color w:val="2E74B5" w:themeColor="accent1" w:themeShade="BF"/>
          <w:kern w:val="2"/>
          <w:sz w:val="22"/>
          <w:szCs w:val="22"/>
          <w:lang w:eastAsia="en-GB"/>
          <w14:ligatures w14:val="standardContextual"/>
        </w:rPr>
      </w:pPr>
      <w:hyperlink w:anchor="_Toc178669755" w:history="1">
        <w:r w:rsidRPr="00EC629B">
          <w:rPr>
            <w:rStyle w:val="Hyperlink"/>
            <w:rFonts w:cstheme="majorHAnsi"/>
            <w:noProof/>
            <w:color w:val="2E74B5" w:themeColor="accent1" w:themeShade="BF"/>
          </w:rPr>
          <w:t>8.</w:t>
        </w:r>
        <w:r w:rsidRPr="00EC629B">
          <w:rPr>
            <w:rFonts w:eastAsiaTheme="minorEastAsia" w:cstheme="minorBidi"/>
            <w:b w:val="0"/>
            <w:b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Equalities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_Toc178669755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41</w:t>
        </w:r>
        <w:r w:rsidRPr="00EC629B">
          <w:rPr>
            <w:noProof/>
            <w:webHidden/>
            <w:color w:val="2E74B5" w:themeColor="accent1" w:themeShade="BF"/>
          </w:rPr>
          <w:fldChar w:fldCharType="end"/>
        </w:r>
      </w:hyperlink>
    </w:p>
    <w:p w14:paraId="34DFBA1F" w14:textId="50283E83" w:rsidR="007D1C2C" w:rsidRPr="00EC629B" w:rsidRDefault="007D1C2C">
      <w:pPr>
        <w:pStyle w:val="TOC1"/>
        <w:tabs>
          <w:tab w:val="left" w:pos="440"/>
          <w:tab w:val="right" w:leader="dot" w:pos="9016"/>
        </w:tabs>
        <w:rPr>
          <w:rFonts w:eastAsiaTheme="minorEastAsia" w:cstheme="minorBidi"/>
          <w:b w:val="0"/>
          <w:bCs w:val="0"/>
          <w:noProof/>
          <w:color w:val="2E74B5" w:themeColor="accent1" w:themeShade="BF"/>
          <w:kern w:val="2"/>
          <w:sz w:val="22"/>
          <w:szCs w:val="22"/>
          <w:lang w:eastAsia="en-GB"/>
          <w14:ligatures w14:val="standardContextual"/>
        </w:rPr>
      </w:pPr>
      <w:hyperlink w:anchor="_Toc178669756" w:history="1">
        <w:r w:rsidRPr="00EC629B">
          <w:rPr>
            <w:rStyle w:val="Hyperlink"/>
            <w:rFonts w:cstheme="majorHAnsi"/>
            <w:noProof/>
            <w:color w:val="2E74B5" w:themeColor="accent1" w:themeShade="BF"/>
          </w:rPr>
          <w:t>9.</w:t>
        </w:r>
        <w:r w:rsidRPr="00EC629B">
          <w:rPr>
            <w:rFonts w:eastAsiaTheme="minorEastAsia" w:cstheme="minorBidi"/>
            <w:b w:val="0"/>
            <w:b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Strategic Environmental Assessments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_Toc178669756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42</w:t>
        </w:r>
        <w:r w:rsidRPr="00EC629B">
          <w:rPr>
            <w:noProof/>
            <w:webHidden/>
            <w:color w:val="2E74B5" w:themeColor="accent1" w:themeShade="BF"/>
          </w:rPr>
          <w:fldChar w:fldCharType="end"/>
        </w:r>
      </w:hyperlink>
    </w:p>
    <w:p w14:paraId="05F3F7C7" w14:textId="32CF2500" w:rsidR="007D1C2C" w:rsidRPr="00EC629B" w:rsidRDefault="007D1C2C">
      <w:pPr>
        <w:pStyle w:val="TOC1"/>
        <w:tabs>
          <w:tab w:val="left" w:pos="660"/>
          <w:tab w:val="right" w:leader="dot" w:pos="9016"/>
        </w:tabs>
        <w:rPr>
          <w:rFonts w:eastAsiaTheme="minorEastAsia" w:cstheme="minorBidi"/>
          <w:b w:val="0"/>
          <w:bCs w:val="0"/>
          <w:noProof/>
          <w:color w:val="2E74B5" w:themeColor="accent1" w:themeShade="BF"/>
          <w:kern w:val="2"/>
          <w:sz w:val="22"/>
          <w:szCs w:val="22"/>
          <w:lang w:eastAsia="en-GB"/>
          <w14:ligatures w14:val="standardContextual"/>
        </w:rPr>
      </w:pPr>
      <w:hyperlink w:anchor="_Toc178669757" w:history="1">
        <w:r w:rsidRPr="00EC629B">
          <w:rPr>
            <w:rStyle w:val="Hyperlink"/>
            <w:rFonts w:cstheme="majorHAnsi"/>
            <w:noProof/>
            <w:color w:val="2E74B5" w:themeColor="accent1" w:themeShade="BF"/>
          </w:rPr>
          <w:t>10.</w:t>
        </w:r>
        <w:r w:rsidRPr="00EC629B">
          <w:rPr>
            <w:rFonts w:eastAsiaTheme="minorEastAsia" w:cstheme="minorBidi"/>
            <w:b w:val="0"/>
            <w:b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Monitoring</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_Toc178669757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43</w:t>
        </w:r>
        <w:r w:rsidRPr="00EC629B">
          <w:rPr>
            <w:noProof/>
            <w:webHidden/>
            <w:color w:val="2E74B5" w:themeColor="accent1" w:themeShade="BF"/>
          </w:rPr>
          <w:fldChar w:fldCharType="end"/>
        </w:r>
      </w:hyperlink>
    </w:p>
    <w:p w14:paraId="7B754FD3" w14:textId="43735DC1" w:rsidR="007D1C2C" w:rsidRPr="00EC629B" w:rsidRDefault="007D1C2C">
      <w:pPr>
        <w:pStyle w:val="TOC1"/>
        <w:tabs>
          <w:tab w:val="left" w:pos="660"/>
          <w:tab w:val="right" w:leader="dot" w:pos="9016"/>
        </w:tabs>
        <w:rPr>
          <w:rFonts w:eastAsiaTheme="minorEastAsia" w:cstheme="minorBidi"/>
          <w:b w:val="0"/>
          <w:bCs w:val="0"/>
          <w:noProof/>
          <w:color w:val="2E74B5" w:themeColor="accent1" w:themeShade="BF"/>
          <w:kern w:val="2"/>
          <w:sz w:val="22"/>
          <w:szCs w:val="22"/>
          <w:lang w:eastAsia="en-GB"/>
          <w14:ligatures w14:val="standardContextual"/>
        </w:rPr>
      </w:pPr>
      <w:hyperlink w:anchor="_Toc178669758" w:history="1">
        <w:r w:rsidRPr="00EC629B">
          <w:rPr>
            <w:rStyle w:val="Hyperlink"/>
            <w:rFonts w:cstheme="majorHAnsi"/>
            <w:noProof/>
            <w:color w:val="2E74B5" w:themeColor="accent1" w:themeShade="BF"/>
          </w:rPr>
          <w:t>11.</w:t>
        </w:r>
        <w:r w:rsidRPr="00EC629B">
          <w:rPr>
            <w:rFonts w:eastAsiaTheme="minorEastAsia" w:cstheme="minorBidi"/>
            <w:b w:val="0"/>
            <w:bCs w:val="0"/>
            <w:noProof/>
            <w:color w:val="2E74B5" w:themeColor="accent1" w:themeShade="BF"/>
            <w:kern w:val="2"/>
            <w:sz w:val="22"/>
            <w:szCs w:val="22"/>
            <w:lang w:eastAsia="en-GB"/>
            <w14:ligatures w14:val="standardContextual"/>
          </w:rPr>
          <w:tab/>
        </w:r>
        <w:r w:rsidRPr="00EC629B">
          <w:rPr>
            <w:rStyle w:val="Hyperlink"/>
            <w:rFonts w:cstheme="majorHAnsi"/>
            <w:noProof/>
            <w:color w:val="2E74B5" w:themeColor="accent1" w:themeShade="BF"/>
          </w:rPr>
          <w:t>Conclusion</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_Toc178669758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44</w:t>
        </w:r>
        <w:r w:rsidRPr="00EC629B">
          <w:rPr>
            <w:noProof/>
            <w:webHidden/>
            <w:color w:val="2E74B5" w:themeColor="accent1" w:themeShade="BF"/>
          </w:rPr>
          <w:fldChar w:fldCharType="end"/>
        </w:r>
      </w:hyperlink>
    </w:p>
    <w:p w14:paraId="5E845D3E" w14:textId="30631D9E" w:rsidR="007D1C2C" w:rsidRPr="00EC629B" w:rsidRDefault="007D1C2C">
      <w:pPr>
        <w:pStyle w:val="TOC1"/>
        <w:tabs>
          <w:tab w:val="right" w:leader="dot" w:pos="9016"/>
        </w:tabs>
        <w:rPr>
          <w:rFonts w:eastAsiaTheme="minorEastAsia" w:cstheme="minorBidi"/>
          <w:b w:val="0"/>
          <w:bCs w:val="0"/>
          <w:noProof/>
          <w:color w:val="2E74B5" w:themeColor="accent1" w:themeShade="BF"/>
          <w:kern w:val="2"/>
          <w:sz w:val="22"/>
          <w:szCs w:val="22"/>
          <w:lang w:eastAsia="en-GB"/>
          <w14:ligatures w14:val="standardContextual"/>
        </w:rPr>
      </w:pPr>
      <w:hyperlink w:anchor="_Toc178669759" w:history="1">
        <w:r w:rsidRPr="00EC629B">
          <w:rPr>
            <w:rStyle w:val="Hyperlink"/>
            <w:rFonts w:cstheme="majorHAnsi"/>
            <w:noProof/>
            <w:color w:val="2E74B5" w:themeColor="accent1" w:themeShade="BF"/>
          </w:rPr>
          <w:t>Appendix A – Housing Market Sub-Area Map</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_Toc178669759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45</w:t>
        </w:r>
        <w:r w:rsidRPr="00EC629B">
          <w:rPr>
            <w:noProof/>
            <w:webHidden/>
            <w:color w:val="2E74B5" w:themeColor="accent1" w:themeShade="BF"/>
          </w:rPr>
          <w:fldChar w:fldCharType="end"/>
        </w:r>
      </w:hyperlink>
    </w:p>
    <w:p w14:paraId="16F9FCA7" w14:textId="2D21CE0E" w:rsidR="007D1C2C" w:rsidRPr="00EC629B" w:rsidRDefault="007D1C2C">
      <w:pPr>
        <w:pStyle w:val="TOC1"/>
        <w:tabs>
          <w:tab w:val="right" w:leader="dot" w:pos="9016"/>
        </w:tabs>
        <w:rPr>
          <w:rFonts w:eastAsiaTheme="minorEastAsia" w:cstheme="minorBidi"/>
          <w:b w:val="0"/>
          <w:bCs w:val="0"/>
          <w:noProof/>
          <w:color w:val="2E74B5" w:themeColor="accent1" w:themeShade="BF"/>
          <w:kern w:val="2"/>
          <w:sz w:val="22"/>
          <w:szCs w:val="22"/>
          <w:lang w:eastAsia="en-GB"/>
          <w14:ligatures w14:val="standardContextual"/>
        </w:rPr>
      </w:pPr>
      <w:hyperlink w:anchor="_Toc178669760" w:history="1">
        <w:r w:rsidRPr="00EC629B">
          <w:rPr>
            <w:rStyle w:val="Hyperlink"/>
            <w:rFonts w:cstheme="majorHAnsi"/>
            <w:noProof/>
            <w:color w:val="2E74B5" w:themeColor="accent1" w:themeShade="BF"/>
          </w:rPr>
          <w:t>Appendix C – Prioritisation Tool</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_Toc178669760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48</w:t>
        </w:r>
        <w:r w:rsidRPr="00EC629B">
          <w:rPr>
            <w:noProof/>
            <w:webHidden/>
            <w:color w:val="2E74B5" w:themeColor="accent1" w:themeShade="BF"/>
          </w:rPr>
          <w:fldChar w:fldCharType="end"/>
        </w:r>
      </w:hyperlink>
    </w:p>
    <w:p w14:paraId="0F5E4014" w14:textId="3AB2C5BB" w:rsidR="007D1C2C" w:rsidRPr="00EC629B" w:rsidRDefault="007D1C2C">
      <w:pPr>
        <w:pStyle w:val="TOC1"/>
        <w:tabs>
          <w:tab w:val="right" w:leader="dot" w:pos="9016"/>
        </w:tabs>
        <w:rPr>
          <w:rFonts w:eastAsiaTheme="minorEastAsia" w:cstheme="minorBidi"/>
          <w:b w:val="0"/>
          <w:bCs w:val="0"/>
          <w:noProof/>
          <w:color w:val="2E74B5" w:themeColor="accent1" w:themeShade="BF"/>
          <w:kern w:val="2"/>
          <w:sz w:val="22"/>
          <w:szCs w:val="22"/>
          <w:lang w:eastAsia="en-GB"/>
          <w14:ligatures w14:val="standardContextual"/>
        </w:rPr>
      </w:pPr>
      <w:hyperlink w:anchor="_Toc178669761" w:history="1">
        <w:r w:rsidRPr="00EC629B">
          <w:rPr>
            <w:rStyle w:val="Hyperlink"/>
            <w:rFonts w:eastAsia="Times New Roman" w:cstheme="majorHAnsi"/>
            <w:noProof/>
            <w:color w:val="2E74B5" w:themeColor="accent1" w:themeShade="BF"/>
            <w:lang w:eastAsia="en-GB"/>
          </w:rPr>
          <w:t>Appendix D – Prioritisation Exercise for Sites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_Toc178669761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49</w:t>
        </w:r>
        <w:r w:rsidRPr="00EC629B">
          <w:rPr>
            <w:noProof/>
            <w:webHidden/>
            <w:color w:val="2E74B5" w:themeColor="accent1" w:themeShade="BF"/>
          </w:rPr>
          <w:fldChar w:fldCharType="end"/>
        </w:r>
      </w:hyperlink>
    </w:p>
    <w:p w14:paraId="2DCCF597" w14:textId="17F68194" w:rsidR="007D1C2C" w:rsidRPr="00EC629B" w:rsidRDefault="007D1C2C">
      <w:pPr>
        <w:pStyle w:val="TOC1"/>
        <w:tabs>
          <w:tab w:val="right" w:leader="dot" w:pos="9016"/>
        </w:tabs>
        <w:rPr>
          <w:rFonts w:eastAsiaTheme="minorEastAsia"/>
          <w:b w:val="0"/>
          <w:bCs w:val="0"/>
          <w:noProof/>
          <w:color w:val="2E74B5" w:themeColor="accent1" w:themeShade="BF"/>
          <w:kern w:val="2"/>
          <w:sz w:val="22"/>
          <w:szCs w:val="22"/>
          <w:lang w:eastAsia="en-GB"/>
          <w14:ligatures w14:val="standardContextual"/>
        </w:rPr>
      </w:pPr>
      <w:hyperlink w:anchor="_Toc178669762" w:history="1">
        <w:r w:rsidRPr="00EC629B">
          <w:rPr>
            <w:rStyle w:val="Hyperlink"/>
            <w:rFonts w:eastAsiaTheme="majorEastAsia"/>
            <w:noProof/>
            <w:color w:val="2E74B5" w:themeColor="accent1" w:themeShade="BF"/>
          </w:rPr>
          <w:t>Appendix E – Breakdown of High and Medium Priority Sites</w:t>
        </w:r>
        <w:r w:rsidRPr="00EC629B">
          <w:rPr>
            <w:noProof/>
            <w:webHidden/>
            <w:color w:val="2E74B5" w:themeColor="accent1" w:themeShade="BF"/>
          </w:rPr>
          <w:tab/>
        </w:r>
        <w:r w:rsidRPr="00EC629B">
          <w:rPr>
            <w:noProof/>
            <w:webHidden/>
            <w:color w:val="2E74B5" w:themeColor="accent1" w:themeShade="BF"/>
          </w:rPr>
          <w:fldChar w:fldCharType="begin"/>
        </w:r>
        <w:r w:rsidRPr="00EC629B">
          <w:rPr>
            <w:noProof/>
            <w:webHidden/>
            <w:color w:val="2E74B5" w:themeColor="accent1" w:themeShade="BF"/>
          </w:rPr>
          <w:instrText xml:space="preserve"> PAGEREF _Toc178669762 \h </w:instrText>
        </w:r>
        <w:r w:rsidRPr="00EC629B">
          <w:rPr>
            <w:noProof/>
            <w:webHidden/>
            <w:color w:val="2E74B5" w:themeColor="accent1" w:themeShade="BF"/>
          </w:rPr>
        </w:r>
        <w:r w:rsidRPr="00EC629B">
          <w:rPr>
            <w:noProof/>
            <w:webHidden/>
            <w:color w:val="2E74B5" w:themeColor="accent1" w:themeShade="BF"/>
          </w:rPr>
          <w:fldChar w:fldCharType="separate"/>
        </w:r>
        <w:r w:rsidR="00DA6D91" w:rsidRPr="00EC629B">
          <w:rPr>
            <w:noProof/>
            <w:webHidden/>
            <w:color w:val="2E74B5" w:themeColor="accent1" w:themeShade="BF"/>
          </w:rPr>
          <w:t>50</w:t>
        </w:r>
        <w:r w:rsidRPr="00EC629B">
          <w:rPr>
            <w:noProof/>
            <w:webHidden/>
            <w:color w:val="2E74B5" w:themeColor="accent1" w:themeShade="BF"/>
          </w:rPr>
          <w:fldChar w:fldCharType="end"/>
        </w:r>
      </w:hyperlink>
    </w:p>
    <w:p w14:paraId="6F6730A1" w14:textId="2AF66FC8" w:rsidR="00AC4210" w:rsidRPr="00EC629B" w:rsidRDefault="00AC4210" w:rsidP="001D7B6C">
      <w:pPr>
        <w:spacing w:line="240" w:lineRule="auto"/>
        <w:rPr>
          <w:rFonts w:ascii="Calibri" w:hAnsi="Calibri" w:cs="Calibri"/>
          <w:b/>
          <w:color w:val="2E74B5" w:themeColor="accent1" w:themeShade="BF"/>
          <w:sz w:val="24"/>
          <w:szCs w:val="24"/>
        </w:rPr>
      </w:pPr>
      <w:r w:rsidRPr="00EC629B">
        <w:rPr>
          <w:rFonts w:ascii="Calibri" w:hAnsi="Calibri" w:cs="Calibri"/>
          <w:b/>
          <w:color w:val="2E74B5" w:themeColor="accent1" w:themeShade="BF"/>
          <w:sz w:val="24"/>
          <w:szCs w:val="24"/>
        </w:rPr>
        <w:fldChar w:fldCharType="end"/>
      </w:r>
    </w:p>
    <w:p w14:paraId="64C1799C" w14:textId="77777777" w:rsidR="00AC4210" w:rsidRPr="00EC629B" w:rsidRDefault="00AC4210" w:rsidP="0040127D">
      <w:pPr>
        <w:spacing w:line="276" w:lineRule="auto"/>
        <w:rPr>
          <w:rFonts w:ascii="Arial" w:eastAsiaTheme="majorEastAsia" w:hAnsi="Arial" w:cs="Arial"/>
          <w:b/>
          <w:color w:val="2E74B5" w:themeColor="accent1" w:themeShade="BF"/>
          <w:sz w:val="28"/>
          <w:szCs w:val="32"/>
        </w:rPr>
      </w:pPr>
      <w:r w:rsidRPr="00EC629B">
        <w:rPr>
          <w:rFonts w:ascii="Arial" w:hAnsi="Arial" w:cs="Arial"/>
          <w:color w:val="2E74B5" w:themeColor="accent1" w:themeShade="BF"/>
        </w:rPr>
        <w:br w:type="page"/>
      </w:r>
    </w:p>
    <w:p w14:paraId="6D634FE1" w14:textId="77777777" w:rsidR="000E582A" w:rsidRPr="00EC629B" w:rsidRDefault="000E582A" w:rsidP="0040127D">
      <w:pPr>
        <w:pStyle w:val="Heading1"/>
        <w:spacing w:line="276" w:lineRule="auto"/>
        <w:rPr>
          <w:rFonts w:cstheme="majorHAnsi"/>
          <w:color w:val="2E74B5" w:themeColor="accent1" w:themeShade="BF"/>
          <w:sz w:val="32"/>
          <w:szCs w:val="36"/>
        </w:rPr>
      </w:pPr>
      <w:bookmarkStart w:id="0" w:name="_Toc178669712"/>
      <w:r w:rsidRPr="00EC629B">
        <w:rPr>
          <w:rFonts w:cstheme="majorHAnsi"/>
          <w:color w:val="2E74B5" w:themeColor="accent1" w:themeShade="BF"/>
          <w:sz w:val="32"/>
          <w:szCs w:val="36"/>
        </w:rPr>
        <w:lastRenderedPageBreak/>
        <w:t>Introduction</w:t>
      </w:r>
      <w:bookmarkEnd w:id="0"/>
    </w:p>
    <w:p w14:paraId="15FC4E65" w14:textId="707DD805" w:rsidR="009644EF" w:rsidRPr="00EC629B" w:rsidRDefault="009644EF" w:rsidP="0040127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’s Strategic Housing Investment Plan (SHIP) covers a </w:t>
      </w:r>
      <w:r w:rsidR="00992427" w:rsidRPr="00EC629B">
        <w:rPr>
          <w:rFonts w:cstheme="minorHAnsi"/>
          <w:color w:val="2E74B5" w:themeColor="accent1" w:themeShade="BF"/>
          <w:sz w:val="24"/>
          <w:szCs w:val="24"/>
        </w:rPr>
        <w:t>five-year</w:t>
      </w:r>
      <w:r w:rsidRPr="00EC629B">
        <w:rPr>
          <w:rFonts w:cstheme="minorHAnsi"/>
          <w:color w:val="2E74B5" w:themeColor="accent1" w:themeShade="BF"/>
          <w:sz w:val="24"/>
          <w:szCs w:val="24"/>
        </w:rPr>
        <w:t xml:space="preserve"> period from </w:t>
      </w:r>
      <w:r w:rsidR="00C5311C" w:rsidRPr="00EC629B">
        <w:rPr>
          <w:rFonts w:cstheme="minorHAnsi"/>
          <w:color w:val="2E74B5" w:themeColor="accent1" w:themeShade="BF"/>
          <w:sz w:val="24"/>
          <w:szCs w:val="24"/>
        </w:rPr>
        <w:t>202</w:t>
      </w:r>
      <w:r w:rsidR="003A6736" w:rsidRPr="00EC629B">
        <w:rPr>
          <w:rFonts w:cstheme="minorHAnsi"/>
          <w:color w:val="2E74B5" w:themeColor="accent1" w:themeShade="BF"/>
          <w:sz w:val="24"/>
          <w:szCs w:val="24"/>
        </w:rPr>
        <w:t>6</w:t>
      </w:r>
      <w:r w:rsidR="00C5311C" w:rsidRPr="00EC629B">
        <w:rPr>
          <w:rFonts w:cstheme="minorHAnsi"/>
          <w:color w:val="2E74B5" w:themeColor="accent1" w:themeShade="BF"/>
          <w:sz w:val="24"/>
          <w:szCs w:val="24"/>
        </w:rPr>
        <w:t>/2</w:t>
      </w:r>
      <w:r w:rsidR="003A6736" w:rsidRPr="00EC629B">
        <w:rPr>
          <w:rFonts w:cstheme="minorHAnsi"/>
          <w:color w:val="2E74B5" w:themeColor="accent1" w:themeShade="BF"/>
          <w:sz w:val="24"/>
          <w:szCs w:val="24"/>
        </w:rPr>
        <w:t>7</w:t>
      </w:r>
      <w:r w:rsidRPr="00EC629B">
        <w:rPr>
          <w:rFonts w:cstheme="minorHAnsi"/>
          <w:color w:val="2E74B5" w:themeColor="accent1" w:themeShade="BF"/>
          <w:sz w:val="24"/>
          <w:szCs w:val="24"/>
        </w:rPr>
        <w:t xml:space="preserve"> to </w:t>
      </w:r>
      <w:r w:rsidR="00C5311C" w:rsidRPr="00EC629B">
        <w:rPr>
          <w:rFonts w:cstheme="minorHAnsi"/>
          <w:color w:val="2E74B5" w:themeColor="accent1" w:themeShade="BF"/>
          <w:sz w:val="24"/>
          <w:szCs w:val="24"/>
        </w:rPr>
        <w:t>20</w:t>
      </w:r>
      <w:r w:rsidR="003A6736" w:rsidRPr="00EC629B">
        <w:rPr>
          <w:rFonts w:cstheme="minorHAnsi"/>
          <w:color w:val="2E74B5" w:themeColor="accent1" w:themeShade="BF"/>
          <w:sz w:val="24"/>
          <w:szCs w:val="24"/>
        </w:rPr>
        <w:t>30</w:t>
      </w:r>
      <w:r w:rsidR="00C5311C" w:rsidRPr="00EC629B">
        <w:rPr>
          <w:rFonts w:cstheme="minorHAnsi"/>
          <w:color w:val="2E74B5" w:themeColor="accent1" w:themeShade="BF"/>
          <w:sz w:val="24"/>
          <w:szCs w:val="24"/>
        </w:rPr>
        <w:t>/3</w:t>
      </w:r>
      <w:r w:rsidR="003A6736" w:rsidRPr="00EC629B">
        <w:rPr>
          <w:rFonts w:cstheme="minorHAnsi"/>
          <w:color w:val="2E74B5" w:themeColor="accent1" w:themeShade="BF"/>
          <w:sz w:val="24"/>
          <w:szCs w:val="24"/>
        </w:rPr>
        <w:t>1</w:t>
      </w:r>
      <w:r w:rsidR="007F601D" w:rsidRPr="00EC629B">
        <w:rPr>
          <w:rFonts w:cstheme="minorHAnsi"/>
          <w:color w:val="2E74B5" w:themeColor="accent1" w:themeShade="BF"/>
          <w:sz w:val="24"/>
          <w:szCs w:val="24"/>
        </w:rPr>
        <w:t xml:space="preserve"> and has been prepared in accordance with revised Scottish Government Guidance</w:t>
      </w:r>
      <w:r w:rsidR="00246A58" w:rsidRPr="00EC629B">
        <w:rPr>
          <w:rFonts w:cstheme="minorHAnsi"/>
          <w:color w:val="2E74B5" w:themeColor="accent1" w:themeShade="BF"/>
          <w:sz w:val="24"/>
          <w:szCs w:val="24"/>
        </w:rPr>
        <w:t xml:space="preserve"> for All Local Authorities</w:t>
      </w:r>
      <w:r w:rsidR="007F601D" w:rsidRPr="00EC629B">
        <w:rPr>
          <w:rFonts w:cstheme="minorHAnsi"/>
          <w:color w:val="2E74B5" w:themeColor="accent1" w:themeShade="BF"/>
          <w:sz w:val="24"/>
          <w:szCs w:val="24"/>
        </w:rPr>
        <w:t xml:space="preserve"> on </w:t>
      </w:r>
      <w:r w:rsidR="005B07BB" w:rsidRPr="00EC629B">
        <w:rPr>
          <w:rFonts w:cstheme="minorHAnsi"/>
          <w:color w:val="2E74B5" w:themeColor="accent1" w:themeShade="BF"/>
          <w:sz w:val="24"/>
          <w:szCs w:val="24"/>
        </w:rPr>
        <w:t>Prepari</w:t>
      </w:r>
      <w:r w:rsidR="007F601D" w:rsidRPr="00EC629B">
        <w:rPr>
          <w:rFonts w:cstheme="minorHAnsi"/>
          <w:color w:val="2E74B5" w:themeColor="accent1" w:themeShade="BF"/>
          <w:sz w:val="24"/>
          <w:szCs w:val="24"/>
        </w:rPr>
        <w:t xml:space="preserve">ng Strategic </w:t>
      </w:r>
      <w:r w:rsidR="00FB6BF2" w:rsidRPr="00EC629B">
        <w:rPr>
          <w:rFonts w:cstheme="minorHAnsi"/>
          <w:color w:val="2E74B5" w:themeColor="accent1" w:themeShade="BF"/>
          <w:sz w:val="24"/>
          <w:szCs w:val="24"/>
        </w:rPr>
        <w:t>H</w:t>
      </w:r>
      <w:r w:rsidR="007F601D" w:rsidRPr="00EC629B">
        <w:rPr>
          <w:rFonts w:cstheme="minorHAnsi"/>
          <w:color w:val="2E74B5" w:themeColor="accent1" w:themeShade="BF"/>
          <w:sz w:val="24"/>
          <w:szCs w:val="24"/>
        </w:rPr>
        <w:t>ousing Investment Plans (</w:t>
      </w:r>
      <w:r w:rsidR="003A6736" w:rsidRPr="00EC629B">
        <w:rPr>
          <w:rFonts w:cstheme="minorHAnsi"/>
          <w:color w:val="2E74B5" w:themeColor="accent1" w:themeShade="BF"/>
          <w:sz w:val="24"/>
          <w:szCs w:val="24"/>
        </w:rPr>
        <w:t>July 2025)</w:t>
      </w:r>
      <w:r w:rsidR="007F601D" w:rsidRPr="00EC629B">
        <w:rPr>
          <w:rFonts w:cstheme="minorHAnsi"/>
          <w:color w:val="2E74B5" w:themeColor="accent1" w:themeShade="BF"/>
          <w:sz w:val="24"/>
          <w:szCs w:val="24"/>
        </w:rPr>
        <w:t>. This SHIP</w:t>
      </w:r>
      <w:r w:rsidR="004E1212" w:rsidRPr="00EC629B">
        <w:rPr>
          <w:rFonts w:cstheme="minorHAnsi"/>
          <w:color w:val="2E74B5" w:themeColor="accent1" w:themeShade="BF"/>
          <w:sz w:val="24"/>
          <w:szCs w:val="24"/>
        </w:rPr>
        <w:t xml:space="preserve"> details</w:t>
      </w:r>
      <w:r w:rsidRPr="00EC629B">
        <w:rPr>
          <w:rFonts w:cstheme="minorHAnsi"/>
          <w:color w:val="2E74B5" w:themeColor="accent1" w:themeShade="BF"/>
          <w:sz w:val="24"/>
          <w:szCs w:val="24"/>
        </w:rPr>
        <w:t xml:space="preserve"> how affordable housing tenures will be delivered to achieve the outcomes of the Local Housing Strategy (LHS) </w:t>
      </w:r>
      <w:r w:rsidR="00C5311C" w:rsidRPr="00EC629B">
        <w:rPr>
          <w:rFonts w:cstheme="minorHAnsi"/>
          <w:color w:val="2E74B5" w:themeColor="accent1" w:themeShade="BF"/>
          <w:sz w:val="24"/>
          <w:szCs w:val="24"/>
        </w:rPr>
        <w:t>2024-2029</w:t>
      </w:r>
      <w:r w:rsidRPr="00EC629B">
        <w:rPr>
          <w:rFonts w:cstheme="minorHAnsi"/>
          <w:color w:val="2E74B5" w:themeColor="accent1" w:themeShade="BF"/>
          <w:sz w:val="24"/>
          <w:szCs w:val="24"/>
        </w:rPr>
        <w:t xml:space="preserve">. </w:t>
      </w:r>
    </w:p>
    <w:p w14:paraId="0B5842A6" w14:textId="6D476B0F" w:rsidR="009644EF" w:rsidRPr="00EC629B" w:rsidRDefault="009644EF"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purpose of the SHIP is to set out East Lothian’s strategic housing investment priorities </w:t>
      </w:r>
      <w:r w:rsidR="007F601D" w:rsidRPr="00EC629B">
        <w:rPr>
          <w:rFonts w:cstheme="minorHAnsi"/>
          <w:color w:val="2E74B5" w:themeColor="accent1" w:themeShade="BF"/>
          <w:sz w:val="24"/>
          <w:szCs w:val="24"/>
        </w:rPr>
        <w:t xml:space="preserve">over a </w:t>
      </w:r>
      <w:r w:rsidR="00992427" w:rsidRPr="00EC629B">
        <w:rPr>
          <w:rFonts w:cstheme="minorHAnsi"/>
          <w:color w:val="2E74B5" w:themeColor="accent1" w:themeShade="BF"/>
          <w:sz w:val="24"/>
          <w:szCs w:val="24"/>
        </w:rPr>
        <w:t>5-year</w:t>
      </w:r>
      <w:r w:rsidR="007F601D" w:rsidRPr="00EC629B">
        <w:rPr>
          <w:rFonts w:cstheme="minorHAnsi"/>
          <w:color w:val="2E74B5" w:themeColor="accent1" w:themeShade="BF"/>
          <w:sz w:val="24"/>
          <w:szCs w:val="24"/>
        </w:rPr>
        <w:t xml:space="preserve"> period, specifically affordable </w:t>
      </w:r>
      <w:r w:rsidR="00992427" w:rsidRPr="00EC629B">
        <w:rPr>
          <w:rFonts w:cstheme="minorHAnsi"/>
          <w:color w:val="2E74B5" w:themeColor="accent1" w:themeShade="BF"/>
          <w:sz w:val="24"/>
          <w:szCs w:val="24"/>
        </w:rPr>
        <w:t>housing,</w:t>
      </w:r>
      <w:r w:rsidR="007F601D" w:rsidRPr="00EC629B">
        <w:rPr>
          <w:rFonts w:cstheme="minorHAnsi"/>
          <w:color w:val="2E74B5" w:themeColor="accent1" w:themeShade="BF"/>
          <w:sz w:val="24"/>
          <w:szCs w:val="24"/>
        </w:rPr>
        <w:t xml:space="preserve"> and Gypsy</w:t>
      </w:r>
      <w:r w:rsidR="00992427" w:rsidRPr="00EC629B">
        <w:rPr>
          <w:rFonts w:cstheme="minorHAnsi"/>
          <w:color w:val="2E74B5" w:themeColor="accent1" w:themeShade="BF"/>
          <w:sz w:val="24"/>
          <w:szCs w:val="24"/>
        </w:rPr>
        <w:t>/</w:t>
      </w:r>
      <w:r w:rsidR="007F601D" w:rsidRPr="00EC629B">
        <w:rPr>
          <w:rFonts w:cstheme="minorHAnsi"/>
          <w:color w:val="2E74B5" w:themeColor="accent1" w:themeShade="BF"/>
          <w:sz w:val="24"/>
          <w:szCs w:val="24"/>
        </w:rPr>
        <w:t xml:space="preserve">Traveller accommodation. </w:t>
      </w:r>
      <w:r w:rsidR="00DD4490" w:rsidRPr="00EC629B">
        <w:rPr>
          <w:rFonts w:cstheme="minorHAnsi"/>
          <w:color w:val="2E74B5" w:themeColor="accent1" w:themeShade="BF"/>
          <w:sz w:val="24"/>
          <w:szCs w:val="24"/>
        </w:rPr>
        <w:t xml:space="preserve">It aligns with the Council’s adopted Local Housing Strategy </w:t>
      </w:r>
      <w:r w:rsidR="0013488F" w:rsidRPr="00EC629B">
        <w:rPr>
          <w:rFonts w:cstheme="minorHAnsi"/>
          <w:color w:val="2E74B5" w:themeColor="accent1" w:themeShade="BF"/>
          <w:sz w:val="24"/>
          <w:szCs w:val="24"/>
        </w:rPr>
        <w:t xml:space="preserve">(LHS) </w:t>
      </w:r>
      <w:r w:rsidR="00902AFC" w:rsidRPr="00EC629B">
        <w:rPr>
          <w:rFonts w:cstheme="minorHAnsi"/>
          <w:color w:val="2E74B5" w:themeColor="accent1" w:themeShade="BF"/>
          <w:sz w:val="24"/>
          <w:szCs w:val="24"/>
        </w:rPr>
        <w:t>2024-29 and the most up to date Housing Land Audit</w:t>
      </w:r>
      <w:r w:rsidR="00BF71D0" w:rsidRPr="00EC629B">
        <w:rPr>
          <w:rFonts w:cstheme="minorHAnsi"/>
          <w:color w:val="2E74B5" w:themeColor="accent1" w:themeShade="BF"/>
          <w:sz w:val="24"/>
          <w:szCs w:val="24"/>
        </w:rPr>
        <w:t xml:space="preserve">, demonstrating how investment in affordable housing will be targeted. </w:t>
      </w:r>
      <w:r w:rsidR="007F601D" w:rsidRPr="00EC629B">
        <w:rPr>
          <w:rFonts w:cstheme="minorHAnsi"/>
          <w:color w:val="2E74B5" w:themeColor="accent1" w:themeShade="BF"/>
          <w:sz w:val="24"/>
          <w:szCs w:val="24"/>
        </w:rPr>
        <w:t xml:space="preserve">It is reviewed </w:t>
      </w:r>
      <w:r w:rsidR="001B2092" w:rsidRPr="00EC629B">
        <w:rPr>
          <w:rFonts w:cstheme="minorHAnsi"/>
          <w:color w:val="2E74B5" w:themeColor="accent1" w:themeShade="BF"/>
          <w:sz w:val="24"/>
          <w:szCs w:val="24"/>
        </w:rPr>
        <w:t>and updated</w:t>
      </w:r>
      <w:r w:rsidRPr="00EC629B">
        <w:rPr>
          <w:rFonts w:cstheme="minorHAnsi"/>
          <w:color w:val="2E74B5" w:themeColor="accent1" w:themeShade="BF"/>
          <w:sz w:val="24"/>
          <w:szCs w:val="24"/>
        </w:rPr>
        <w:t xml:space="preserve"> yearly. It is the key document for identifying the strategic housing projects,</w:t>
      </w:r>
      <w:r w:rsidR="00B9633F"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 xml:space="preserve">which will </w:t>
      </w:r>
      <w:r w:rsidR="00B9633F" w:rsidRPr="00EC629B">
        <w:rPr>
          <w:rFonts w:cstheme="minorHAnsi"/>
          <w:color w:val="2E74B5" w:themeColor="accent1" w:themeShade="BF"/>
          <w:sz w:val="24"/>
          <w:szCs w:val="24"/>
        </w:rPr>
        <w:t xml:space="preserve">also help to </w:t>
      </w:r>
      <w:r w:rsidRPr="00EC629B">
        <w:rPr>
          <w:rFonts w:cstheme="minorHAnsi"/>
          <w:color w:val="2E74B5" w:themeColor="accent1" w:themeShade="BF"/>
          <w:sz w:val="24"/>
          <w:szCs w:val="24"/>
        </w:rPr>
        <w:t xml:space="preserve">inform the preparation of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budgets, R</w:t>
      </w:r>
      <w:r w:rsidR="0013488F" w:rsidRPr="00EC629B">
        <w:rPr>
          <w:rFonts w:cstheme="minorHAnsi"/>
          <w:color w:val="2E74B5" w:themeColor="accent1" w:themeShade="BF"/>
          <w:sz w:val="24"/>
          <w:szCs w:val="24"/>
        </w:rPr>
        <w:t>egistered Social Landlord (RSL)</w:t>
      </w:r>
      <w:r w:rsidRPr="00EC629B">
        <w:rPr>
          <w:rFonts w:cstheme="minorHAnsi"/>
          <w:color w:val="2E74B5" w:themeColor="accent1" w:themeShade="BF"/>
          <w:sz w:val="24"/>
          <w:szCs w:val="24"/>
        </w:rPr>
        <w:t xml:space="preserve"> borrowing and</w:t>
      </w:r>
      <w:r w:rsidR="00B9633F" w:rsidRPr="00EC629B">
        <w:rPr>
          <w:rFonts w:cstheme="minorHAnsi"/>
          <w:color w:val="2E74B5" w:themeColor="accent1" w:themeShade="BF"/>
          <w:sz w:val="24"/>
          <w:szCs w:val="24"/>
        </w:rPr>
        <w:t xml:space="preserve"> funding support through the Scottish Government’s</w:t>
      </w:r>
      <w:r w:rsidRPr="00EC629B">
        <w:rPr>
          <w:rFonts w:cstheme="minorHAnsi"/>
          <w:color w:val="2E74B5" w:themeColor="accent1" w:themeShade="BF"/>
          <w:sz w:val="24"/>
          <w:szCs w:val="24"/>
        </w:rPr>
        <w:t xml:space="preserve"> Strategic Local Programme Agreement.</w:t>
      </w:r>
    </w:p>
    <w:p w14:paraId="5401987F" w14:textId="594ECECB" w:rsidR="009644EF" w:rsidRPr="00EC629B" w:rsidRDefault="009644EF"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SHIP is an operational working tool to improve long-term strategic planning and direct investment </w:t>
      </w:r>
      <w:r w:rsidR="00992427" w:rsidRPr="00EC629B">
        <w:rPr>
          <w:rFonts w:cstheme="minorHAnsi"/>
          <w:color w:val="2E74B5" w:themeColor="accent1" w:themeShade="BF"/>
          <w:sz w:val="24"/>
          <w:szCs w:val="24"/>
        </w:rPr>
        <w:t>to</w:t>
      </w:r>
      <w:r w:rsidRPr="00EC629B">
        <w:rPr>
          <w:rFonts w:cstheme="minorHAnsi"/>
          <w:color w:val="2E74B5" w:themeColor="accent1" w:themeShade="BF"/>
          <w:sz w:val="24"/>
          <w:szCs w:val="24"/>
        </w:rPr>
        <w:t xml:space="preserve">: </w:t>
      </w:r>
    </w:p>
    <w:p w14:paraId="37238C2B" w14:textId="6AAC2BCC" w:rsidR="00B9633F" w:rsidRPr="00EC629B" w:rsidRDefault="00B9633F" w:rsidP="0040127D">
      <w:pPr>
        <w:widowControl w:val="0"/>
        <w:numPr>
          <w:ilvl w:val="0"/>
          <w:numId w:val="4"/>
        </w:numPr>
        <w:overflowPunct w:val="0"/>
        <w:adjustRightInd w:val="0"/>
        <w:spacing w:after="0" w:line="276" w:lineRule="auto"/>
        <w:ind w:left="567"/>
        <w:rPr>
          <w:rFonts w:cstheme="minorHAnsi"/>
          <w:color w:val="2E74B5" w:themeColor="accent1" w:themeShade="BF"/>
          <w:sz w:val="24"/>
          <w:szCs w:val="24"/>
        </w:rPr>
      </w:pPr>
      <w:r w:rsidRPr="00EC629B">
        <w:rPr>
          <w:rFonts w:cstheme="minorHAnsi"/>
          <w:color w:val="2E74B5" w:themeColor="accent1" w:themeShade="BF"/>
          <w:sz w:val="24"/>
          <w:szCs w:val="24"/>
        </w:rPr>
        <w:t xml:space="preserve">Reflect and align with the Local Housing Strategy </w:t>
      </w:r>
      <w:r w:rsidR="00F23697" w:rsidRPr="00EC629B">
        <w:rPr>
          <w:rFonts w:cstheme="minorHAnsi"/>
          <w:color w:val="2E74B5" w:themeColor="accent1" w:themeShade="BF"/>
          <w:sz w:val="24"/>
          <w:szCs w:val="24"/>
        </w:rPr>
        <w:t xml:space="preserve">(LHS). </w:t>
      </w:r>
    </w:p>
    <w:p w14:paraId="5C4410D5" w14:textId="03DD0FA1" w:rsidR="009644EF" w:rsidRPr="00EC629B" w:rsidRDefault="00B9633F" w:rsidP="0040127D">
      <w:pPr>
        <w:widowControl w:val="0"/>
        <w:numPr>
          <w:ilvl w:val="0"/>
          <w:numId w:val="4"/>
        </w:numPr>
        <w:overflowPunct w:val="0"/>
        <w:adjustRightInd w:val="0"/>
        <w:spacing w:after="0" w:line="276" w:lineRule="auto"/>
        <w:ind w:left="567"/>
        <w:rPr>
          <w:rFonts w:cstheme="minorHAnsi"/>
          <w:color w:val="2E74B5" w:themeColor="accent1" w:themeShade="BF"/>
          <w:sz w:val="24"/>
          <w:szCs w:val="24"/>
        </w:rPr>
      </w:pPr>
      <w:r w:rsidRPr="00EC629B">
        <w:rPr>
          <w:rFonts w:cstheme="minorHAnsi"/>
          <w:color w:val="2E74B5" w:themeColor="accent1" w:themeShade="BF"/>
          <w:sz w:val="24"/>
          <w:szCs w:val="24"/>
        </w:rPr>
        <w:t>R</w:t>
      </w:r>
      <w:r w:rsidR="009644EF" w:rsidRPr="00EC629B">
        <w:rPr>
          <w:rFonts w:cstheme="minorHAnsi"/>
          <w:color w:val="2E74B5" w:themeColor="accent1" w:themeShade="BF"/>
          <w:sz w:val="24"/>
          <w:szCs w:val="24"/>
        </w:rPr>
        <w:t xml:space="preserve">einforce the role of the local authority as the strategic housing </w:t>
      </w:r>
      <w:r w:rsidR="00992427" w:rsidRPr="00EC629B">
        <w:rPr>
          <w:rFonts w:cstheme="minorHAnsi"/>
          <w:color w:val="2E74B5" w:themeColor="accent1" w:themeShade="BF"/>
          <w:sz w:val="24"/>
          <w:szCs w:val="24"/>
        </w:rPr>
        <w:t>authority.</w:t>
      </w:r>
    </w:p>
    <w:p w14:paraId="44720D81" w14:textId="257D0DD0" w:rsidR="009644EF" w:rsidRPr="00EC629B" w:rsidRDefault="00B9633F" w:rsidP="0040127D">
      <w:pPr>
        <w:widowControl w:val="0"/>
        <w:numPr>
          <w:ilvl w:val="0"/>
          <w:numId w:val="4"/>
        </w:numPr>
        <w:overflowPunct w:val="0"/>
        <w:adjustRightInd w:val="0"/>
        <w:spacing w:after="0" w:line="276" w:lineRule="auto"/>
        <w:ind w:left="567"/>
        <w:rPr>
          <w:rFonts w:cstheme="minorHAnsi"/>
          <w:color w:val="2E74B5" w:themeColor="accent1" w:themeShade="BF"/>
          <w:sz w:val="24"/>
          <w:szCs w:val="24"/>
        </w:rPr>
      </w:pPr>
      <w:r w:rsidRPr="00EC629B">
        <w:rPr>
          <w:rFonts w:cstheme="minorHAnsi"/>
          <w:color w:val="2E74B5" w:themeColor="accent1" w:themeShade="BF"/>
          <w:sz w:val="24"/>
          <w:szCs w:val="24"/>
        </w:rPr>
        <w:t>I</w:t>
      </w:r>
      <w:r w:rsidR="009644EF" w:rsidRPr="00EC629B">
        <w:rPr>
          <w:rFonts w:cstheme="minorHAnsi"/>
          <w:color w:val="2E74B5" w:themeColor="accent1" w:themeShade="BF"/>
          <w:sz w:val="24"/>
          <w:szCs w:val="24"/>
        </w:rPr>
        <w:t>nform Scottish Government investment decisions</w:t>
      </w:r>
      <w:r w:rsidR="00992427" w:rsidRPr="00EC629B">
        <w:rPr>
          <w:rFonts w:cstheme="minorHAnsi"/>
          <w:color w:val="2E74B5" w:themeColor="accent1" w:themeShade="BF"/>
          <w:sz w:val="24"/>
          <w:szCs w:val="24"/>
        </w:rPr>
        <w:t>.</w:t>
      </w:r>
    </w:p>
    <w:p w14:paraId="667CD4BE" w14:textId="5AEE4378" w:rsidR="009644EF" w:rsidRPr="00EC629B" w:rsidRDefault="00B9633F" w:rsidP="0040127D">
      <w:pPr>
        <w:widowControl w:val="0"/>
        <w:numPr>
          <w:ilvl w:val="0"/>
          <w:numId w:val="4"/>
        </w:numPr>
        <w:overflowPunct w:val="0"/>
        <w:adjustRightInd w:val="0"/>
        <w:spacing w:after="0" w:line="276" w:lineRule="auto"/>
        <w:ind w:left="567"/>
        <w:rPr>
          <w:rFonts w:cstheme="minorHAnsi"/>
          <w:color w:val="2E74B5" w:themeColor="accent1" w:themeShade="BF"/>
          <w:sz w:val="24"/>
          <w:szCs w:val="24"/>
        </w:rPr>
      </w:pPr>
      <w:r w:rsidRPr="00EC629B">
        <w:rPr>
          <w:rFonts w:cstheme="minorHAnsi"/>
          <w:color w:val="2E74B5" w:themeColor="accent1" w:themeShade="BF"/>
          <w:sz w:val="24"/>
          <w:szCs w:val="24"/>
        </w:rPr>
        <w:t>I</w:t>
      </w:r>
      <w:r w:rsidR="009644EF" w:rsidRPr="00EC629B">
        <w:rPr>
          <w:rFonts w:cstheme="minorHAnsi"/>
          <w:color w:val="2E74B5" w:themeColor="accent1" w:themeShade="BF"/>
          <w:sz w:val="24"/>
          <w:szCs w:val="24"/>
        </w:rPr>
        <w:t>nform the preparation of a Strategic Local Programme Agreement</w:t>
      </w:r>
      <w:r w:rsidRPr="00EC629B">
        <w:rPr>
          <w:rFonts w:cstheme="minorHAnsi"/>
          <w:color w:val="2E74B5" w:themeColor="accent1" w:themeShade="BF"/>
          <w:sz w:val="24"/>
          <w:szCs w:val="24"/>
        </w:rPr>
        <w:t xml:space="preserve"> for all providers</w:t>
      </w:r>
      <w:r w:rsidR="009644EF" w:rsidRPr="00EC629B">
        <w:rPr>
          <w:rFonts w:cstheme="minorHAnsi"/>
          <w:color w:val="2E74B5" w:themeColor="accent1" w:themeShade="BF"/>
          <w:sz w:val="24"/>
          <w:szCs w:val="24"/>
        </w:rPr>
        <w:t>.</w:t>
      </w:r>
    </w:p>
    <w:p w14:paraId="5DFA76C8" w14:textId="77777777" w:rsidR="00A0335B" w:rsidRPr="00EC629B" w:rsidRDefault="00A0335B" w:rsidP="0040127D">
      <w:pPr>
        <w:spacing w:line="276" w:lineRule="auto"/>
        <w:rPr>
          <w:rFonts w:cstheme="minorHAnsi"/>
          <w:color w:val="2E74B5" w:themeColor="accent1" w:themeShade="BF"/>
        </w:rPr>
      </w:pPr>
      <w:r w:rsidRPr="00EC629B">
        <w:rPr>
          <w:rFonts w:cstheme="minorHAnsi"/>
          <w:color w:val="2E74B5" w:themeColor="accent1" w:themeShade="BF"/>
        </w:rPr>
        <w:br w:type="page"/>
      </w:r>
    </w:p>
    <w:p w14:paraId="6CABB6DD" w14:textId="77777777" w:rsidR="00701FB6" w:rsidRPr="00EC629B" w:rsidRDefault="00701FB6" w:rsidP="0040127D">
      <w:pPr>
        <w:pStyle w:val="Heading1"/>
        <w:spacing w:line="276" w:lineRule="auto"/>
        <w:rPr>
          <w:rFonts w:cstheme="majorHAnsi"/>
          <w:color w:val="2E74B5" w:themeColor="accent1" w:themeShade="BF"/>
          <w:sz w:val="32"/>
        </w:rPr>
      </w:pPr>
      <w:bookmarkStart w:id="1" w:name="_Toc178669713"/>
      <w:r w:rsidRPr="00EC629B">
        <w:rPr>
          <w:rFonts w:cstheme="majorHAnsi"/>
          <w:color w:val="2E74B5" w:themeColor="accent1" w:themeShade="BF"/>
          <w:sz w:val="32"/>
        </w:rPr>
        <w:lastRenderedPageBreak/>
        <w:t>Summary</w:t>
      </w:r>
      <w:bookmarkEnd w:id="1"/>
    </w:p>
    <w:p w14:paraId="12931ED2" w14:textId="52DD5C32" w:rsidR="00D829FB" w:rsidRPr="00EC629B" w:rsidRDefault="009644EF" w:rsidP="0040127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This year’s SHIP </w:t>
      </w:r>
      <w:r w:rsidR="00CD00DD" w:rsidRPr="00EC629B">
        <w:rPr>
          <w:rFonts w:cstheme="minorHAnsi"/>
          <w:color w:val="2E74B5" w:themeColor="accent1" w:themeShade="BF"/>
          <w:sz w:val="24"/>
          <w:szCs w:val="24"/>
        </w:rPr>
        <w:t>has been prepared in yet another challenging year</w:t>
      </w:r>
      <w:r w:rsidR="00927A48" w:rsidRPr="00EC629B">
        <w:rPr>
          <w:rFonts w:cstheme="minorHAnsi"/>
          <w:color w:val="2E74B5" w:themeColor="accent1" w:themeShade="BF"/>
          <w:sz w:val="24"/>
          <w:szCs w:val="24"/>
        </w:rPr>
        <w:t xml:space="preserve">. Following the declaration of a National Housing Emergency and Local Affordable Housing Emergency in 2024, affordable housing continues to be critically pressurised- with demand far outstripping supply and outpacing the rate of development. </w:t>
      </w:r>
      <w:r w:rsidR="000C5E34" w:rsidRPr="00EC629B">
        <w:rPr>
          <w:rFonts w:cstheme="minorHAnsi"/>
          <w:color w:val="2E74B5" w:themeColor="accent1" w:themeShade="BF"/>
          <w:sz w:val="24"/>
          <w:szCs w:val="24"/>
        </w:rPr>
        <w:t xml:space="preserve">The delivery of affordable housing in East Lothian faces extreme challenges, including construction costs, constrained funding and a reliance on Section 75 orders reducing the level of control over site programme. </w:t>
      </w:r>
      <w:r w:rsidR="007D0AC3" w:rsidRPr="00EC629B">
        <w:rPr>
          <w:rFonts w:cstheme="minorHAnsi"/>
          <w:color w:val="2E74B5" w:themeColor="accent1" w:themeShade="BF"/>
          <w:sz w:val="24"/>
          <w:szCs w:val="24"/>
        </w:rPr>
        <w:t xml:space="preserve"> </w:t>
      </w:r>
    </w:p>
    <w:p w14:paraId="31120C5F" w14:textId="4295A36F" w:rsidR="00D829FB" w:rsidRPr="00EC629B" w:rsidRDefault="00B9633F" w:rsidP="0040127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development of this SHIP included a review of </w:t>
      </w:r>
      <w:r w:rsidR="0005098E" w:rsidRPr="00EC629B">
        <w:rPr>
          <w:rFonts w:cstheme="minorHAnsi"/>
          <w:color w:val="2E74B5" w:themeColor="accent1" w:themeShade="BF"/>
          <w:sz w:val="24"/>
          <w:szCs w:val="24"/>
        </w:rPr>
        <w:t>the</w:t>
      </w:r>
      <w:r w:rsidR="00EC26BA" w:rsidRPr="00EC629B">
        <w:rPr>
          <w:rFonts w:cstheme="minorHAnsi"/>
          <w:color w:val="2E74B5" w:themeColor="accent1" w:themeShade="BF"/>
          <w:sz w:val="24"/>
          <w:szCs w:val="24"/>
        </w:rPr>
        <w:t xml:space="preserve"> existing SHIP</w:t>
      </w:r>
      <w:r w:rsidR="00B47E3A" w:rsidRPr="00EC629B">
        <w:rPr>
          <w:rFonts w:cstheme="minorHAnsi"/>
          <w:color w:val="2E74B5" w:themeColor="accent1" w:themeShade="BF"/>
          <w:sz w:val="24"/>
          <w:szCs w:val="24"/>
        </w:rPr>
        <w:t>,</w:t>
      </w:r>
      <w:r w:rsidR="00EC26BA" w:rsidRPr="00EC629B">
        <w:rPr>
          <w:rFonts w:cstheme="minorHAnsi"/>
          <w:color w:val="2E74B5" w:themeColor="accent1" w:themeShade="BF"/>
          <w:sz w:val="24"/>
          <w:szCs w:val="24"/>
        </w:rPr>
        <w:t xml:space="preserve"> taking account th</w:t>
      </w:r>
      <w:r w:rsidR="00A63F59" w:rsidRPr="00EC629B">
        <w:rPr>
          <w:rFonts w:cstheme="minorHAnsi"/>
          <w:color w:val="2E74B5" w:themeColor="accent1" w:themeShade="BF"/>
          <w:sz w:val="24"/>
          <w:szCs w:val="24"/>
        </w:rPr>
        <w:t xml:space="preserve">ose projects already committed by partners and the </w:t>
      </w:r>
      <w:r w:rsidR="00EC26BA" w:rsidRPr="00EC629B">
        <w:rPr>
          <w:rFonts w:cstheme="minorHAnsi"/>
          <w:color w:val="2E74B5" w:themeColor="accent1" w:themeShade="BF"/>
          <w:sz w:val="24"/>
          <w:szCs w:val="24"/>
        </w:rPr>
        <w:t>Scottish Government</w:t>
      </w:r>
      <w:r w:rsidR="0005098E" w:rsidRPr="00EC629B">
        <w:rPr>
          <w:rFonts w:cstheme="minorHAnsi"/>
          <w:color w:val="2E74B5" w:themeColor="accent1" w:themeShade="BF"/>
          <w:sz w:val="24"/>
          <w:szCs w:val="24"/>
        </w:rPr>
        <w:t xml:space="preserve">. This review </w:t>
      </w:r>
      <w:r w:rsidR="00A63F59" w:rsidRPr="00EC629B">
        <w:rPr>
          <w:rFonts w:cstheme="minorHAnsi"/>
          <w:color w:val="2E74B5" w:themeColor="accent1" w:themeShade="BF"/>
          <w:sz w:val="24"/>
          <w:szCs w:val="24"/>
        </w:rPr>
        <w:t>also acknowled</w:t>
      </w:r>
      <w:r w:rsidR="0005098E" w:rsidRPr="00EC629B">
        <w:rPr>
          <w:rFonts w:cstheme="minorHAnsi"/>
          <w:color w:val="2E74B5" w:themeColor="accent1" w:themeShade="BF"/>
          <w:sz w:val="24"/>
          <w:szCs w:val="24"/>
        </w:rPr>
        <w:t>ged</w:t>
      </w:r>
      <w:r w:rsidR="00A63F59" w:rsidRPr="00EC629B">
        <w:rPr>
          <w:rFonts w:cstheme="minorHAnsi"/>
          <w:color w:val="2E74B5" w:themeColor="accent1" w:themeShade="BF"/>
          <w:sz w:val="24"/>
          <w:szCs w:val="24"/>
        </w:rPr>
        <w:t xml:space="preserve"> the current challenges</w:t>
      </w:r>
      <w:r w:rsidR="0005098E" w:rsidRPr="00EC629B">
        <w:rPr>
          <w:rFonts w:cstheme="minorHAnsi"/>
          <w:color w:val="2E74B5" w:themeColor="accent1" w:themeShade="BF"/>
          <w:sz w:val="24"/>
          <w:szCs w:val="24"/>
        </w:rPr>
        <w:t xml:space="preserve"> and constraints, including</w:t>
      </w:r>
      <w:r w:rsidR="00A63F59" w:rsidRPr="00EC629B">
        <w:rPr>
          <w:rFonts w:cstheme="minorHAnsi"/>
          <w:color w:val="2E74B5" w:themeColor="accent1" w:themeShade="BF"/>
          <w:sz w:val="24"/>
          <w:szCs w:val="24"/>
        </w:rPr>
        <w:t xml:space="preserve"> the reduction in future investment. </w:t>
      </w:r>
      <w:r w:rsidR="00EC26BA" w:rsidRPr="00EC629B">
        <w:rPr>
          <w:rFonts w:cstheme="minorHAnsi"/>
          <w:color w:val="2E74B5" w:themeColor="accent1" w:themeShade="BF"/>
          <w:sz w:val="24"/>
          <w:szCs w:val="24"/>
        </w:rPr>
        <w:t xml:space="preserve">The </w:t>
      </w:r>
      <w:r w:rsidR="00541D4F" w:rsidRPr="00EC629B">
        <w:rPr>
          <w:rFonts w:cstheme="minorHAnsi"/>
          <w:color w:val="2E74B5" w:themeColor="accent1" w:themeShade="BF"/>
          <w:sz w:val="24"/>
          <w:szCs w:val="24"/>
        </w:rPr>
        <w:t>Council</w:t>
      </w:r>
      <w:r w:rsidR="00EC26BA" w:rsidRPr="00EC629B">
        <w:rPr>
          <w:rFonts w:cstheme="minorHAnsi"/>
          <w:color w:val="2E74B5" w:themeColor="accent1" w:themeShade="BF"/>
          <w:sz w:val="24"/>
          <w:szCs w:val="24"/>
        </w:rPr>
        <w:t xml:space="preserve"> </w:t>
      </w:r>
      <w:r w:rsidR="00EF4FE0" w:rsidRPr="00EC629B">
        <w:rPr>
          <w:rFonts w:cstheme="minorHAnsi"/>
          <w:color w:val="2E74B5" w:themeColor="accent1" w:themeShade="BF"/>
          <w:sz w:val="24"/>
          <w:szCs w:val="24"/>
        </w:rPr>
        <w:t xml:space="preserve">will </w:t>
      </w:r>
      <w:r w:rsidR="00EC26BA" w:rsidRPr="00EC629B">
        <w:rPr>
          <w:rFonts w:cstheme="minorHAnsi"/>
          <w:color w:val="2E74B5" w:themeColor="accent1" w:themeShade="BF"/>
          <w:sz w:val="24"/>
          <w:szCs w:val="24"/>
        </w:rPr>
        <w:t>receive a</w:t>
      </w:r>
      <w:r w:rsidR="00EF4FE0" w:rsidRPr="00EC629B">
        <w:rPr>
          <w:rFonts w:cstheme="minorHAnsi"/>
          <w:color w:val="2E74B5" w:themeColor="accent1" w:themeShade="BF"/>
          <w:sz w:val="24"/>
          <w:szCs w:val="24"/>
        </w:rPr>
        <w:t xml:space="preserve">n approximate </w:t>
      </w:r>
      <w:r w:rsidR="00EC26BA" w:rsidRPr="00EC629B">
        <w:rPr>
          <w:rFonts w:cstheme="minorHAnsi"/>
          <w:color w:val="2E74B5" w:themeColor="accent1" w:themeShade="BF"/>
          <w:sz w:val="24"/>
          <w:szCs w:val="24"/>
        </w:rPr>
        <w:t xml:space="preserve">resource allocation of </w:t>
      </w:r>
      <w:r w:rsidR="00DB44D6" w:rsidRPr="00EC629B">
        <w:rPr>
          <w:rFonts w:cstheme="minorHAnsi"/>
          <w:color w:val="2E74B5" w:themeColor="accent1" w:themeShade="BF"/>
          <w:sz w:val="24"/>
          <w:szCs w:val="24"/>
        </w:rPr>
        <w:t>just over £</w:t>
      </w:r>
      <w:r w:rsidR="009E34EC" w:rsidRPr="00EC629B">
        <w:rPr>
          <w:rFonts w:cstheme="minorHAnsi"/>
          <w:color w:val="2E74B5" w:themeColor="accent1" w:themeShade="BF"/>
          <w:sz w:val="24"/>
          <w:szCs w:val="24"/>
        </w:rPr>
        <w:t>2</w:t>
      </w:r>
      <w:r w:rsidR="00EF4FE0" w:rsidRPr="00EC629B">
        <w:rPr>
          <w:rFonts w:cstheme="minorHAnsi"/>
          <w:color w:val="2E74B5" w:themeColor="accent1" w:themeShade="BF"/>
          <w:sz w:val="24"/>
          <w:szCs w:val="24"/>
        </w:rPr>
        <w:t>7</w:t>
      </w:r>
      <w:r w:rsidR="00DB44D6" w:rsidRPr="00EC629B">
        <w:rPr>
          <w:rFonts w:cstheme="minorHAnsi"/>
          <w:color w:val="2E74B5" w:themeColor="accent1" w:themeShade="BF"/>
          <w:sz w:val="24"/>
          <w:szCs w:val="24"/>
        </w:rPr>
        <w:t>m for the period</w:t>
      </w:r>
      <w:r w:rsidR="009E34EC" w:rsidRPr="00EC629B">
        <w:rPr>
          <w:rFonts w:cstheme="minorHAnsi"/>
          <w:color w:val="2E74B5" w:themeColor="accent1" w:themeShade="BF"/>
          <w:sz w:val="24"/>
          <w:szCs w:val="24"/>
        </w:rPr>
        <w:t xml:space="preserve"> of </w:t>
      </w:r>
      <w:r w:rsidR="00EF4FE0" w:rsidRPr="00EC629B">
        <w:rPr>
          <w:rFonts w:cstheme="minorHAnsi"/>
          <w:color w:val="2E74B5" w:themeColor="accent1" w:themeShade="BF"/>
          <w:sz w:val="24"/>
          <w:szCs w:val="24"/>
        </w:rPr>
        <w:t>this SHIP</w:t>
      </w:r>
      <w:r w:rsidR="0005098E" w:rsidRPr="00EC629B">
        <w:rPr>
          <w:rFonts w:cstheme="minorHAnsi"/>
          <w:color w:val="2E74B5" w:themeColor="accent1" w:themeShade="BF"/>
          <w:sz w:val="24"/>
          <w:szCs w:val="24"/>
        </w:rPr>
        <w:t xml:space="preserve">, </w:t>
      </w:r>
      <w:r w:rsidR="00DB44D6" w:rsidRPr="00EC629B">
        <w:rPr>
          <w:rFonts w:cstheme="minorHAnsi"/>
          <w:color w:val="2E74B5" w:themeColor="accent1" w:themeShade="BF"/>
          <w:sz w:val="24"/>
          <w:szCs w:val="24"/>
        </w:rPr>
        <w:t xml:space="preserve">averaging just </w:t>
      </w:r>
      <w:r w:rsidR="00996DD4" w:rsidRPr="00EC629B">
        <w:rPr>
          <w:rFonts w:cstheme="minorHAnsi"/>
          <w:color w:val="2E74B5" w:themeColor="accent1" w:themeShade="BF"/>
          <w:sz w:val="24"/>
          <w:szCs w:val="24"/>
        </w:rPr>
        <w:t>over £</w:t>
      </w:r>
      <w:r w:rsidR="00EF4FE0" w:rsidRPr="00EC629B">
        <w:rPr>
          <w:rFonts w:cstheme="minorHAnsi"/>
          <w:color w:val="2E74B5" w:themeColor="accent1" w:themeShade="BF"/>
          <w:sz w:val="24"/>
          <w:szCs w:val="24"/>
        </w:rPr>
        <w:t>5.4</w:t>
      </w:r>
      <w:r w:rsidR="00996DD4" w:rsidRPr="00EC629B">
        <w:rPr>
          <w:rFonts w:cstheme="minorHAnsi"/>
          <w:color w:val="2E74B5" w:themeColor="accent1" w:themeShade="BF"/>
          <w:sz w:val="24"/>
          <w:szCs w:val="24"/>
        </w:rPr>
        <w:t xml:space="preserve">m </w:t>
      </w:r>
      <w:r w:rsidR="00DB44D6" w:rsidRPr="00EC629B">
        <w:rPr>
          <w:rFonts w:cstheme="minorHAnsi"/>
          <w:color w:val="2E74B5" w:themeColor="accent1" w:themeShade="BF"/>
          <w:sz w:val="24"/>
          <w:szCs w:val="24"/>
        </w:rPr>
        <w:t>per annum</w:t>
      </w:r>
      <w:r w:rsidR="007D0AC3" w:rsidRPr="00EC629B">
        <w:rPr>
          <w:rFonts w:cstheme="minorHAnsi"/>
          <w:color w:val="2E74B5" w:themeColor="accent1" w:themeShade="BF"/>
          <w:sz w:val="24"/>
          <w:szCs w:val="24"/>
        </w:rPr>
        <w:t xml:space="preserve">. </w:t>
      </w:r>
      <w:r w:rsidR="00471411" w:rsidRPr="00EC629B">
        <w:rPr>
          <w:rFonts w:cstheme="minorHAnsi"/>
          <w:color w:val="2E74B5" w:themeColor="accent1" w:themeShade="BF"/>
          <w:sz w:val="24"/>
          <w:szCs w:val="24"/>
        </w:rPr>
        <w:t xml:space="preserve">If we compare with the </w:t>
      </w:r>
      <w:r w:rsidR="00996DD4" w:rsidRPr="00EC629B">
        <w:rPr>
          <w:rFonts w:cstheme="minorHAnsi"/>
          <w:color w:val="2E74B5" w:themeColor="accent1" w:themeShade="BF"/>
          <w:sz w:val="24"/>
          <w:szCs w:val="24"/>
        </w:rPr>
        <w:t>previous</w:t>
      </w:r>
      <w:r w:rsidR="00471411" w:rsidRPr="00EC629B">
        <w:rPr>
          <w:rFonts w:cstheme="minorHAnsi"/>
          <w:color w:val="2E74B5" w:themeColor="accent1" w:themeShade="BF"/>
          <w:sz w:val="24"/>
          <w:szCs w:val="24"/>
        </w:rPr>
        <w:t xml:space="preserve"> l</w:t>
      </w:r>
      <w:r w:rsidR="00996DD4" w:rsidRPr="00EC629B">
        <w:rPr>
          <w:rFonts w:cstheme="minorHAnsi"/>
          <w:color w:val="2E74B5" w:themeColor="accent1" w:themeShade="BF"/>
          <w:sz w:val="24"/>
          <w:szCs w:val="24"/>
        </w:rPr>
        <w:t xml:space="preserve">ast </w:t>
      </w:r>
      <w:r w:rsidR="009E34EC" w:rsidRPr="00EC629B">
        <w:rPr>
          <w:rFonts w:cstheme="minorHAnsi"/>
          <w:color w:val="2E74B5" w:themeColor="accent1" w:themeShade="BF"/>
          <w:sz w:val="24"/>
          <w:szCs w:val="24"/>
        </w:rPr>
        <w:t>4</w:t>
      </w:r>
      <w:r w:rsidR="00996DD4" w:rsidRPr="00EC629B">
        <w:rPr>
          <w:rFonts w:cstheme="minorHAnsi"/>
          <w:color w:val="2E74B5" w:themeColor="accent1" w:themeShade="BF"/>
          <w:sz w:val="24"/>
          <w:szCs w:val="24"/>
        </w:rPr>
        <w:t xml:space="preserve"> year</w:t>
      </w:r>
      <w:r w:rsidR="00471411" w:rsidRPr="00EC629B">
        <w:rPr>
          <w:rFonts w:cstheme="minorHAnsi"/>
          <w:color w:val="2E74B5" w:themeColor="accent1" w:themeShade="BF"/>
          <w:sz w:val="24"/>
          <w:szCs w:val="24"/>
        </w:rPr>
        <w:t>s</w:t>
      </w:r>
      <w:r w:rsidR="00996DD4" w:rsidRPr="00EC629B">
        <w:rPr>
          <w:rFonts w:cstheme="minorHAnsi"/>
          <w:color w:val="2E74B5" w:themeColor="accent1" w:themeShade="BF"/>
          <w:sz w:val="24"/>
          <w:szCs w:val="24"/>
        </w:rPr>
        <w:t xml:space="preserve"> allocation of </w:t>
      </w:r>
      <w:r w:rsidR="009E34EC" w:rsidRPr="00EC629B">
        <w:rPr>
          <w:rFonts w:cstheme="minorHAnsi"/>
          <w:color w:val="2E74B5" w:themeColor="accent1" w:themeShade="BF"/>
          <w:sz w:val="24"/>
          <w:szCs w:val="24"/>
        </w:rPr>
        <w:t xml:space="preserve">over </w:t>
      </w:r>
      <w:r w:rsidR="00996DD4" w:rsidRPr="00EC629B">
        <w:rPr>
          <w:rFonts w:cstheme="minorHAnsi"/>
          <w:color w:val="2E74B5" w:themeColor="accent1" w:themeShade="BF"/>
          <w:sz w:val="24"/>
          <w:szCs w:val="24"/>
        </w:rPr>
        <w:t>£6</w:t>
      </w:r>
      <w:r w:rsidR="009E34EC" w:rsidRPr="00EC629B">
        <w:rPr>
          <w:rFonts w:cstheme="minorHAnsi"/>
          <w:color w:val="2E74B5" w:themeColor="accent1" w:themeShade="BF"/>
          <w:sz w:val="24"/>
          <w:szCs w:val="24"/>
        </w:rPr>
        <w:t>3</w:t>
      </w:r>
      <w:r w:rsidR="00996DD4" w:rsidRPr="00EC629B">
        <w:rPr>
          <w:rFonts w:cstheme="minorHAnsi"/>
          <w:color w:val="2E74B5" w:themeColor="accent1" w:themeShade="BF"/>
          <w:sz w:val="24"/>
          <w:szCs w:val="24"/>
        </w:rPr>
        <w:t xml:space="preserve">m, averaging </w:t>
      </w:r>
      <w:r w:rsidR="009E34EC" w:rsidRPr="00EC629B">
        <w:rPr>
          <w:rFonts w:cstheme="minorHAnsi"/>
          <w:color w:val="2E74B5" w:themeColor="accent1" w:themeShade="BF"/>
          <w:sz w:val="24"/>
          <w:szCs w:val="24"/>
        </w:rPr>
        <w:t xml:space="preserve">over </w:t>
      </w:r>
      <w:r w:rsidR="00996DD4" w:rsidRPr="00EC629B">
        <w:rPr>
          <w:rFonts w:cstheme="minorHAnsi"/>
          <w:color w:val="2E74B5" w:themeColor="accent1" w:themeShade="BF"/>
          <w:sz w:val="24"/>
          <w:szCs w:val="24"/>
        </w:rPr>
        <w:t>£1</w:t>
      </w:r>
      <w:r w:rsidR="009E34EC" w:rsidRPr="00EC629B">
        <w:rPr>
          <w:rFonts w:cstheme="minorHAnsi"/>
          <w:color w:val="2E74B5" w:themeColor="accent1" w:themeShade="BF"/>
          <w:sz w:val="24"/>
          <w:szCs w:val="24"/>
        </w:rPr>
        <w:t>5</w:t>
      </w:r>
      <w:r w:rsidR="00996DD4" w:rsidRPr="00EC629B">
        <w:rPr>
          <w:rFonts w:cstheme="minorHAnsi"/>
          <w:color w:val="2E74B5" w:themeColor="accent1" w:themeShade="BF"/>
          <w:sz w:val="24"/>
          <w:szCs w:val="24"/>
        </w:rPr>
        <w:t>m a year</w:t>
      </w:r>
      <w:r w:rsidR="00471411" w:rsidRPr="00EC629B">
        <w:rPr>
          <w:rFonts w:cstheme="minorHAnsi"/>
          <w:color w:val="2E74B5" w:themeColor="accent1" w:themeShade="BF"/>
          <w:sz w:val="24"/>
          <w:szCs w:val="24"/>
        </w:rPr>
        <w:t xml:space="preserve">, together with </w:t>
      </w:r>
      <w:r w:rsidR="00A63F59" w:rsidRPr="00EC629B">
        <w:rPr>
          <w:rFonts w:cstheme="minorHAnsi"/>
          <w:color w:val="2E74B5" w:themeColor="accent1" w:themeShade="BF"/>
          <w:sz w:val="24"/>
          <w:szCs w:val="24"/>
        </w:rPr>
        <w:t>Charitable Bond funding</w:t>
      </w:r>
      <w:r w:rsidR="00471411" w:rsidRPr="00EC629B">
        <w:rPr>
          <w:rFonts w:cstheme="minorHAnsi"/>
          <w:color w:val="2E74B5" w:themeColor="accent1" w:themeShade="BF"/>
          <w:sz w:val="24"/>
          <w:szCs w:val="24"/>
        </w:rPr>
        <w:t xml:space="preserve">, the reduction </w:t>
      </w:r>
      <w:r w:rsidR="00F14AE2" w:rsidRPr="00EC629B">
        <w:rPr>
          <w:rFonts w:cstheme="minorHAnsi"/>
          <w:color w:val="2E74B5" w:themeColor="accent1" w:themeShade="BF"/>
          <w:sz w:val="24"/>
          <w:szCs w:val="24"/>
        </w:rPr>
        <w:t>is</w:t>
      </w:r>
      <w:r w:rsidR="00471411" w:rsidRPr="00EC629B">
        <w:rPr>
          <w:rFonts w:cstheme="minorHAnsi"/>
          <w:color w:val="2E74B5" w:themeColor="accent1" w:themeShade="BF"/>
          <w:sz w:val="24"/>
          <w:szCs w:val="24"/>
        </w:rPr>
        <w:t xml:space="preserve"> severe.</w:t>
      </w:r>
      <w:bookmarkStart w:id="2" w:name="_Hlk181277331"/>
      <w:r w:rsidR="007D0AC3" w:rsidRPr="00EC629B">
        <w:rPr>
          <w:rFonts w:cstheme="minorHAnsi"/>
          <w:b/>
          <w:bCs/>
          <w:i/>
          <w:iCs/>
          <w:color w:val="2E74B5" w:themeColor="accent1" w:themeShade="BF"/>
          <w:sz w:val="24"/>
          <w:szCs w:val="24"/>
        </w:rPr>
        <w:t xml:space="preserve"> </w:t>
      </w:r>
      <w:r w:rsidR="000C5E34" w:rsidRPr="00EC629B">
        <w:rPr>
          <w:rFonts w:cstheme="minorHAnsi"/>
          <w:color w:val="2E74B5" w:themeColor="accent1" w:themeShade="BF"/>
          <w:sz w:val="24"/>
          <w:szCs w:val="24"/>
        </w:rPr>
        <w:t>Whilst East Lothian</w:t>
      </w:r>
      <w:r w:rsidR="000C5E34" w:rsidRPr="00EC629B">
        <w:rPr>
          <w:rFonts w:cstheme="minorHAnsi"/>
          <w:b/>
          <w:bCs/>
          <w:color w:val="2E74B5" w:themeColor="accent1" w:themeShade="BF"/>
          <w:sz w:val="24"/>
          <w:szCs w:val="24"/>
        </w:rPr>
        <w:t xml:space="preserve"> </w:t>
      </w:r>
      <w:r w:rsidR="000C5E34" w:rsidRPr="00EC629B">
        <w:rPr>
          <w:rFonts w:cstheme="minorHAnsi"/>
          <w:color w:val="2E74B5" w:themeColor="accent1" w:themeShade="BF"/>
          <w:sz w:val="24"/>
          <w:szCs w:val="24"/>
        </w:rPr>
        <w:t xml:space="preserve">Council acknowledges and welcomes previous allocations, including the reversal of </w:t>
      </w:r>
      <w:r w:rsidR="00084788" w:rsidRPr="00EC629B">
        <w:rPr>
          <w:rFonts w:cstheme="minorHAnsi"/>
          <w:color w:val="2E74B5" w:themeColor="accent1" w:themeShade="BF"/>
          <w:sz w:val="24"/>
          <w:szCs w:val="24"/>
        </w:rPr>
        <w:t>f</w:t>
      </w:r>
      <w:r w:rsidR="00517901" w:rsidRPr="00EC629B">
        <w:rPr>
          <w:rFonts w:cstheme="minorHAnsi"/>
          <w:color w:val="2E74B5" w:themeColor="accent1" w:themeShade="BF"/>
          <w:sz w:val="24"/>
          <w:szCs w:val="24"/>
        </w:rPr>
        <w:t xml:space="preserve">unding cuts through the 2025-2026 Scottish Budget, East Lothian remains to face critical challenges in meeting the growing population’s housing needs. </w:t>
      </w:r>
      <w:r w:rsidR="00A50A72" w:rsidRPr="00EC629B">
        <w:rPr>
          <w:rFonts w:cstheme="minorHAnsi"/>
          <w:color w:val="2E74B5" w:themeColor="accent1" w:themeShade="BF"/>
          <w:sz w:val="24"/>
          <w:szCs w:val="24"/>
        </w:rPr>
        <w:t xml:space="preserve">This has been highlighted through the declaration of an affordable housing emergency. </w:t>
      </w:r>
    </w:p>
    <w:bookmarkEnd w:id="2"/>
    <w:p w14:paraId="1C716730" w14:textId="6CB04639" w:rsidR="00EC26BA" w:rsidRPr="00EC629B" w:rsidRDefault="00996DD4" w:rsidP="0040127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East Lothian Council is in a unique position with significant growth</w:t>
      </w:r>
      <w:r w:rsidR="00471411" w:rsidRPr="00EC629B">
        <w:rPr>
          <w:rFonts w:cstheme="minorHAnsi"/>
          <w:color w:val="2E74B5" w:themeColor="accent1" w:themeShade="BF"/>
          <w:sz w:val="24"/>
          <w:szCs w:val="24"/>
        </w:rPr>
        <w:t xml:space="preserve">. As a result of the previous levels of investment, </w:t>
      </w:r>
      <w:r w:rsidR="00E5493A" w:rsidRPr="00EC629B">
        <w:rPr>
          <w:rFonts w:cstheme="minorHAnsi"/>
          <w:color w:val="2E74B5" w:themeColor="accent1" w:themeShade="BF"/>
          <w:sz w:val="24"/>
          <w:szCs w:val="24"/>
        </w:rPr>
        <w:t>d</w:t>
      </w:r>
      <w:r w:rsidR="00471411" w:rsidRPr="00EC629B">
        <w:rPr>
          <w:rFonts w:cstheme="minorHAnsi"/>
          <w:color w:val="2E74B5" w:themeColor="accent1" w:themeShade="BF"/>
          <w:sz w:val="24"/>
          <w:szCs w:val="24"/>
        </w:rPr>
        <w:t xml:space="preserve">evelopers have been doing all they can to accelerate the delivery of affordable housing. </w:t>
      </w:r>
      <w:r w:rsidRPr="00EC629B">
        <w:rPr>
          <w:rFonts w:cstheme="minorHAnsi"/>
          <w:color w:val="2E74B5" w:themeColor="accent1" w:themeShade="BF"/>
          <w:sz w:val="24"/>
          <w:szCs w:val="24"/>
        </w:rPr>
        <w:t xml:space="preserve"> </w:t>
      </w:r>
      <w:r w:rsidR="00E5493A" w:rsidRPr="00EC629B">
        <w:rPr>
          <w:rFonts w:cstheme="minorHAnsi"/>
          <w:color w:val="2E74B5" w:themeColor="accent1" w:themeShade="BF"/>
          <w:sz w:val="24"/>
          <w:szCs w:val="24"/>
        </w:rPr>
        <w:t>T</w:t>
      </w:r>
      <w:r w:rsidR="0011248D" w:rsidRPr="00EC629B">
        <w:rPr>
          <w:rFonts w:cstheme="minorHAnsi"/>
          <w:color w:val="2E74B5" w:themeColor="accent1" w:themeShade="BF"/>
          <w:sz w:val="24"/>
          <w:szCs w:val="24"/>
        </w:rPr>
        <w:t>he team were pushing ahead to maximise opportunities for affordable housing delivery</w:t>
      </w:r>
      <w:r w:rsidR="0005098E" w:rsidRPr="00EC629B">
        <w:rPr>
          <w:rFonts w:cstheme="minorHAnsi"/>
          <w:color w:val="2E74B5" w:themeColor="accent1" w:themeShade="BF"/>
          <w:sz w:val="24"/>
          <w:szCs w:val="24"/>
        </w:rPr>
        <w:t xml:space="preserve">, which has </w:t>
      </w:r>
      <w:r w:rsidR="0011248D" w:rsidRPr="00EC629B">
        <w:rPr>
          <w:rFonts w:cstheme="minorHAnsi"/>
          <w:color w:val="2E74B5" w:themeColor="accent1" w:themeShade="BF"/>
          <w:sz w:val="24"/>
          <w:szCs w:val="24"/>
        </w:rPr>
        <w:t xml:space="preserve">resulted in </w:t>
      </w:r>
      <w:proofErr w:type="gramStart"/>
      <w:r w:rsidR="0011248D" w:rsidRPr="00EC629B">
        <w:rPr>
          <w:rFonts w:cstheme="minorHAnsi"/>
          <w:color w:val="2E74B5" w:themeColor="accent1" w:themeShade="BF"/>
          <w:sz w:val="24"/>
          <w:szCs w:val="24"/>
        </w:rPr>
        <w:t>a number of</w:t>
      </w:r>
      <w:proofErr w:type="gramEnd"/>
      <w:r w:rsidR="0011248D" w:rsidRPr="00EC629B">
        <w:rPr>
          <w:rFonts w:cstheme="minorHAnsi"/>
          <w:color w:val="2E74B5" w:themeColor="accent1" w:themeShade="BF"/>
          <w:sz w:val="24"/>
          <w:szCs w:val="24"/>
        </w:rPr>
        <w:t xml:space="preserve"> developments ready to start on site</w:t>
      </w:r>
      <w:r w:rsidR="002348BC" w:rsidRPr="00EC629B">
        <w:rPr>
          <w:rFonts w:cstheme="minorHAnsi"/>
          <w:color w:val="2E74B5" w:themeColor="accent1" w:themeShade="BF"/>
          <w:sz w:val="24"/>
          <w:szCs w:val="24"/>
        </w:rPr>
        <w:t xml:space="preserve"> but with no funds to enter into contractual arrangements</w:t>
      </w:r>
      <w:r w:rsidR="0011248D" w:rsidRPr="00EC629B">
        <w:rPr>
          <w:rFonts w:cstheme="minorHAnsi"/>
          <w:color w:val="2E74B5" w:themeColor="accent1" w:themeShade="BF"/>
          <w:sz w:val="24"/>
          <w:szCs w:val="24"/>
        </w:rPr>
        <w:t xml:space="preserve">. </w:t>
      </w:r>
      <w:r w:rsidR="00EE1C03" w:rsidRPr="00EC629B">
        <w:rPr>
          <w:rFonts w:cstheme="minorHAnsi"/>
          <w:color w:val="2E74B5" w:themeColor="accent1" w:themeShade="BF"/>
          <w:sz w:val="24"/>
          <w:szCs w:val="24"/>
        </w:rPr>
        <w:t xml:space="preserve">This </w:t>
      </w:r>
      <w:r w:rsidR="0005098E" w:rsidRPr="00EC629B">
        <w:rPr>
          <w:rFonts w:cstheme="minorHAnsi"/>
          <w:color w:val="2E74B5" w:themeColor="accent1" w:themeShade="BF"/>
          <w:sz w:val="24"/>
          <w:szCs w:val="24"/>
        </w:rPr>
        <w:t xml:space="preserve">puts East Lothian Council’s Affordable Housing programme at high risk, even more so in the context of the Housing Emergency. Whilst </w:t>
      </w:r>
      <w:r w:rsidR="007D0AC3" w:rsidRPr="00EC629B">
        <w:rPr>
          <w:rFonts w:cstheme="minorHAnsi"/>
          <w:color w:val="2E74B5" w:themeColor="accent1" w:themeShade="BF"/>
          <w:sz w:val="24"/>
          <w:szCs w:val="24"/>
        </w:rPr>
        <w:t xml:space="preserve">East Lothian </w:t>
      </w:r>
      <w:r w:rsidR="00541D4F" w:rsidRPr="00EC629B">
        <w:rPr>
          <w:rFonts w:cstheme="minorHAnsi"/>
          <w:color w:val="2E74B5" w:themeColor="accent1" w:themeShade="BF"/>
          <w:sz w:val="24"/>
          <w:szCs w:val="24"/>
        </w:rPr>
        <w:t>Council</w:t>
      </w:r>
      <w:r w:rsidR="00EC26BA" w:rsidRPr="00EC629B">
        <w:rPr>
          <w:rFonts w:cstheme="minorHAnsi"/>
          <w:color w:val="2E74B5" w:themeColor="accent1" w:themeShade="BF"/>
          <w:sz w:val="24"/>
          <w:szCs w:val="24"/>
        </w:rPr>
        <w:t xml:space="preserve"> will continue to work closely with the Scottish </w:t>
      </w:r>
      <w:r w:rsidR="00DB44D6" w:rsidRPr="00EC629B">
        <w:rPr>
          <w:rFonts w:cstheme="minorHAnsi"/>
          <w:color w:val="2E74B5" w:themeColor="accent1" w:themeShade="BF"/>
          <w:sz w:val="24"/>
          <w:szCs w:val="24"/>
        </w:rPr>
        <w:t>Governme</w:t>
      </w:r>
      <w:r w:rsidR="00EC26BA" w:rsidRPr="00EC629B">
        <w:rPr>
          <w:rFonts w:cstheme="minorHAnsi"/>
          <w:color w:val="2E74B5" w:themeColor="accent1" w:themeShade="BF"/>
          <w:sz w:val="24"/>
          <w:szCs w:val="24"/>
        </w:rPr>
        <w:t>n</w:t>
      </w:r>
      <w:r w:rsidR="00DB44D6" w:rsidRPr="00EC629B">
        <w:rPr>
          <w:rFonts w:cstheme="minorHAnsi"/>
          <w:color w:val="2E74B5" w:themeColor="accent1" w:themeShade="BF"/>
          <w:sz w:val="24"/>
          <w:szCs w:val="24"/>
        </w:rPr>
        <w:t>t</w:t>
      </w:r>
      <w:r w:rsidR="00EC26BA" w:rsidRPr="00EC629B">
        <w:rPr>
          <w:rFonts w:cstheme="minorHAnsi"/>
          <w:color w:val="2E74B5" w:themeColor="accent1" w:themeShade="BF"/>
          <w:sz w:val="24"/>
          <w:szCs w:val="24"/>
        </w:rPr>
        <w:t xml:space="preserve"> to support </w:t>
      </w:r>
      <w:r w:rsidR="0005098E" w:rsidRPr="00EC629B">
        <w:rPr>
          <w:rFonts w:cstheme="minorHAnsi"/>
          <w:color w:val="2E74B5" w:themeColor="accent1" w:themeShade="BF"/>
          <w:sz w:val="24"/>
          <w:szCs w:val="24"/>
        </w:rPr>
        <w:t xml:space="preserve">and maximise </w:t>
      </w:r>
      <w:r w:rsidR="00EC26BA" w:rsidRPr="00EC629B">
        <w:rPr>
          <w:rFonts w:cstheme="minorHAnsi"/>
          <w:color w:val="2E74B5" w:themeColor="accent1" w:themeShade="BF"/>
          <w:sz w:val="24"/>
          <w:szCs w:val="24"/>
        </w:rPr>
        <w:t>the delivery of new affordable housin</w:t>
      </w:r>
      <w:r w:rsidR="0005098E" w:rsidRPr="00EC629B">
        <w:rPr>
          <w:rFonts w:cstheme="minorHAnsi"/>
          <w:color w:val="2E74B5" w:themeColor="accent1" w:themeShade="BF"/>
          <w:sz w:val="24"/>
          <w:szCs w:val="24"/>
        </w:rPr>
        <w:t xml:space="preserve">g, there is no doubt that </w:t>
      </w:r>
      <w:r w:rsidR="00EE1C03" w:rsidRPr="00EC629B">
        <w:rPr>
          <w:rFonts w:cstheme="minorHAnsi"/>
          <w:color w:val="2E74B5" w:themeColor="accent1" w:themeShade="BF"/>
          <w:sz w:val="24"/>
          <w:szCs w:val="24"/>
        </w:rPr>
        <w:t xml:space="preserve">this will result in a </w:t>
      </w:r>
      <w:r w:rsidR="00EF2901" w:rsidRPr="00EC629B">
        <w:rPr>
          <w:rFonts w:cstheme="minorHAnsi"/>
          <w:color w:val="2E74B5" w:themeColor="accent1" w:themeShade="BF"/>
          <w:sz w:val="24"/>
          <w:szCs w:val="24"/>
        </w:rPr>
        <w:t xml:space="preserve">permanent </w:t>
      </w:r>
      <w:r w:rsidR="00EE1C03" w:rsidRPr="00EC629B">
        <w:rPr>
          <w:rFonts w:cstheme="minorHAnsi"/>
          <w:color w:val="2E74B5" w:themeColor="accent1" w:themeShade="BF"/>
          <w:sz w:val="24"/>
          <w:szCs w:val="24"/>
        </w:rPr>
        <w:t xml:space="preserve">loss of units. </w:t>
      </w:r>
      <w:r w:rsidR="00EC26BA" w:rsidRPr="00EC629B">
        <w:rPr>
          <w:rFonts w:cstheme="minorHAnsi"/>
          <w:color w:val="2E74B5" w:themeColor="accent1" w:themeShade="BF"/>
          <w:sz w:val="24"/>
          <w:szCs w:val="24"/>
        </w:rPr>
        <w:t xml:space="preserve"> </w:t>
      </w:r>
    </w:p>
    <w:p w14:paraId="6A91C8C1" w14:textId="464C7E14" w:rsidR="00E621BC" w:rsidRPr="00EC629B" w:rsidRDefault="00E621BC" w:rsidP="0040127D">
      <w:pPr>
        <w:spacing w:before="240" w:line="276" w:lineRule="auto"/>
        <w:rPr>
          <w:rFonts w:cstheme="minorHAnsi"/>
          <w:color w:val="2E74B5" w:themeColor="accent1" w:themeShade="BF"/>
          <w:sz w:val="24"/>
          <w:szCs w:val="24"/>
        </w:rPr>
      </w:pPr>
      <w:r w:rsidRPr="00EC629B">
        <w:rPr>
          <w:color w:val="2E74B5" w:themeColor="accent1" w:themeShade="BF"/>
          <w:sz w:val="24"/>
          <w:szCs w:val="24"/>
        </w:rPr>
        <w:t>The SHIP has been developed with an ambitious outlook, identifying the potential to commence construction on 1,197 new affordable homes over the next five years. It also estimates that, with an investment of £123 million, up to 1,365 homes could be completed within the same period. In addition, 36 unsubsidised homes are planned for delivery through the Council’s intermediate tenure options. However, the Council recognises that securing £123 million in funding is unlikely and will continue to work collaboratively with the Scottish Government to explore innovative solutions to maximise housing delivery</w:t>
      </w:r>
      <w:r w:rsidRPr="00EC629B">
        <w:rPr>
          <w:color w:val="2E74B5" w:themeColor="accent1" w:themeShade="BF"/>
        </w:rPr>
        <w:t>.</w:t>
      </w:r>
    </w:p>
    <w:p w14:paraId="626DE04F" w14:textId="403B119D" w:rsidR="002348BC" w:rsidRPr="00EC629B" w:rsidRDefault="002348BC"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The Council</w:t>
      </w:r>
      <w:r w:rsidR="00EF2901" w:rsidRPr="00EC629B">
        <w:rPr>
          <w:rFonts w:cstheme="minorHAnsi"/>
          <w:color w:val="2E74B5" w:themeColor="accent1" w:themeShade="BF"/>
          <w:sz w:val="24"/>
          <w:szCs w:val="24"/>
        </w:rPr>
        <w:t xml:space="preserve"> also </w:t>
      </w:r>
      <w:r w:rsidRPr="00EC629B">
        <w:rPr>
          <w:rFonts w:cstheme="minorHAnsi"/>
          <w:color w:val="2E74B5" w:themeColor="accent1" w:themeShade="BF"/>
          <w:sz w:val="24"/>
          <w:szCs w:val="24"/>
        </w:rPr>
        <w:t>understand</w:t>
      </w:r>
      <w:r w:rsidR="00EF2901" w:rsidRPr="00EC629B">
        <w:rPr>
          <w:rFonts w:cstheme="minorHAnsi"/>
          <w:color w:val="2E74B5" w:themeColor="accent1" w:themeShade="BF"/>
          <w:sz w:val="24"/>
          <w:szCs w:val="24"/>
        </w:rPr>
        <w:t>s</w:t>
      </w:r>
      <w:r w:rsidRPr="00EC629B">
        <w:rPr>
          <w:rFonts w:cstheme="minorHAnsi"/>
          <w:color w:val="2E74B5" w:themeColor="accent1" w:themeShade="BF"/>
          <w:sz w:val="24"/>
          <w:szCs w:val="24"/>
        </w:rPr>
        <w:t xml:space="preserve"> that the ability to deliver this ambitious programme is dependent on </w:t>
      </w:r>
      <w:proofErr w:type="gramStart"/>
      <w:r w:rsidRPr="00EC629B">
        <w:rPr>
          <w:rFonts w:cstheme="minorHAnsi"/>
          <w:color w:val="2E74B5" w:themeColor="accent1" w:themeShade="BF"/>
          <w:sz w:val="24"/>
          <w:szCs w:val="24"/>
        </w:rPr>
        <w:t>a number of</w:t>
      </w:r>
      <w:proofErr w:type="gramEnd"/>
      <w:r w:rsidRPr="00EC629B">
        <w:rPr>
          <w:rFonts w:cstheme="minorHAnsi"/>
          <w:color w:val="2E74B5" w:themeColor="accent1" w:themeShade="BF"/>
          <w:sz w:val="24"/>
          <w:szCs w:val="24"/>
        </w:rPr>
        <w:t xml:space="preserve"> </w:t>
      </w:r>
      <w:r w:rsidR="00EF2901" w:rsidRPr="00EC629B">
        <w:rPr>
          <w:rFonts w:cstheme="minorHAnsi"/>
          <w:color w:val="2E74B5" w:themeColor="accent1" w:themeShade="BF"/>
          <w:sz w:val="24"/>
          <w:szCs w:val="24"/>
        </w:rPr>
        <w:t xml:space="preserve">other </w:t>
      </w:r>
      <w:r w:rsidRPr="00EC629B">
        <w:rPr>
          <w:rFonts w:cstheme="minorHAnsi"/>
          <w:color w:val="2E74B5" w:themeColor="accent1" w:themeShade="BF"/>
          <w:sz w:val="24"/>
          <w:szCs w:val="24"/>
        </w:rPr>
        <w:t>factors such as:</w:t>
      </w:r>
    </w:p>
    <w:p w14:paraId="141198E4" w14:textId="77777777" w:rsidR="00EF2901" w:rsidRPr="00EC629B" w:rsidRDefault="00EF2901" w:rsidP="0040127D">
      <w:pPr>
        <w:spacing w:line="276" w:lineRule="auto"/>
        <w:rPr>
          <w:rFonts w:cstheme="minorHAnsi"/>
          <w:color w:val="2E74B5" w:themeColor="accent1" w:themeShade="BF"/>
          <w:sz w:val="24"/>
          <w:szCs w:val="24"/>
        </w:rPr>
      </w:pPr>
    </w:p>
    <w:p w14:paraId="16C823C3" w14:textId="77777777" w:rsidR="00EF2901" w:rsidRPr="00EC629B" w:rsidRDefault="00EF2901" w:rsidP="0040127D">
      <w:pPr>
        <w:spacing w:line="276" w:lineRule="auto"/>
        <w:rPr>
          <w:rFonts w:cstheme="minorHAnsi"/>
          <w:color w:val="2E74B5" w:themeColor="accent1" w:themeShade="BF"/>
          <w:sz w:val="24"/>
          <w:szCs w:val="24"/>
        </w:rPr>
      </w:pPr>
    </w:p>
    <w:p w14:paraId="63F63E1C" w14:textId="39215515" w:rsidR="002348BC" w:rsidRPr="00EC629B" w:rsidRDefault="002348BC" w:rsidP="00EC1E18">
      <w:pPr>
        <w:pStyle w:val="ListParagraph"/>
        <w:numPr>
          <w:ilvl w:val="0"/>
          <w:numId w:val="2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Scottish Government’s The Cost of Living (Tenant Protection) (Scotland) Act 2022 and any further caps on increasing rent within the private sector which will affect the Mid-Market Rent tenures longevity. </w:t>
      </w:r>
    </w:p>
    <w:p w14:paraId="78B9AE68" w14:textId="77777777" w:rsidR="002348BC" w:rsidRPr="00EC629B" w:rsidRDefault="002348BC" w:rsidP="002348BC">
      <w:pPr>
        <w:pStyle w:val="ListParagraph"/>
        <w:numPr>
          <w:ilvl w:val="0"/>
          <w:numId w:val="2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Prevailing interest rates and their impact on current borrowing</w:t>
      </w:r>
    </w:p>
    <w:p w14:paraId="0664BDC0" w14:textId="77777777" w:rsidR="002348BC" w:rsidRPr="00EC629B" w:rsidRDefault="002348BC" w:rsidP="002348BC">
      <w:pPr>
        <w:pStyle w:val="ListParagraph"/>
        <w:numPr>
          <w:ilvl w:val="0"/>
          <w:numId w:val="2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New Building Regulations</w:t>
      </w:r>
    </w:p>
    <w:p w14:paraId="61D02CDD" w14:textId="5B259A42" w:rsidR="002348BC" w:rsidRPr="00EC629B" w:rsidRDefault="002348BC" w:rsidP="002348BC">
      <w:pPr>
        <w:pStyle w:val="ListParagraph"/>
        <w:numPr>
          <w:ilvl w:val="0"/>
          <w:numId w:val="2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The Housing</w:t>
      </w:r>
      <w:r w:rsidR="00517901" w:rsidRPr="00EC629B">
        <w:rPr>
          <w:rFonts w:cstheme="minorHAnsi"/>
          <w:color w:val="2E74B5" w:themeColor="accent1" w:themeShade="BF"/>
          <w:sz w:val="24"/>
          <w:szCs w:val="24"/>
        </w:rPr>
        <w:t xml:space="preserve"> (Scotland)</w:t>
      </w:r>
      <w:r w:rsidRPr="00EC629B">
        <w:rPr>
          <w:rFonts w:cstheme="minorHAnsi"/>
          <w:color w:val="2E74B5" w:themeColor="accent1" w:themeShade="BF"/>
          <w:sz w:val="24"/>
          <w:szCs w:val="24"/>
        </w:rPr>
        <w:t xml:space="preserve"> Bill</w:t>
      </w:r>
    </w:p>
    <w:p w14:paraId="0A560A62" w14:textId="77777777" w:rsidR="002348BC" w:rsidRPr="00EC629B" w:rsidRDefault="002348BC" w:rsidP="002348BC">
      <w:pPr>
        <w:pStyle w:val="ListParagraph"/>
        <w:numPr>
          <w:ilvl w:val="0"/>
          <w:numId w:val="2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Shortages in labour and material markets</w:t>
      </w:r>
    </w:p>
    <w:p w14:paraId="2D86A92F" w14:textId="1D8850F6" w:rsidR="00EF2901" w:rsidRPr="00EC629B" w:rsidRDefault="00EF2901" w:rsidP="002348BC">
      <w:pPr>
        <w:pStyle w:val="ListParagraph"/>
        <w:numPr>
          <w:ilvl w:val="0"/>
          <w:numId w:val="2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Site constraints</w:t>
      </w:r>
    </w:p>
    <w:p w14:paraId="1CB6B202" w14:textId="57D74D38" w:rsidR="00127EC1" w:rsidRPr="00EC629B" w:rsidRDefault="00127EC1" w:rsidP="002348BC">
      <w:pPr>
        <w:pStyle w:val="ListParagraph"/>
        <w:numPr>
          <w:ilvl w:val="0"/>
          <w:numId w:val="2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Social housing net zero standards. </w:t>
      </w:r>
    </w:p>
    <w:p w14:paraId="17C7A24F" w14:textId="5C0759F4" w:rsidR="006E6226" w:rsidRPr="00EC629B" w:rsidRDefault="006E6226" w:rsidP="0040127D">
      <w:pPr>
        <w:spacing w:line="276" w:lineRule="auto"/>
        <w:rPr>
          <w:color w:val="2E74B5" w:themeColor="accent1" w:themeShade="BF"/>
          <w:sz w:val="24"/>
          <w:szCs w:val="24"/>
        </w:rPr>
      </w:pPr>
      <w:r w:rsidRPr="00EC629B">
        <w:rPr>
          <w:color w:val="2E74B5" w:themeColor="accent1" w:themeShade="BF"/>
          <w:sz w:val="24"/>
          <w:szCs w:val="24"/>
        </w:rPr>
        <w:t>An exercise was undertaken to assess which high and medium priority sites, free from significant constraints, could realistically be delivered within the SHIP period, using the prioritisation methodology outlined in Chapter 4. The findings, presented in Table 1B ‘Deliverable AHSP’ in Appendix</w:t>
      </w:r>
      <w:r w:rsidR="000B706C">
        <w:rPr>
          <w:color w:val="2E74B5" w:themeColor="accent1" w:themeShade="BF"/>
          <w:sz w:val="24"/>
          <w:szCs w:val="24"/>
        </w:rPr>
        <w:t xml:space="preserve"> B</w:t>
      </w:r>
      <w:r w:rsidRPr="00EC629B">
        <w:rPr>
          <w:color w:val="2E74B5" w:themeColor="accent1" w:themeShade="BF"/>
          <w:sz w:val="24"/>
          <w:szCs w:val="24"/>
        </w:rPr>
        <w:t>, indicate that with £108 million in funding, up to 1,224 affordable homes could be completed over the next five years.</w:t>
      </w:r>
    </w:p>
    <w:p w14:paraId="415859F2" w14:textId="22B4ACFB" w:rsidR="006E6226" w:rsidRPr="00EC629B" w:rsidRDefault="006E6226" w:rsidP="0040127D">
      <w:pPr>
        <w:spacing w:line="276" w:lineRule="auto"/>
        <w:rPr>
          <w:rFonts w:cstheme="minorHAnsi"/>
          <w:color w:val="2E74B5" w:themeColor="accent1" w:themeShade="BF"/>
          <w:sz w:val="24"/>
          <w:szCs w:val="24"/>
        </w:rPr>
      </w:pPr>
      <w:r w:rsidRPr="00EC629B">
        <w:rPr>
          <w:color w:val="2E74B5" w:themeColor="accent1" w:themeShade="BF"/>
          <w:sz w:val="24"/>
          <w:szCs w:val="24"/>
        </w:rPr>
        <w:t xml:space="preserve">A further prioritisation exercise was undertaken to assess what could realistically be delivered based on the resource allocations East Lothian Council expects to receive from the Scottish Government’s Affordable Housing Supply Programme (AHSP) over the SHIP period, including an allowance for 25% slippage. This appraisal, detailed in Table 1C ‘ASHP Resource’ in Appendix </w:t>
      </w:r>
      <w:r w:rsidR="002F06CA">
        <w:rPr>
          <w:color w:val="2E74B5" w:themeColor="accent1" w:themeShade="BF"/>
          <w:sz w:val="24"/>
          <w:szCs w:val="24"/>
        </w:rPr>
        <w:t>B Table 1</w:t>
      </w:r>
      <w:r w:rsidRPr="00EC629B">
        <w:rPr>
          <w:color w:val="2E74B5" w:themeColor="accent1" w:themeShade="BF"/>
          <w:sz w:val="24"/>
          <w:szCs w:val="24"/>
        </w:rPr>
        <w:t>, estimates that £36.687 million in Scottish Government subsidy would enable 301 site starts and 474 completions over the next five years. When compared to the total number of homes identified in the SHIP, this represents a potential shortfall of 750 homes. An additional 141 homes remain in the pipeline, with further opportunities anticipated through new land releases in the forthcoming Local Development Plan 2 (LDP2).</w:t>
      </w:r>
    </w:p>
    <w:p w14:paraId="79F92408" w14:textId="7CC1F6AE" w:rsidR="00430F8F" w:rsidRPr="00EC629B" w:rsidRDefault="00D47427"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As noted earlier</w:t>
      </w:r>
      <w:r w:rsidR="00264704" w:rsidRPr="00EC629B">
        <w:rPr>
          <w:rFonts w:cstheme="minorHAnsi"/>
          <w:color w:val="2E74B5" w:themeColor="accent1" w:themeShade="BF"/>
          <w:sz w:val="24"/>
          <w:szCs w:val="24"/>
        </w:rPr>
        <w:t xml:space="preserve"> East Lothian Council are in a unique position where we have a number of sites that</w:t>
      </w:r>
      <w:r w:rsidRPr="00EC629B">
        <w:rPr>
          <w:rFonts w:cstheme="minorHAnsi"/>
          <w:color w:val="2E74B5" w:themeColor="accent1" w:themeShade="BF"/>
          <w:sz w:val="24"/>
          <w:szCs w:val="24"/>
        </w:rPr>
        <w:t xml:space="preserve"> t</w:t>
      </w:r>
      <w:r w:rsidR="0043182B" w:rsidRPr="00EC629B">
        <w:rPr>
          <w:rFonts w:cstheme="minorHAnsi"/>
          <w:color w:val="2E74B5" w:themeColor="accent1" w:themeShade="BF"/>
          <w:sz w:val="24"/>
          <w:szCs w:val="24"/>
        </w:rPr>
        <w:t xml:space="preserve">he council </w:t>
      </w:r>
      <w:r w:rsidR="00876C64" w:rsidRPr="00EC629B">
        <w:rPr>
          <w:rFonts w:cstheme="minorHAnsi"/>
          <w:color w:val="2E74B5" w:themeColor="accent1" w:themeShade="BF"/>
          <w:sz w:val="24"/>
          <w:szCs w:val="24"/>
        </w:rPr>
        <w:t xml:space="preserve">is committed to maximising </w:t>
      </w:r>
      <w:r w:rsidR="00C223B2" w:rsidRPr="00EC629B">
        <w:rPr>
          <w:rFonts w:cstheme="minorHAnsi"/>
          <w:color w:val="2E74B5" w:themeColor="accent1" w:themeShade="BF"/>
          <w:sz w:val="24"/>
          <w:szCs w:val="24"/>
        </w:rPr>
        <w:t xml:space="preserve">the supply of new affordable </w:t>
      </w:r>
      <w:proofErr w:type="gramStart"/>
      <w:r w:rsidR="00C223B2" w:rsidRPr="00EC629B">
        <w:rPr>
          <w:rFonts w:cstheme="minorHAnsi"/>
          <w:color w:val="2E74B5" w:themeColor="accent1" w:themeShade="BF"/>
          <w:sz w:val="24"/>
          <w:szCs w:val="24"/>
        </w:rPr>
        <w:t>housing</w:t>
      </w:r>
      <w:r w:rsidR="00E5493A" w:rsidRPr="00EC629B">
        <w:rPr>
          <w:rFonts w:cstheme="minorHAnsi"/>
          <w:color w:val="2E74B5" w:themeColor="accent1" w:themeShade="BF"/>
          <w:sz w:val="24"/>
          <w:szCs w:val="24"/>
        </w:rPr>
        <w:t xml:space="preserve">, </w:t>
      </w:r>
      <w:r w:rsidR="00C223B2" w:rsidRPr="00EC629B">
        <w:rPr>
          <w:rFonts w:cstheme="minorHAnsi"/>
          <w:color w:val="2E74B5" w:themeColor="accent1" w:themeShade="BF"/>
          <w:sz w:val="24"/>
          <w:szCs w:val="24"/>
        </w:rPr>
        <w:t>and</w:t>
      </w:r>
      <w:proofErr w:type="gramEnd"/>
      <w:r w:rsidR="00C223B2" w:rsidRPr="00EC629B">
        <w:rPr>
          <w:rFonts w:cstheme="minorHAnsi"/>
          <w:color w:val="2E74B5" w:themeColor="accent1" w:themeShade="BF"/>
          <w:sz w:val="24"/>
          <w:szCs w:val="24"/>
        </w:rPr>
        <w:t xml:space="preserve"> will continue to w</w:t>
      </w:r>
      <w:r w:rsidR="0043182B" w:rsidRPr="00EC629B">
        <w:rPr>
          <w:rFonts w:cstheme="minorHAnsi"/>
          <w:color w:val="2E74B5" w:themeColor="accent1" w:themeShade="BF"/>
          <w:sz w:val="24"/>
          <w:szCs w:val="24"/>
        </w:rPr>
        <w:t>ork with partners and the Scottish Government to try and mitigate the loss</w:t>
      </w:r>
      <w:r w:rsidRPr="00EC629B">
        <w:rPr>
          <w:rFonts w:cstheme="minorHAnsi"/>
          <w:color w:val="2E74B5" w:themeColor="accent1" w:themeShade="BF"/>
          <w:sz w:val="24"/>
          <w:szCs w:val="24"/>
        </w:rPr>
        <w:t xml:space="preserve"> </w:t>
      </w:r>
      <w:r w:rsidR="00264704" w:rsidRPr="00EC629B">
        <w:rPr>
          <w:rFonts w:cstheme="minorHAnsi"/>
          <w:color w:val="2E74B5" w:themeColor="accent1" w:themeShade="BF"/>
          <w:sz w:val="24"/>
          <w:szCs w:val="24"/>
        </w:rPr>
        <w:t xml:space="preserve">of affordable </w:t>
      </w:r>
      <w:r w:rsidR="00E5493A" w:rsidRPr="00EC629B">
        <w:rPr>
          <w:rFonts w:cstheme="minorHAnsi"/>
          <w:color w:val="2E74B5" w:themeColor="accent1" w:themeShade="BF"/>
          <w:sz w:val="24"/>
          <w:szCs w:val="24"/>
        </w:rPr>
        <w:t xml:space="preserve">housing </w:t>
      </w:r>
      <w:r w:rsidRPr="00EC629B">
        <w:rPr>
          <w:rFonts w:cstheme="minorHAnsi"/>
          <w:color w:val="2E74B5" w:themeColor="accent1" w:themeShade="BF"/>
          <w:sz w:val="24"/>
          <w:szCs w:val="24"/>
        </w:rPr>
        <w:t>as far as possible</w:t>
      </w:r>
      <w:r w:rsidR="0043182B" w:rsidRPr="00EC629B">
        <w:rPr>
          <w:rFonts w:cstheme="minorHAnsi"/>
          <w:color w:val="2E74B5" w:themeColor="accent1" w:themeShade="BF"/>
          <w:sz w:val="24"/>
          <w:szCs w:val="24"/>
        </w:rPr>
        <w:t>. This will include a suite of options such as securing serviced land, swapping sites, delivering through innovative finance models</w:t>
      </w:r>
      <w:r w:rsidR="00250E14" w:rsidRPr="00EC629B">
        <w:rPr>
          <w:rFonts w:cstheme="minorHAnsi"/>
          <w:color w:val="2E74B5" w:themeColor="accent1" w:themeShade="BF"/>
          <w:sz w:val="24"/>
          <w:szCs w:val="24"/>
        </w:rPr>
        <w:t xml:space="preserve"> as well as</w:t>
      </w:r>
      <w:r w:rsidR="0043182B" w:rsidRPr="00EC629B">
        <w:rPr>
          <w:rFonts w:cstheme="minorHAnsi"/>
          <w:color w:val="2E74B5" w:themeColor="accent1" w:themeShade="BF"/>
          <w:sz w:val="24"/>
          <w:szCs w:val="24"/>
        </w:rPr>
        <w:t xml:space="preserve"> </w:t>
      </w:r>
      <w:r w:rsidR="00CB56BE" w:rsidRPr="00EC629B">
        <w:rPr>
          <w:rFonts w:cstheme="minorHAnsi"/>
          <w:color w:val="2E74B5" w:themeColor="accent1" w:themeShade="BF"/>
          <w:sz w:val="24"/>
          <w:szCs w:val="24"/>
        </w:rPr>
        <w:t>exploring creative use of other funds</w:t>
      </w:r>
      <w:r w:rsidR="00250E14" w:rsidRPr="00EC629B">
        <w:rPr>
          <w:rFonts w:cstheme="minorHAnsi"/>
          <w:color w:val="2E74B5" w:themeColor="accent1" w:themeShade="BF"/>
          <w:sz w:val="24"/>
          <w:szCs w:val="24"/>
        </w:rPr>
        <w:t xml:space="preserve">. </w:t>
      </w:r>
      <w:r w:rsidR="00F51E3D" w:rsidRPr="00EC629B">
        <w:rPr>
          <w:rFonts w:cstheme="minorHAnsi"/>
          <w:color w:val="2E74B5" w:themeColor="accent1" w:themeShade="BF"/>
          <w:sz w:val="24"/>
          <w:szCs w:val="24"/>
        </w:rPr>
        <w:t>However,</w:t>
      </w:r>
      <w:r w:rsidR="00CB56BE" w:rsidRPr="00EC629B">
        <w:rPr>
          <w:rFonts w:cstheme="minorHAnsi"/>
          <w:color w:val="2E74B5" w:themeColor="accent1" w:themeShade="BF"/>
          <w:sz w:val="24"/>
          <w:szCs w:val="24"/>
        </w:rPr>
        <w:t xml:space="preserve"> </w:t>
      </w:r>
      <w:r w:rsidR="00E73874" w:rsidRPr="00EC629B">
        <w:rPr>
          <w:rFonts w:cstheme="minorHAnsi"/>
          <w:color w:val="2E74B5" w:themeColor="accent1" w:themeShade="BF"/>
          <w:sz w:val="24"/>
          <w:szCs w:val="24"/>
        </w:rPr>
        <w:t xml:space="preserve">due to the </w:t>
      </w:r>
      <w:proofErr w:type="gramStart"/>
      <w:r w:rsidR="00E73874" w:rsidRPr="00EC629B">
        <w:rPr>
          <w:rFonts w:cstheme="minorHAnsi"/>
          <w:color w:val="2E74B5" w:themeColor="accent1" w:themeShade="BF"/>
          <w:sz w:val="24"/>
          <w:szCs w:val="24"/>
        </w:rPr>
        <w:t>current status</w:t>
      </w:r>
      <w:proofErr w:type="gramEnd"/>
      <w:r w:rsidR="00E73874" w:rsidRPr="00EC629B">
        <w:rPr>
          <w:rFonts w:cstheme="minorHAnsi"/>
          <w:color w:val="2E74B5" w:themeColor="accent1" w:themeShade="BF"/>
          <w:sz w:val="24"/>
          <w:szCs w:val="24"/>
        </w:rPr>
        <w:t xml:space="preserve"> of several sites, </w:t>
      </w:r>
      <w:r w:rsidR="0043182B" w:rsidRPr="00EC629B">
        <w:rPr>
          <w:rFonts w:cstheme="minorHAnsi"/>
          <w:color w:val="2E74B5" w:themeColor="accent1" w:themeShade="BF"/>
          <w:sz w:val="24"/>
          <w:szCs w:val="24"/>
        </w:rPr>
        <w:t xml:space="preserve">the Council </w:t>
      </w:r>
      <w:r w:rsidR="006507FE" w:rsidRPr="00EC629B">
        <w:rPr>
          <w:rFonts w:cstheme="minorHAnsi"/>
          <w:color w:val="2E74B5" w:themeColor="accent1" w:themeShade="BF"/>
          <w:sz w:val="24"/>
          <w:szCs w:val="24"/>
        </w:rPr>
        <w:t xml:space="preserve">will </w:t>
      </w:r>
      <w:r w:rsidR="0043182B" w:rsidRPr="00EC629B">
        <w:rPr>
          <w:rFonts w:cstheme="minorHAnsi"/>
          <w:color w:val="2E74B5" w:themeColor="accent1" w:themeShade="BF"/>
          <w:sz w:val="24"/>
          <w:szCs w:val="24"/>
        </w:rPr>
        <w:t xml:space="preserve">have no option but to take a commuted sum </w:t>
      </w:r>
      <w:r w:rsidR="006507FE" w:rsidRPr="00EC629B">
        <w:rPr>
          <w:rFonts w:cstheme="minorHAnsi"/>
          <w:color w:val="2E74B5" w:themeColor="accent1" w:themeShade="BF"/>
          <w:sz w:val="24"/>
          <w:szCs w:val="24"/>
        </w:rPr>
        <w:t xml:space="preserve">resulting in the </w:t>
      </w:r>
      <w:r w:rsidRPr="00EC629B">
        <w:rPr>
          <w:rFonts w:cstheme="minorHAnsi"/>
          <w:color w:val="2E74B5" w:themeColor="accent1" w:themeShade="BF"/>
          <w:sz w:val="24"/>
          <w:szCs w:val="24"/>
        </w:rPr>
        <w:t xml:space="preserve">permanent </w:t>
      </w:r>
      <w:r w:rsidR="006507FE" w:rsidRPr="00EC629B">
        <w:rPr>
          <w:rFonts w:cstheme="minorHAnsi"/>
          <w:color w:val="2E74B5" w:themeColor="accent1" w:themeShade="BF"/>
          <w:sz w:val="24"/>
          <w:szCs w:val="24"/>
        </w:rPr>
        <w:t xml:space="preserve">loss of </w:t>
      </w:r>
      <w:r w:rsidR="0043182B" w:rsidRPr="00EC629B">
        <w:rPr>
          <w:rFonts w:cstheme="minorHAnsi"/>
          <w:color w:val="2E74B5" w:themeColor="accent1" w:themeShade="BF"/>
          <w:sz w:val="24"/>
          <w:szCs w:val="24"/>
        </w:rPr>
        <w:t xml:space="preserve">much needed affordable housing. </w:t>
      </w:r>
      <w:r w:rsidRPr="00EC629B">
        <w:rPr>
          <w:rFonts w:cstheme="minorHAnsi"/>
          <w:color w:val="2E74B5" w:themeColor="accent1" w:themeShade="BF"/>
          <w:sz w:val="24"/>
          <w:szCs w:val="24"/>
        </w:rPr>
        <w:t xml:space="preserve">While the Council will explore innovative ways to maximise these commuted sums, this will not allow the Council to deliver the same number of units as could have been delivered on site and within this parliamentary period. </w:t>
      </w:r>
    </w:p>
    <w:p w14:paraId="4A15FCCC" w14:textId="77777777" w:rsidR="00EE1C03" w:rsidRPr="00EC629B" w:rsidRDefault="00EE1C03" w:rsidP="00EE1C03">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At the time of writing, this SHIP has been shared with the Cabinet Spokesperson for Housing. The SHIP will however be submitted to East Lothian Council’s Members Library in due course and will be publicly available and published on the Council’s website once approved.</w:t>
      </w:r>
    </w:p>
    <w:p w14:paraId="4DBCC5DB" w14:textId="77777777" w:rsidR="0059558B" w:rsidRPr="00EC629B" w:rsidRDefault="0059558B" w:rsidP="0040127D">
      <w:pPr>
        <w:pStyle w:val="Heading1"/>
        <w:spacing w:line="276" w:lineRule="auto"/>
        <w:rPr>
          <w:rFonts w:cstheme="majorHAnsi"/>
          <w:color w:val="2E74B5" w:themeColor="accent1" w:themeShade="BF"/>
          <w:sz w:val="32"/>
          <w:szCs w:val="36"/>
        </w:rPr>
      </w:pPr>
      <w:bookmarkStart w:id="3" w:name="_Toc178669714"/>
      <w:r w:rsidRPr="00EC629B">
        <w:rPr>
          <w:rFonts w:cstheme="majorHAnsi"/>
          <w:color w:val="2E74B5" w:themeColor="accent1" w:themeShade="BF"/>
          <w:sz w:val="32"/>
          <w:szCs w:val="36"/>
        </w:rPr>
        <w:lastRenderedPageBreak/>
        <w:t>The East Lothian Context</w:t>
      </w:r>
      <w:bookmarkEnd w:id="3"/>
    </w:p>
    <w:p w14:paraId="5DFF4098" w14:textId="77777777" w:rsidR="0059558B" w:rsidRPr="00EC629B" w:rsidRDefault="0040127D" w:rsidP="0040127D">
      <w:pPr>
        <w:pStyle w:val="Heading2"/>
        <w:numPr>
          <w:ilvl w:val="1"/>
          <w:numId w:val="1"/>
        </w:numPr>
        <w:spacing w:line="276" w:lineRule="auto"/>
        <w:rPr>
          <w:rFonts w:asciiTheme="minorHAnsi" w:hAnsiTheme="minorHAnsi" w:cstheme="minorHAnsi"/>
          <w:color w:val="2E74B5" w:themeColor="accent1" w:themeShade="BF"/>
          <w:sz w:val="26"/>
        </w:rPr>
      </w:pPr>
      <w:bookmarkStart w:id="4" w:name="_Toc178669715"/>
      <w:r w:rsidRPr="00EC629B">
        <w:rPr>
          <w:rFonts w:asciiTheme="minorHAnsi" w:hAnsiTheme="minorHAnsi" w:cstheme="minorHAnsi"/>
          <w:color w:val="2E74B5" w:themeColor="accent1" w:themeShade="BF"/>
          <w:sz w:val="26"/>
        </w:rPr>
        <w:t>Overview</w:t>
      </w:r>
      <w:bookmarkEnd w:id="4"/>
      <w:r w:rsidRPr="00EC629B">
        <w:rPr>
          <w:rFonts w:asciiTheme="minorHAnsi" w:hAnsiTheme="minorHAnsi" w:cstheme="minorHAnsi"/>
          <w:color w:val="2E74B5" w:themeColor="accent1" w:themeShade="BF"/>
          <w:sz w:val="26"/>
        </w:rPr>
        <w:t xml:space="preserve"> </w:t>
      </w:r>
    </w:p>
    <w:p w14:paraId="245DDF7C" w14:textId="359A8C35" w:rsidR="0059558B" w:rsidRPr="00EC629B" w:rsidRDefault="0059558B" w:rsidP="0040127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East Lothian is part of the wider South-East Scotland housing market area, located to the east of Edinburgh’s suburban edge. East Lothian measures approximately 270 square miles in </w:t>
      </w:r>
      <w:r w:rsidR="0010418A" w:rsidRPr="00EC629B">
        <w:rPr>
          <w:rFonts w:cstheme="minorHAnsi"/>
          <w:color w:val="2E74B5" w:themeColor="accent1" w:themeShade="BF"/>
          <w:sz w:val="24"/>
          <w:szCs w:val="24"/>
        </w:rPr>
        <w:t>area and</w:t>
      </w:r>
      <w:r w:rsidRPr="00EC629B">
        <w:rPr>
          <w:rFonts w:cstheme="minorHAnsi"/>
          <w:color w:val="2E74B5" w:themeColor="accent1" w:themeShade="BF"/>
          <w:sz w:val="24"/>
          <w:szCs w:val="24"/>
        </w:rPr>
        <w:t xml:space="preserve"> includes 43 miles of coastline. The area has six main towns, extending from Musselburgh in the west to Dunbar and beyond to the area’s administrative boundary, with Scottish Borders in the east. </w:t>
      </w:r>
    </w:p>
    <w:p w14:paraId="405370D6" w14:textId="77777777" w:rsidR="006846CB" w:rsidRPr="00EC629B" w:rsidRDefault="001412B4" w:rsidP="0040127D">
      <w:pPr>
        <w:spacing w:before="240" w:line="276" w:lineRule="auto"/>
        <w:rPr>
          <w:rFonts w:cstheme="minorHAnsi"/>
          <w:b/>
          <w:color w:val="2E74B5" w:themeColor="accent1" w:themeShade="BF"/>
          <w:sz w:val="20"/>
        </w:rPr>
      </w:pPr>
      <w:r w:rsidRPr="00EC629B">
        <w:rPr>
          <w:rFonts w:cstheme="minorHAnsi"/>
          <w:noProof/>
          <w:color w:val="2E74B5" w:themeColor="accent1" w:themeShade="BF"/>
          <w:lang w:eastAsia="en-GB"/>
        </w:rPr>
        <w:drawing>
          <wp:anchor distT="0" distB="0" distL="114300" distR="114300" simplePos="0" relativeHeight="251674624" behindDoc="0" locked="0" layoutInCell="1" allowOverlap="1" wp14:anchorId="03E716A4" wp14:editId="535C3731">
            <wp:simplePos x="0" y="0"/>
            <wp:positionH relativeFrom="margin">
              <wp:align>left</wp:align>
            </wp:positionH>
            <wp:positionV relativeFrom="paragraph">
              <wp:posOffset>256377</wp:posOffset>
            </wp:positionV>
            <wp:extent cx="6154420" cy="40481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4420" cy="4048125"/>
                    </a:xfrm>
                    <a:prstGeom prst="rect">
                      <a:avLst/>
                    </a:prstGeom>
                    <a:noFill/>
                  </pic:spPr>
                </pic:pic>
              </a:graphicData>
            </a:graphic>
            <wp14:sizeRelH relativeFrom="page">
              <wp14:pctWidth>0</wp14:pctWidth>
            </wp14:sizeRelH>
            <wp14:sizeRelV relativeFrom="page">
              <wp14:pctHeight>0</wp14:pctHeight>
            </wp14:sizeRelV>
          </wp:anchor>
        </w:drawing>
      </w:r>
      <w:r w:rsidR="006846CB" w:rsidRPr="00EC629B">
        <w:rPr>
          <w:rFonts w:cstheme="minorHAnsi"/>
          <w:b/>
          <w:color w:val="2E74B5" w:themeColor="accent1" w:themeShade="BF"/>
          <w:sz w:val="20"/>
        </w:rPr>
        <w:t>Figure 1: East Lothian Council Ward Boundaries</w:t>
      </w:r>
    </w:p>
    <w:p w14:paraId="5C1CA4F2" w14:textId="7DBD14E4" w:rsidR="0059558B" w:rsidRPr="00EC629B" w:rsidRDefault="0059558B" w:rsidP="0040127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The population of East Lothian is growing and changing;</w:t>
      </w:r>
      <w:r w:rsidR="0093362C" w:rsidRPr="00EC629B">
        <w:rPr>
          <w:rFonts w:cstheme="minorHAnsi"/>
          <w:color w:val="2E74B5" w:themeColor="accent1" w:themeShade="BF"/>
          <w:sz w:val="24"/>
          <w:szCs w:val="24"/>
        </w:rPr>
        <w:t xml:space="preserve"> the average house price is almost 60% higher than the national equivalent</w:t>
      </w:r>
      <w:r w:rsidR="0093362C" w:rsidRPr="00EC629B">
        <w:rPr>
          <w:rStyle w:val="FootnoteReference"/>
          <w:rFonts w:cstheme="minorHAnsi"/>
          <w:color w:val="2E74B5" w:themeColor="accent1" w:themeShade="BF"/>
          <w:sz w:val="24"/>
          <w:szCs w:val="24"/>
        </w:rPr>
        <w:footnoteReference w:id="1"/>
      </w:r>
      <w:r w:rsidR="0093362C" w:rsidRPr="00EC629B">
        <w:rPr>
          <w:rFonts w:cstheme="minorHAnsi"/>
          <w:color w:val="2E74B5" w:themeColor="accent1" w:themeShade="BF"/>
          <w:sz w:val="24"/>
          <w:szCs w:val="24"/>
        </w:rPr>
        <w:t xml:space="preserve"> </w:t>
      </w:r>
      <w:r w:rsidR="003926FF" w:rsidRPr="00EC629B">
        <w:rPr>
          <w:rFonts w:cstheme="minorHAnsi"/>
          <w:color w:val="2E74B5" w:themeColor="accent1" w:themeShade="BF"/>
          <w:sz w:val="24"/>
          <w:szCs w:val="24"/>
        </w:rPr>
        <w:t>,</w:t>
      </w:r>
      <w:r w:rsidRPr="00EC629B">
        <w:rPr>
          <w:rFonts w:cstheme="minorHAnsi"/>
          <w:color w:val="2E74B5" w:themeColor="accent1" w:themeShade="BF"/>
          <w:sz w:val="24"/>
          <w:szCs w:val="24"/>
        </w:rPr>
        <w:t xml:space="preserve"> and the county is </w:t>
      </w:r>
      <w:r w:rsidR="003926FF" w:rsidRPr="00EC629B">
        <w:rPr>
          <w:rFonts w:cstheme="minorHAnsi"/>
          <w:color w:val="2E74B5" w:themeColor="accent1" w:themeShade="BF"/>
          <w:sz w:val="24"/>
          <w:szCs w:val="24"/>
        </w:rPr>
        <w:t xml:space="preserve">generally </w:t>
      </w:r>
      <w:r w:rsidRPr="00EC629B">
        <w:rPr>
          <w:rFonts w:cstheme="minorHAnsi"/>
          <w:color w:val="2E74B5" w:themeColor="accent1" w:themeShade="BF"/>
          <w:sz w:val="24"/>
          <w:szCs w:val="24"/>
        </w:rPr>
        <w:t xml:space="preserve">considered affluent. However, the desirability of East Lothian as a place to live and </w:t>
      </w:r>
      <w:r w:rsidR="0040127D" w:rsidRPr="00EC629B">
        <w:rPr>
          <w:rFonts w:cstheme="minorHAnsi"/>
          <w:color w:val="2E74B5" w:themeColor="accent1" w:themeShade="BF"/>
          <w:sz w:val="24"/>
          <w:szCs w:val="24"/>
        </w:rPr>
        <w:t>a rapidly growing population</w:t>
      </w:r>
      <w:r w:rsidRPr="00EC629B">
        <w:rPr>
          <w:rFonts w:cstheme="minorHAnsi"/>
          <w:color w:val="2E74B5" w:themeColor="accent1" w:themeShade="BF"/>
          <w:sz w:val="24"/>
          <w:szCs w:val="24"/>
        </w:rPr>
        <w:t xml:space="preserve"> places increasing demands on infrastructure and housing. Significant inequalities exist both within and between communities and pockets of deprivation are evident, particularly in the west of East Lothian. Increasing the supply of affordable housing is critical to addressing inequalities and alleviating poverty across the county.</w:t>
      </w:r>
    </w:p>
    <w:p w14:paraId="51F0C4A2" w14:textId="0B2056D2" w:rsidR="0059558B" w:rsidRPr="00EC629B" w:rsidRDefault="0059558B" w:rsidP="0040127D">
      <w:pPr>
        <w:pStyle w:val="Heading2"/>
        <w:numPr>
          <w:ilvl w:val="2"/>
          <w:numId w:val="1"/>
        </w:numPr>
        <w:spacing w:line="276" w:lineRule="auto"/>
        <w:rPr>
          <w:rFonts w:asciiTheme="minorHAnsi" w:hAnsiTheme="minorHAnsi" w:cstheme="minorHAnsi"/>
          <w:color w:val="2E74B5" w:themeColor="accent1" w:themeShade="BF"/>
          <w:szCs w:val="24"/>
        </w:rPr>
      </w:pPr>
      <w:bookmarkStart w:id="5" w:name="_Toc178669716"/>
      <w:r w:rsidRPr="00EC629B">
        <w:rPr>
          <w:rFonts w:asciiTheme="minorHAnsi" w:hAnsiTheme="minorHAnsi" w:cstheme="minorHAnsi"/>
          <w:color w:val="2E74B5" w:themeColor="accent1" w:themeShade="BF"/>
          <w:szCs w:val="24"/>
        </w:rPr>
        <w:lastRenderedPageBreak/>
        <w:t>Demographic Context</w:t>
      </w:r>
      <w:bookmarkEnd w:id="5"/>
    </w:p>
    <w:p w14:paraId="7F6E8AD3" w14:textId="24523B6F" w:rsidR="008B328B" w:rsidRPr="00EC629B" w:rsidRDefault="008B328B" w:rsidP="008B328B">
      <w:pPr>
        <w:rPr>
          <w:rFonts w:cstheme="minorHAnsi"/>
          <w:color w:val="2E74B5" w:themeColor="accent1" w:themeShade="BF"/>
          <w:sz w:val="24"/>
          <w:szCs w:val="24"/>
          <w:highlight w:val="yellow"/>
        </w:rPr>
      </w:pPr>
      <w:r w:rsidRPr="00EC629B">
        <w:rPr>
          <w:rFonts w:cstheme="minorHAnsi"/>
          <w:color w:val="2E74B5" w:themeColor="accent1" w:themeShade="BF"/>
          <w:sz w:val="24"/>
          <w:szCs w:val="24"/>
        </w:rPr>
        <w:t>East Lothian currently has a</w:t>
      </w:r>
      <w:r w:rsidR="00F51E3D" w:rsidRPr="00EC629B">
        <w:rPr>
          <w:rFonts w:cstheme="minorHAnsi"/>
          <w:color w:val="2E74B5" w:themeColor="accent1" w:themeShade="BF"/>
          <w:sz w:val="24"/>
          <w:szCs w:val="24"/>
        </w:rPr>
        <w:t>n estimated</w:t>
      </w:r>
      <w:r w:rsidRPr="00EC629B">
        <w:rPr>
          <w:rFonts w:cstheme="minorHAnsi"/>
          <w:color w:val="2E74B5" w:themeColor="accent1" w:themeShade="BF"/>
          <w:sz w:val="24"/>
          <w:szCs w:val="24"/>
        </w:rPr>
        <w:t xml:space="preserve"> population of </w:t>
      </w:r>
      <w:r w:rsidR="0093362C" w:rsidRPr="00EC629B">
        <w:rPr>
          <w:rFonts w:cstheme="minorHAnsi"/>
          <w:color w:val="2E74B5" w:themeColor="accent1" w:themeShade="BF"/>
          <w:sz w:val="24"/>
          <w:szCs w:val="24"/>
        </w:rPr>
        <w:t>112, 460</w:t>
      </w:r>
      <w:r w:rsidR="00433F94" w:rsidRPr="00EC629B">
        <w:rPr>
          <w:rStyle w:val="FootnoteReference"/>
          <w:rFonts w:cstheme="minorHAnsi"/>
          <w:color w:val="2E74B5" w:themeColor="accent1" w:themeShade="BF"/>
          <w:sz w:val="24"/>
          <w:szCs w:val="24"/>
        </w:rPr>
        <w:footnoteReference w:id="2"/>
      </w:r>
      <w:r w:rsidRPr="00EC629B">
        <w:rPr>
          <w:rFonts w:cstheme="minorHAnsi"/>
          <w:color w:val="2E74B5" w:themeColor="accent1" w:themeShade="BF"/>
          <w:sz w:val="24"/>
          <w:szCs w:val="24"/>
        </w:rPr>
        <w:t>, there has been a 12.6% increase since the last census in 2011 in comparison to 2.7% growth across Scotland</w:t>
      </w:r>
      <w:r w:rsidRPr="00EC629B">
        <w:rPr>
          <w:rStyle w:val="FootnoteReference"/>
          <w:rFonts w:cstheme="minorHAnsi"/>
          <w:color w:val="2E74B5" w:themeColor="accent1" w:themeShade="BF"/>
          <w:sz w:val="24"/>
          <w:szCs w:val="24"/>
        </w:rPr>
        <w:footnoteReference w:id="3"/>
      </w:r>
      <w:r w:rsidRPr="00EC629B">
        <w:rPr>
          <w:rFonts w:cstheme="minorHAnsi"/>
          <w:color w:val="2E74B5" w:themeColor="accent1" w:themeShade="BF"/>
          <w:sz w:val="24"/>
          <w:szCs w:val="24"/>
        </w:rPr>
        <w:t>. Between 2018 and 2030, the population of East Lothian is projected to increase by 8.5%, which compares to a projected increase of 2% for Scotland as a whole. The county is projected to have the 2nd highest percentage change in population size out of the 32 Council areas in Scotland</w:t>
      </w:r>
      <w:r w:rsidRPr="00EC629B">
        <w:rPr>
          <w:rStyle w:val="FootnoteReference"/>
          <w:rFonts w:cstheme="minorHAnsi"/>
          <w:color w:val="2E74B5" w:themeColor="accent1" w:themeShade="BF"/>
          <w:sz w:val="24"/>
          <w:szCs w:val="24"/>
        </w:rPr>
        <w:footnoteReference w:id="4"/>
      </w:r>
      <w:r w:rsidRPr="00EC629B">
        <w:rPr>
          <w:rFonts w:cstheme="minorHAnsi"/>
          <w:color w:val="2E74B5" w:themeColor="accent1" w:themeShade="BF"/>
          <w:sz w:val="24"/>
          <w:szCs w:val="24"/>
        </w:rPr>
        <w:t>.</w:t>
      </w:r>
    </w:p>
    <w:p w14:paraId="4ED0AC2D" w14:textId="1FE3B334" w:rsidR="008B328B" w:rsidRPr="00EC629B" w:rsidRDefault="008B328B" w:rsidP="008B328B">
      <w:pPr>
        <w:spacing w:line="276" w:lineRule="auto"/>
        <w:rPr>
          <w:rFonts w:cstheme="minorHAnsi"/>
          <w:color w:val="2E74B5" w:themeColor="accent1" w:themeShade="BF"/>
          <w:sz w:val="24"/>
          <w:szCs w:val="24"/>
          <w:highlight w:val="yellow"/>
        </w:rPr>
      </w:pPr>
      <w:r w:rsidRPr="00EC629B">
        <w:rPr>
          <w:rFonts w:cstheme="minorHAnsi"/>
          <w:color w:val="2E74B5" w:themeColor="accent1" w:themeShade="BF"/>
          <w:sz w:val="24"/>
          <w:szCs w:val="24"/>
        </w:rPr>
        <w:t xml:space="preserve">East Lothian </w:t>
      </w:r>
      <w:r w:rsidR="00C5311C" w:rsidRPr="00EC629B">
        <w:rPr>
          <w:rFonts w:cstheme="minorHAnsi"/>
          <w:color w:val="2E74B5" w:themeColor="accent1" w:themeShade="BF"/>
          <w:sz w:val="24"/>
          <w:szCs w:val="24"/>
        </w:rPr>
        <w:t>had an estimated 49,902 households</w:t>
      </w:r>
      <w:r w:rsidRPr="00EC629B">
        <w:rPr>
          <w:rFonts w:cstheme="minorHAnsi"/>
          <w:color w:val="2E74B5" w:themeColor="accent1" w:themeShade="BF"/>
          <w:sz w:val="24"/>
          <w:szCs w:val="24"/>
        </w:rPr>
        <w:t>, a 13.</w:t>
      </w:r>
      <w:r w:rsidR="00C5311C" w:rsidRPr="00EC629B">
        <w:rPr>
          <w:rFonts w:cstheme="minorHAnsi"/>
          <w:color w:val="2E74B5" w:themeColor="accent1" w:themeShade="BF"/>
          <w:sz w:val="24"/>
          <w:szCs w:val="24"/>
        </w:rPr>
        <w:t>9</w:t>
      </w:r>
      <w:r w:rsidRPr="00EC629B">
        <w:rPr>
          <w:rFonts w:cstheme="minorHAnsi"/>
          <w:color w:val="2E74B5" w:themeColor="accent1" w:themeShade="BF"/>
          <w:sz w:val="24"/>
          <w:szCs w:val="24"/>
        </w:rPr>
        <w:t xml:space="preserve">% increase </w:t>
      </w:r>
      <w:r w:rsidR="00C5311C" w:rsidRPr="00EC629B">
        <w:rPr>
          <w:rFonts w:cstheme="minorHAnsi"/>
          <w:color w:val="2E74B5" w:themeColor="accent1" w:themeShade="BF"/>
          <w:sz w:val="24"/>
          <w:szCs w:val="24"/>
        </w:rPr>
        <w:t>between 2013 and 2023</w:t>
      </w:r>
      <w:r w:rsidRPr="00EC629B">
        <w:rPr>
          <w:rFonts w:cstheme="minorHAnsi"/>
          <w:color w:val="2E74B5" w:themeColor="accent1" w:themeShade="BF"/>
          <w:sz w:val="24"/>
          <w:szCs w:val="24"/>
        </w:rPr>
        <w:t>, in comparison to the Scottish average of 5.</w:t>
      </w:r>
      <w:r w:rsidR="00C5311C" w:rsidRPr="00EC629B">
        <w:rPr>
          <w:rFonts w:cstheme="minorHAnsi"/>
          <w:color w:val="2E74B5" w:themeColor="accent1" w:themeShade="BF"/>
          <w:sz w:val="24"/>
          <w:szCs w:val="24"/>
        </w:rPr>
        <w:t>9</w:t>
      </w:r>
      <w:r w:rsidRPr="00EC629B">
        <w:rPr>
          <w:rFonts w:cstheme="minorHAnsi"/>
          <w:color w:val="2E74B5" w:themeColor="accent1" w:themeShade="BF"/>
          <w:sz w:val="24"/>
          <w:szCs w:val="24"/>
        </w:rPr>
        <w:t>%.  East Lothian’s household growth has been more than double the Scottish average. Between 2018 and 2028, the number of households in East Lothian is projected to increase by 10.5%, which compares to a projected increase of 4.9% for Scotland as a whole. From 2018-2043, it is estimated that East Lothian will see an increase in household numbers of 37%.</w:t>
      </w:r>
    </w:p>
    <w:p w14:paraId="366A0700" w14:textId="4443F024" w:rsidR="008B328B" w:rsidRPr="00EC629B" w:rsidRDefault="008B328B" w:rsidP="008B328B">
      <w:pPr>
        <w:spacing w:line="276" w:lineRule="auto"/>
        <w:rPr>
          <w:rFonts w:cstheme="minorHAnsi"/>
          <w:color w:val="2E74B5" w:themeColor="accent1" w:themeShade="BF"/>
          <w:sz w:val="24"/>
          <w:szCs w:val="24"/>
          <w:highlight w:val="yellow"/>
        </w:rPr>
      </w:pPr>
      <w:r w:rsidRPr="00EC629B">
        <w:rPr>
          <w:rFonts w:cstheme="minorHAnsi"/>
          <w:color w:val="2E74B5" w:themeColor="accent1" w:themeShade="BF"/>
          <w:sz w:val="24"/>
          <w:szCs w:val="24"/>
        </w:rPr>
        <w:t>This growth in the number of households within East Lothian can be explained by the increased number of dwellings and population growth, whilst the household sizes have decreased. It is estimated that East Lothian had 5</w:t>
      </w:r>
      <w:r w:rsidR="0041363F" w:rsidRPr="00EC629B">
        <w:rPr>
          <w:rFonts w:cstheme="minorHAnsi"/>
          <w:color w:val="2E74B5" w:themeColor="accent1" w:themeShade="BF"/>
          <w:sz w:val="24"/>
          <w:szCs w:val="24"/>
        </w:rPr>
        <w:t>2</w:t>
      </w:r>
      <w:r w:rsidRPr="00EC629B">
        <w:rPr>
          <w:rFonts w:cstheme="minorHAnsi"/>
          <w:color w:val="2E74B5" w:themeColor="accent1" w:themeShade="BF"/>
          <w:sz w:val="24"/>
          <w:szCs w:val="24"/>
        </w:rPr>
        <w:t>,</w:t>
      </w:r>
      <w:r w:rsidR="0041363F" w:rsidRPr="00EC629B">
        <w:rPr>
          <w:rFonts w:cstheme="minorHAnsi"/>
          <w:color w:val="2E74B5" w:themeColor="accent1" w:themeShade="BF"/>
          <w:sz w:val="24"/>
          <w:szCs w:val="24"/>
        </w:rPr>
        <w:t>327</w:t>
      </w:r>
      <w:r w:rsidRPr="00EC629B">
        <w:rPr>
          <w:rFonts w:cstheme="minorHAnsi"/>
          <w:color w:val="2E74B5" w:themeColor="accent1" w:themeShade="BF"/>
          <w:sz w:val="24"/>
          <w:szCs w:val="24"/>
        </w:rPr>
        <w:t xml:space="preserve"> dwellings in 202</w:t>
      </w:r>
      <w:r w:rsidR="0041363F" w:rsidRPr="00EC629B">
        <w:rPr>
          <w:rFonts w:cstheme="minorHAnsi"/>
          <w:color w:val="2E74B5" w:themeColor="accent1" w:themeShade="BF"/>
          <w:sz w:val="24"/>
          <w:szCs w:val="24"/>
        </w:rPr>
        <w:t>3</w:t>
      </w:r>
      <w:r w:rsidRPr="00EC629B">
        <w:rPr>
          <w:rStyle w:val="FootnoteReference"/>
          <w:rFonts w:cstheme="minorHAnsi"/>
          <w:color w:val="2E74B5" w:themeColor="accent1" w:themeShade="BF"/>
          <w:sz w:val="24"/>
          <w:szCs w:val="24"/>
        </w:rPr>
        <w:footnoteReference w:id="5"/>
      </w:r>
      <w:r w:rsidRPr="00EC629B">
        <w:rPr>
          <w:rFonts w:cstheme="minorHAnsi"/>
          <w:color w:val="2E74B5" w:themeColor="accent1" w:themeShade="BF"/>
          <w:sz w:val="24"/>
          <w:szCs w:val="24"/>
        </w:rPr>
        <w:t>, a 2</w:t>
      </w:r>
      <w:r w:rsidR="00C5311C" w:rsidRPr="00EC629B">
        <w:rPr>
          <w:rFonts w:cstheme="minorHAnsi"/>
          <w:color w:val="2E74B5" w:themeColor="accent1" w:themeShade="BF"/>
          <w:sz w:val="24"/>
          <w:szCs w:val="24"/>
        </w:rPr>
        <w:t>9</w:t>
      </w:r>
      <w:r w:rsidRPr="00EC629B">
        <w:rPr>
          <w:rFonts w:cstheme="minorHAnsi"/>
          <w:color w:val="2E74B5" w:themeColor="accent1" w:themeShade="BF"/>
          <w:sz w:val="24"/>
          <w:szCs w:val="24"/>
        </w:rPr>
        <w:t>% increase since 200</w:t>
      </w:r>
      <w:r w:rsidR="00C5311C" w:rsidRPr="00EC629B">
        <w:rPr>
          <w:rFonts w:cstheme="minorHAnsi"/>
          <w:color w:val="2E74B5" w:themeColor="accent1" w:themeShade="BF"/>
          <w:sz w:val="24"/>
          <w:szCs w:val="24"/>
        </w:rPr>
        <w:t>3</w:t>
      </w:r>
      <w:r w:rsidRPr="00EC629B">
        <w:rPr>
          <w:rFonts w:cstheme="minorHAnsi"/>
          <w:color w:val="2E74B5" w:themeColor="accent1" w:themeShade="BF"/>
          <w:sz w:val="24"/>
          <w:szCs w:val="24"/>
        </w:rPr>
        <w:t>, whilst the national average lies at 15.</w:t>
      </w:r>
      <w:r w:rsidR="00C5311C" w:rsidRPr="00EC629B">
        <w:rPr>
          <w:rFonts w:cstheme="minorHAnsi"/>
          <w:color w:val="2E74B5" w:themeColor="accent1" w:themeShade="BF"/>
          <w:sz w:val="24"/>
          <w:szCs w:val="24"/>
        </w:rPr>
        <w:t>5</w:t>
      </w:r>
      <w:r w:rsidRPr="00EC629B">
        <w:rPr>
          <w:rFonts w:cstheme="minorHAnsi"/>
          <w:color w:val="2E74B5" w:themeColor="accent1" w:themeShade="BF"/>
          <w:sz w:val="24"/>
          <w:szCs w:val="24"/>
        </w:rPr>
        <w:t xml:space="preserve">%. </w:t>
      </w:r>
      <w:r w:rsidR="008D73A8" w:rsidRPr="00EC629B">
        <w:rPr>
          <w:rFonts w:cstheme="minorHAnsi"/>
          <w:color w:val="2E74B5" w:themeColor="accent1" w:themeShade="BF"/>
          <w:sz w:val="24"/>
          <w:szCs w:val="24"/>
        </w:rPr>
        <w:t xml:space="preserve">East Lothian’s households are predominantly two person (35.8%), followed by one person households (31%). Three person (15%) and four person (13.4%) make up smaller proportions. The proportions are largely </w:t>
      </w:r>
      <w:proofErr w:type="gramStart"/>
      <w:r w:rsidR="008D73A8" w:rsidRPr="00EC629B">
        <w:rPr>
          <w:rFonts w:cstheme="minorHAnsi"/>
          <w:color w:val="2E74B5" w:themeColor="accent1" w:themeShade="BF"/>
          <w:sz w:val="24"/>
          <w:szCs w:val="24"/>
        </w:rPr>
        <w:t>similar to</w:t>
      </w:r>
      <w:proofErr w:type="gramEnd"/>
      <w:r w:rsidR="008D73A8" w:rsidRPr="00EC629B">
        <w:rPr>
          <w:rFonts w:cstheme="minorHAnsi"/>
          <w:color w:val="2E74B5" w:themeColor="accent1" w:themeShade="BF"/>
          <w:sz w:val="24"/>
          <w:szCs w:val="24"/>
        </w:rPr>
        <w:t xml:space="preserve"> that of Scotland, especially for households with 5+ members.</w:t>
      </w:r>
      <w:r w:rsidR="008D73A8" w:rsidRPr="00EC629B">
        <w:rPr>
          <w:rStyle w:val="FootnoteReference"/>
          <w:rFonts w:cstheme="minorHAnsi"/>
          <w:color w:val="2E74B5" w:themeColor="accent1" w:themeShade="BF"/>
          <w:sz w:val="24"/>
          <w:szCs w:val="24"/>
        </w:rPr>
        <w:footnoteReference w:id="6"/>
      </w:r>
      <w:r w:rsidR="008D73A8"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 xml:space="preserve"> There is projected to be an increase of 29.1% of single person households, an overall increase of 4,254 households or 185 per annum. This compares with a 14.9% increase projected across Scotland.</w:t>
      </w:r>
      <w:r w:rsidRPr="00EC629B">
        <w:rPr>
          <w:rStyle w:val="FootnoteReference"/>
          <w:rFonts w:cstheme="minorHAnsi"/>
          <w:color w:val="2E74B5" w:themeColor="accent1" w:themeShade="BF"/>
          <w:sz w:val="24"/>
          <w:szCs w:val="24"/>
        </w:rPr>
        <w:footnoteReference w:id="7"/>
      </w:r>
      <w:r w:rsidRPr="00EC629B">
        <w:rPr>
          <w:rFonts w:cstheme="minorHAnsi"/>
          <w:color w:val="2E74B5" w:themeColor="accent1" w:themeShade="BF"/>
          <w:sz w:val="24"/>
          <w:szCs w:val="24"/>
        </w:rPr>
        <w:t xml:space="preserve"> </w:t>
      </w:r>
    </w:p>
    <w:p w14:paraId="1C9B5DE0" w14:textId="1C872613" w:rsidR="008B328B" w:rsidRPr="00EC629B" w:rsidRDefault="008B328B" w:rsidP="008B328B">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In terms of age, the largest increase in household numbers is projected for those headed by people age</w:t>
      </w:r>
      <w:r w:rsidR="00502835" w:rsidRPr="00EC629B">
        <w:rPr>
          <w:rFonts w:cstheme="minorHAnsi"/>
          <w:color w:val="2E74B5" w:themeColor="accent1" w:themeShade="BF"/>
          <w:sz w:val="24"/>
          <w:szCs w:val="24"/>
        </w:rPr>
        <w:t>d</w:t>
      </w:r>
      <w:r w:rsidRPr="00EC629B">
        <w:rPr>
          <w:rFonts w:cstheme="minorHAnsi"/>
          <w:color w:val="2E74B5" w:themeColor="accent1" w:themeShade="BF"/>
          <w:sz w:val="24"/>
          <w:szCs w:val="24"/>
        </w:rPr>
        <w:t xml:space="preserve"> 75 and over. East Lothian is projected to have the third largest increase across Scotland at 86.2% by 2040 compared with a 64.7% increase nationally. By 2040, 45.8% of households in East Lothian are projected to be headed by a person aged 60 and over.</w:t>
      </w:r>
      <w:r w:rsidRPr="00EC629B">
        <w:rPr>
          <w:rStyle w:val="FootnoteReference"/>
          <w:rFonts w:cstheme="minorHAnsi"/>
          <w:color w:val="2E74B5" w:themeColor="accent1" w:themeShade="BF"/>
          <w:sz w:val="24"/>
          <w:szCs w:val="24"/>
        </w:rPr>
        <w:footnoteReference w:id="8"/>
      </w:r>
      <w:r w:rsidRPr="00EC629B">
        <w:rPr>
          <w:rFonts w:cstheme="minorHAnsi"/>
          <w:color w:val="2E74B5" w:themeColor="accent1" w:themeShade="BF"/>
          <w:sz w:val="24"/>
          <w:szCs w:val="24"/>
        </w:rPr>
        <w:t xml:space="preserve">  Nationally the figure is expected to be 42.6%.  It is projected that by 2040 only 18.1% of households in East Lothian will be headed by someone under the age of 40, a fall from 21% in 2018.  </w:t>
      </w:r>
      <w:r w:rsidR="008A7EDB" w:rsidRPr="00EC629B">
        <w:rPr>
          <w:rFonts w:cstheme="minorHAnsi"/>
          <w:color w:val="2E74B5" w:themeColor="accent1" w:themeShade="BF"/>
          <w:sz w:val="24"/>
          <w:szCs w:val="24"/>
        </w:rPr>
        <w:t xml:space="preserve"> </w:t>
      </w:r>
    </w:p>
    <w:p w14:paraId="025F73E8" w14:textId="701DF7B9" w:rsidR="008B328B" w:rsidRPr="00EC629B" w:rsidRDefault="008B328B" w:rsidP="008B328B">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These changes have major implications for housing, housing support and specialist provision as the need and demand for homes and infrastructure increases. A range of house types will be required to </w:t>
      </w:r>
      <w:r w:rsidR="00A90B51" w:rsidRPr="00EC629B">
        <w:rPr>
          <w:rFonts w:cstheme="minorHAnsi"/>
          <w:color w:val="2E74B5" w:themeColor="accent1" w:themeShade="BF"/>
          <w:sz w:val="24"/>
          <w:szCs w:val="24"/>
        </w:rPr>
        <w:t xml:space="preserve">ensure accessibility to </w:t>
      </w:r>
      <w:r w:rsidRPr="00EC629B">
        <w:rPr>
          <w:rFonts w:cstheme="minorHAnsi"/>
          <w:color w:val="2E74B5" w:themeColor="accent1" w:themeShade="BF"/>
          <w:sz w:val="24"/>
          <w:szCs w:val="24"/>
        </w:rPr>
        <w:t xml:space="preserve">meet the growing and changing needs of the population </w:t>
      </w:r>
      <w:proofErr w:type="gramStart"/>
      <w:r w:rsidRPr="00EC629B">
        <w:rPr>
          <w:rFonts w:cstheme="minorHAnsi"/>
          <w:color w:val="2E74B5" w:themeColor="accent1" w:themeShade="BF"/>
          <w:sz w:val="24"/>
          <w:szCs w:val="24"/>
        </w:rPr>
        <w:lastRenderedPageBreak/>
        <w:t>in particular to</w:t>
      </w:r>
      <w:proofErr w:type="gramEnd"/>
      <w:r w:rsidRPr="00EC629B">
        <w:rPr>
          <w:rFonts w:cstheme="minorHAnsi"/>
          <w:color w:val="2E74B5" w:themeColor="accent1" w:themeShade="BF"/>
          <w:sz w:val="24"/>
          <w:szCs w:val="24"/>
        </w:rPr>
        <w:t xml:space="preserve"> cater for the large increase in older households, and a proportionally higher older population than the majority of Scotland.</w:t>
      </w:r>
    </w:p>
    <w:p w14:paraId="0A735B05" w14:textId="35AFE295" w:rsidR="0059558B" w:rsidRPr="00EC629B" w:rsidRDefault="0059558B" w:rsidP="0040127D">
      <w:pPr>
        <w:pStyle w:val="Heading2"/>
        <w:numPr>
          <w:ilvl w:val="2"/>
          <w:numId w:val="1"/>
        </w:numPr>
        <w:spacing w:line="276" w:lineRule="auto"/>
        <w:rPr>
          <w:rFonts w:cstheme="majorHAnsi"/>
          <w:color w:val="2E74B5" w:themeColor="accent1" w:themeShade="BF"/>
        </w:rPr>
      </w:pPr>
      <w:bookmarkStart w:id="7" w:name="_Toc178669717"/>
      <w:r w:rsidRPr="00EC629B">
        <w:rPr>
          <w:rFonts w:cstheme="majorHAnsi"/>
          <w:color w:val="2E74B5" w:themeColor="accent1" w:themeShade="BF"/>
        </w:rPr>
        <w:t>Housing Stock Profile</w:t>
      </w:r>
      <w:bookmarkEnd w:id="7"/>
    </w:p>
    <w:p w14:paraId="5FF6565B" w14:textId="58213E88" w:rsidR="008B328B" w:rsidRPr="00EC629B" w:rsidRDefault="001D2770" w:rsidP="008B328B">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As of</w:t>
      </w:r>
      <w:r w:rsidR="00F24288" w:rsidRPr="00EC629B">
        <w:rPr>
          <w:rFonts w:cstheme="minorHAnsi"/>
          <w:color w:val="2E74B5" w:themeColor="accent1" w:themeShade="BF"/>
          <w:sz w:val="24"/>
          <w:szCs w:val="24"/>
        </w:rPr>
        <w:t xml:space="preserve"> August</w:t>
      </w:r>
      <w:r w:rsidR="002C7D3C" w:rsidRPr="00EC629B">
        <w:rPr>
          <w:rFonts w:cstheme="minorHAnsi"/>
          <w:color w:val="2E74B5" w:themeColor="accent1" w:themeShade="BF"/>
          <w:sz w:val="24"/>
          <w:szCs w:val="24"/>
        </w:rPr>
        <w:t xml:space="preserve"> 202</w:t>
      </w:r>
      <w:r w:rsidR="00280DDB" w:rsidRPr="00EC629B">
        <w:rPr>
          <w:rFonts w:cstheme="minorHAnsi"/>
          <w:color w:val="2E74B5" w:themeColor="accent1" w:themeShade="BF"/>
          <w:sz w:val="24"/>
          <w:szCs w:val="24"/>
        </w:rPr>
        <w:t>5</w:t>
      </w:r>
      <w:r w:rsidR="002C7D3C" w:rsidRPr="00EC629B">
        <w:rPr>
          <w:rFonts w:cstheme="minorHAnsi"/>
          <w:color w:val="2E74B5" w:themeColor="accent1" w:themeShade="BF"/>
          <w:sz w:val="24"/>
          <w:szCs w:val="24"/>
        </w:rPr>
        <w:t>,</w:t>
      </w:r>
      <w:r w:rsidRPr="00EC629B">
        <w:rPr>
          <w:rFonts w:cstheme="minorHAnsi"/>
          <w:color w:val="2E74B5" w:themeColor="accent1" w:themeShade="BF"/>
          <w:sz w:val="24"/>
          <w:szCs w:val="24"/>
        </w:rPr>
        <w:t xml:space="preserve"> East Lothian Council</w:t>
      </w:r>
      <w:r w:rsidR="00A90B51" w:rsidRPr="00EC629B">
        <w:rPr>
          <w:rFonts w:cstheme="minorHAnsi"/>
          <w:color w:val="2E74B5" w:themeColor="accent1" w:themeShade="BF"/>
          <w:sz w:val="24"/>
          <w:szCs w:val="24"/>
        </w:rPr>
        <w:t xml:space="preserve">’s housing stock </w:t>
      </w:r>
      <w:r w:rsidR="00ED6FAC" w:rsidRPr="00EC629B">
        <w:rPr>
          <w:rFonts w:cstheme="minorHAnsi"/>
          <w:color w:val="2E74B5" w:themeColor="accent1" w:themeShade="BF"/>
          <w:sz w:val="24"/>
          <w:szCs w:val="24"/>
        </w:rPr>
        <w:t>consists</w:t>
      </w:r>
      <w:r w:rsidR="00A90B51" w:rsidRPr="00EC629B">
        <w:rPr>
          <w:rFonts w:cstheme="minorHAnsi"/>
          <w:color w:val="2E74B5" w:themeColor="accent1" w:themeShade="BF"/>
          <w:sz w:val="24"/>
          <w:szCs w:val="24"/>
        </w:rPr>
        <w:t xml:space="preserve"> of</w:t>
      </w:r>
      <w:r w:rsidR="008B328B" w:rsidRPr="00EC629B">
        <w:rPr>
          <w:rFonts w:cstheme="minorHAnsi"/>
          <w:color w:val="2E74B5" w:themeColor="accent1" w:themeShade="BF"/>
          <w:sz w:val="24"/>
          <w:szCs w:val="24"/>
        </w:rPr>
        <w:t xml:space="preserve"> </w:t>
      </w:r>
      <w:r w:rsidR="007C7A34" w:rsidRPr="00EC629B">
        <w:rPr>
          <w:rFonts w:cstheme="minorHAnsi"/>
          <w:color w:val="2E74B5" w:themeColor="accent1" w:themeShade="BF"/>
          <w:sz w:val="24"/>
          <w:szCs w:val="24"/>
        </w:rPr>
        <w:t>9,</w:t>
      </w:r>
      <w:r w:rsidR="00F24288" w:rsidRPr="00EC629B">
        <w:rPr>
          <w:rFonts w:cstheme="minorHAnsi"/>
          <w:color w:val="2E74B5" w:themeColor="accent1" w:themeShade="BF"/>
          <w:sz w:val="24"/>
          <w:szCs w:val="24"/>
        </w:rPr>
        <w:t>307</w:t>
      </w:r>
      <w:r w:rsidR="007C7A34" w:rsidRPr="00EC629B">
        <w:rPr>
          <w:rFonts w:cstheme="minorHAnsi"/>
          <w:color w:val="2E74B5" w:themeColor="accent1" w:themeShade="BF"/>
          <w:sz w:val="24"/>
          <w:szCs w:val="24"/>
        </w:rPr>
        <w:t xml:space="preserve"> </w:t>
      </w:r>
      <w:r w:rsidR="008B328B" w:rsidRPr="00EC629B">
        <w:rPr>
          <w:rFonts w:cstheme="minorHAnsi"/>
          <w:color w:val="2E74B5" w:themeColor="accent1" w:themeShade="BF"/>
          <w:sz w:val="24"/>
          <w:szCs w:val="24"/>
        </w:rPr>
        <w:t>properties</w:t>
      </w:r>
      <w:r w:rsidR="007C7A34" w:rsidRPr="00EC629B">
        <w:rPr>
          <w:rFonts w:cstheme="minorHAnsi"/>
          <w:color w:val="2E74B5" w:themeColor="accent1" w:themeShade="BF"/>
          <w:sz w:val="24"/>
          <w:szCs w:val="24"/>
        </w:rPr>
        <w:t xml:space="preserve"> used for mainstream accommodation. </w:t>
      </w:r>
      <w:r w:rsidRPr="00EC629B">
        <w:rPr>
          <w:rFonts w:cstheme="minorHAnsi"/>
          <w:color w:val="2E74B5" w:themeColor="accent1" w:themeShade="BF"/>
          <w:sz w:val="24"/>
          <w:szCs w:val="24"/>
        </w:rPr>
        <w:t xml:space="preserve">  In September 202</w:t>
      </w:r>
      <w:r w:rsidR="00280DDB" w:rsidRPr="00EC629B">
        <w:rPr>
          <w:rFonts w:cstheme="minorHAnsi"/>
          <w:color w:val="2E74B5" w:themeColor="accent1" w:themeShade="BF"/>
          <w:sz w:val="24"/>
          <w:szCs w:val="24"/>
        </w:rPr>
        <w:t>5</w:t>
      </w:r>
      <w:r w:rsidRPr="00EC629B">
        <w:rPr>
          <w:rFonts w:cstheme="minorHAnsi"/>
          <w:color w:val="2E74B5" w:themeColor="accent1" w:themeShade="BF"/>
          <w:sz w:val="24"/>
          <w:szCs w:val="24"/>
        </w:rPr>
        <w:t xml:space="preserve"> t</w:t>
      </w:r>
      <w:r w:rsidR="008B328B" w:rsidRPr="00EC629B">
        <w:rPr>
          <w:rFonts w:cstheme="minorHAnsi"/>
          <w:color w:val="2E74B5" w:themeColor="accent1" w:themeShade="BF"/>
          <w:sz w:val="24"/>
          <w:szCs w:val="24"/>
        </w:rPr>
        <w:t xml:space="preserve">he local authority’s housing list had </w:t>
      </w:r>
      <w:r w:rsidR="00280DDB" w:rsidRPr="00EC629B">
        <w:rPr>
          <w:rFonts w:cstheme="minorHAnsi"/>
          <w:color w:val="2E74B5" w:themeColor="accent1" w:themeShade="BF"/>
          <w:sz w:val="24"/>
          <w:szCs w:val="24"/>
        </w:rPr>
        <w:t xml:space="preserve">4,238 applicants- 21% of which are transfer applicant and 79% are ‘wait list’ applicants. </w:t>
      </w:r>
      <w:r w:rsidR="008B328B" w:rsidRPr="00EC629B">
        <w:rPr>
          <w:rFonts w:cstheme="minorHAnsi"/>
          <w:color w:val="2E74B5" w:themeColor="accent1" w:themeShade="BF"/>
          <w:sz w:val="24"/>
          <w:szCs w:val="24"/>
        </w:rPr>
        <w:t xml:space="preserve">Despite significant levels of investment in affordable housing </w:t>
      </w:r>
      <w:r w:rsidRPr="00EC629B">
        <w:rPr>
          <w:rFonts w:cstheme="minorHAnsi"/>
          <w:color w:val="2E74B5" w:themeColor="accent1" w:themeShade="BF"/>
          <w:sz w:val="24"/>
          <w:szCs w:val="24"/>
        </w:rPr>
        <w:t xml:space="preserve">and an increase in supply </w:t>
      </w:r>
      <w:r w:rsidR="008B328B" w:rsidRPr="00EC629B">
        <w:rPr>
          <w:rFonts w:cstheme="minorHAnsi"/>
          <w:color w:val="2E74B5" w:themeColor="accent1" w:themeShade="BF"/>
          <w:sz w:val="24"/>
          <w:szCs w:val="24"/>
        </w:rPr>
        <w:t xml:space="preserve">in recent years, the number of applicants for Council and RSL properties remains high. </w:t>
      </w:r>
    </w:p>
    <w:p w14:paraId="085BD294" w14:textId="1DB0BC5B" w:rsidR="008B328B" w:rsidRPr="00EC629B" w:rsidRDefault="008B328B" w:rsidP="008B328B">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A breakdown of East Lothian Council Housing stock set out in Table 1 shows the largest proportion of social housing is held in </w:t>
      </w:r>
      <w:r w:rsidR="00F24288" w:rsidRPr="00EC629B">
        <w:rPr>
          <w:rFonts w:cstheme="minorHAnsi"/>
          <w:color w:val="2E74B5" w:themeColor="accent1" w:themeShade="BF"/>
          <w:sz w:val="24"/>
          <w:szCs w:val="24"/>
        </w:rPr>
        <w:t xml:space="preserve">Musselburgh Area Partnership </w:t>
      </w:r>
      <w:r w:rsidRPr="00EC629B">
        <w:rPr>
          <w:rFonts w:cstheme="minorHAnsi"/>
          <w:color w:val="2E74B5" w:themeColor="accent1" w:themeShade="BF"/>
          <w:sz w:val="24"/>
          <w:szCs w:val="24"/>
        </w:rPr>
        <w:t>(</w:t>
      </w:r>
      <w:r w:rsidRPr="00EC629B">
        <w:rPr>
          <w:rFonts w:eastAsia="Times New Roman" w:cstheme="minorHAnsi"/>
          <w:bCs/>
          <w:color w:val="2E74B5" w:themeColor="accent1" w:themeShade="BF"/>
          <w:sz w:val="24"/>
          <w:szCs w:val="24"/>
          <w:lang w:eastAsia="en-GB"/>
        </w:rPr>
        <w:t>2</w:t>
      </w:r>
      <w:r w:rsidR="00F24288" w:rsidRPr="00EC629B">
        <w:rPr>
          <w:rFonts w:eastAsia="Times New Roman" w:cstheme="minorHAnsi"/>
          <w:bCs/>
          <w:color w:val="2E74B5" w:themeColor="accent1" w:themeShade="BF"/>
          <w:sz w:val="24"/>
          <w:szCs w:val="24"/>
          <w:lang w:eastAsia="en-GB"/>
        </w:rPr>
        <w:t>8.2%</w:t>
      </w:r>
      <w:r w:rsidRPr="00EC629B">
        <w:rPr>
          <w:rFonts w:eastAsia="Times New Roman" w:cstheme="minorHAnsi"/>
          <w:bCs/>
          <w:color w:val="2E74B5" w:themeColor="accent1" w:themeShade="BF"/>
          <w:sz w:val="24"/>
          <w:szCs w:val="24"/>
          <w:lang w:eastAsia="en-GB"/>
        </w:rPr>
        <w:t>)</w:t>
      </w:r>
      <w:r w:rsidRPr="00EC629B">
        <w:rPr>
          <w:rFonts w:cstheme="minorHAnsi"/>
          <w:color w:val="2E74B5" w:themeColor="accent1" w:themeShade="BF"/>
          <w:sz w:val="24"/>
          <w:szCs w:val="24"/>
        </w:rPr>
        <w:t xml:space="preserve">, followed by </w:t>
      </w:r>
      <w:r w:rsidR="005076FB" w:rsidRPr="00EC629B">
        <w:rPr>
          <w:rFonts w:cstheme="minorHAnsi"/>
          <w:color w:val="2E74B5" w:themeColor="accent1" w:themeShade="BF"/>
          <w:sz w:val="24"/>
          <w:szCs w:val="24"/>
        </w:rPr>
        <w:t xml:space="preserve">Fa’Side </w:t>
      </w:r>
      <w:r w:rsidRPr="00EC629B">
        <w:rPr>
          <w:rFonts w:cstheme="minorHAnsi"/>
          <w:color w:val="2E74B5" w:themeColor="accent1" w:themeShade="BF"/>
          <w:sz w:val="24"/>
          <w:szCs w:val="24"/>
        </w:rPr>
        <w:t>(2</w:t>
      </w:r>
      <w:r w:rsidR="005076FB" w:rsidRPr="00EC629B">
        <w:rPr>
          <w:rFonts w:cstheme="minorHAnsi"/>
          <w:color w:val="2E74B5" w:themeColor="accent1" w:themeShade="BF"/>
          <w:sz w:val="24"/>
          <w:szCs w:val="24"/>
        </w:rPr>
        <w:t>2</w:t>
      </w:r>
      <w:r w:rsidRPr="00EC629B">
        <w:rPr>
          <w:rFonts w:cstheme="minorHAnsi"/>
          <w:color w:val="2E74B5" w:themeColor="accent1" w:themeShade="BF"/>
          <w:sz w:val="24"/>
          <w:szCs w:val="24"/>
        </w:rPr>
        <w:t>.</w:t>
      </w:r>
      <w:r w:rsidR="005076FB" w:rsidRPr="00EC629B">
        <w:rPr>
          <w:rFonts w:cstheme="minorHAnsi"/>
          <w:color w:val="2E74B5" w:themeColor="accent1" w:themeShade="BF"/>
          <w:sz w:val="24"/>
          <w:szCs w:val="24"/>
        </w:rPr>
        <w:t>9</w:t>
      </w:r>
      <w:r w:rsidRPr="00EC629B">
        <w:rPr>
          <w:rFonts w:cstheme="minorHAnsi"/>
          <w:color w:val="2E74B5" w:themeColor="accent1" w:themeShade="BF"/>
          <w:sz w:val="24"/>
          <w:szCs w:val="24"/>
        </w:rPr>
        <w:t xml:space="preserve">%), </w:t>
      </w:r>
      <w:r w:rsidR="004B101A" w:rsidRPr="00EC629B">
        <w:rPr>
          <w:rFonts w:cstheme="minorHAnsi"/>
          <w:color w:val="2E74B5" w:themeColor="accent1" w:themeShade="BF"/>
          <w:sz w:val="24"/>
          <w:szCs w:val="24"/>
        </w:rPr>
        <w:t>which combined</w:t>
      </w:r>
      <w:r w:rsidRPr="00EC629B">
        <w:rPr>
          <w:rFonts w:cstheme="minorHAnsi"/>
          <w:color w:val="2E74B5" w:themeColor="accent1" w:themeShade="BF"/>
          <w:sz w:val="24"/>
          <w:szCs w:val="24"/>
        </w:rPr>
        <w:t xml:space="preserve"> </w:t>
      </w:r>
      <w:r w:rsidR="004B101A" w:rsidRPr="00EC629B">
        <w:rPr>
          <w:rFonts w:cstheme="minorHAnsi"/>
          <w:color w:val="2E74B5" w:themeColor="accent1" w:themeShade="BF"/>
          <w:sz w:val="24"/>
          <w:szCs w:val="24"/>
        </w:rPr>
        <w:t>contain</w:t>
      </w:r>
      <w:r w:rsidRPr="00EC629B">
        <w:rPr>
          <w:rFonts w:cstheme="minorHAnsi"/>
          <w:color w:val="2E74B5" w:themeColor="accent1" w:themeShade="BF"/>
          <w:sz w:val="24"/>
          <w:szCs w:val="24"/>
        </w:rPr>
        <w:t xml:space="preserve"> </w:t>
      </w:r>
      <w:r w:rsidR="00021723" w:rsidRPr="00EC629B">
        <w:rPr>
          <w:rFonts w:cstheme="minorHAnsi"/>
          <w:color w:val="2E74B5" w:themeColor="accent1" w:themeShade="BF"/>
          <w:sz w:val="24"/>
          <w:szCs w:val="24"/>
        </w:rPr>
        <w:t>over</w:t>
      </w:r>
      <w:r w:rsidRPr="00EC629B">
        <w:rPr>
          <w:rFonts w:cstheme="minorHAnsi"/>
          <w:color w:val="2E74B5" w:themeColor="accent1" w:themeShade="BF"/>
          <w:sz w:val="24"/>
          <w:szCs w:val="24"/>
        </w:rPr>
        <w:t xml:space="preserve"> 50% of East Lothian Council housing stock.</w:t>
      </w:r>
      <w:r w:rsidRPr="00EC629B">
        <w:rPr>
          <w:rFonts w:ascii="Arial" w:hAnsi="Arial" w:cs="Arial"/>
          <w:color w:val="2E74B5" w:themeColor="accent1" w:themeShade="BF"/>
          <w:sz w:val="24"/>
          <w:szCs w:val="24"/>
        </w:rPr>
        <w:t xml:space="preserve">  </w:t>
      </w:r>
      <w:r w:rsidRPr="00EC629B">
        <w:rPr>
          <w:rFonts w:cstheme="minorHAnsi"/>
          <w:color w:val="2E74B5" w:themeColor="accent1" w:themeShade="BF"/>
          <w:sz w:val="24"/>
          <w:szCs w:val="24"/>
        </w:rPr>
        <w:t>There is also a significant</w:t>
      </w:r>
      <w:r w:rsidRPr="00EC629B">
        <w:rPr>
          <w:rFonts w:ascii="Arial" w:hAnsi="Arial" w:cs="Arial"/>
          <w:color w:val="2E74B5" w:themeColor="accent1" w:themeShade="BF"/>
          <w:sz w:val="24"/>
          <w:szCs w:val="24"/>
        </w:rPr>
        <w:t xml:space="preserve"> </w:t>
      </w:r>
      <w:r w:rsidRPr="00EC629B">
        <w:rPr>
          <w:rFonts w:cstheme="minorHAnsi"/>
          <w:color w:val="2E74B5" w:themeColor="accent1" w:themeShade="BF"/>
          <w:sz w:val="24"/>
          <w:szCs w:val="24"/>
        </w:rPr>
        <w:t>proportion of stock (20</w:t>
      </w:r>
      <w:r w:rsidR="004B101A" w:rsidRPr="00EC629B">
        <w:rPr>
          <w:rFonts w:cstheme="minorHAnsi"/>
          <w:color w:val="2E74B5" w:themeColor="accent1" w:themeShade="BF"/>
          <w:sz w:val="24"/>
          <w:szCs w:val="24"/>
        </w:rPr>
        <w:t>.4</w:t>
      </w:r>
      <w:r w:rsidRPr="00EC629B">
        <w:rPr>
          <w:rFonts w:cstheme="minorHAnsi"/>
          <w:color w:val="2E74B5" w:themeColor="accent1" w:themeShade="BF"/>
          <w:sz w:val="24"/>
          <w:szCs w:val="24"/>
        </w:rPr>
        <w:t xml:space="preserve">%) in Preston, Seton and Gosford.  This means that </w:t>
      </w:r>
      <w:r w:rsidR="003314C3" w:rsidRPr="00EC629B">
        <w:rPr>
          <w:rFonts w:cstheme="minorHAnsi"/>
          <w:color w:val="2E74B5" w:themeColor="accent1" w:themeShade="BF"/>
          <w:sz w:val="24"/>
          <w:szCs w:val="24"/>
        </w:rPr>
        <w:t>around 70%</w:t>
      </w:r>
      <w:r w:rsidRPr="00EC629B">
        <w:rPr>
          <w:rFonts w:cstheme="minorHAnsi"/>
          <w:color w:val="2E74B5" w:themeColor="accent1" w:themeShade="BF"/>
          <w:sz w:val="24"/>
          <w:szCs w:val="24"/>
        </w:rPr>
        <w:t xml:space="preserve"> of Council Stock is within the west of East Lothian.</w:t>
      </w:r>
    </w:p>
    <w:tbl>
      <w:tblPr>
        <w:tblpPr w:leftFromText="180" w:rightFromText="180" w:vertAnchor="text" w:tblpY="1"/>
        <w:tblOverlap w:val="never"/>
        <w:tblW w:w="7645" w:type="dxa"/>
        <w:tblCellMar>
          <w:left w:w="0" w:type="dxa"/>
          <w:right w:w="0" w:type="dxa"/>
        </w:tblCellMar>
        <w:tblLook w:val="04A0" w:firstRow="1" w:lastRow="0" w:firstColumn="1" w:lastColumn="0" w:noHBand="0" w:noVBand="1"/>
      </w:tblPr>
      <w:tblGrid>
        <w:gridCol w:w="3534"/>
        <w:gridCol w:w="2126"/>
        <w:gridCol w:w="1985"/>
      </w:tblGrid>
      <w:tr w:rsidR="00EC629B" w:rsidRPr="00EC629B" w14:paraId="2D5ACEE9" w14:textId="77777777" w:rsidTr="00F24288">
        <w:trPr>
          <w:trHeight w:val="225"/>
        </w:trPr>
        <w:tc>
          <w:tcPr>
            <w:tcW w:w="7645" w:type="dxa"/>
            <w:gridSpan w:val="3"/>
            <w:tcBorders>
              <w:top w:val="single" w:sz="8" w:space="0" w:color="auto"/>
              <w:left w:val="single" w:sz="8" w:space="0" w:color="auto"/>
              <w:bottom w:val="single" w:sz="8" w:space="0" w:color="auto"/>
              <w:right w:val="single" w:sz="8" w:space="0" w:color="auto"/>
            </w:tcBorders>
            <w:shd w:val="clear" w:color="auto" w:fill="005293"/>
            <w:noWrap/>
            <w:tcMar>
              <w:top w:w="0" w:type="dxa"/>
              <w:left w:w="108" w:type="dxa"/>
              <w:bottom w:w="0" w:type="dxa"/>
              <w:right w:w="108" w:type="dxa"/>
            </w:tcMar>
          </w:tcPr>
          <w:p w14:paraId="45AA325C" w14:textId="0C241AF0" w:rsidR="008B328B" w:rsidRPr="00EC629B" w:rsidRDefault="008B328B">
            <w:pPr>
              <w:spacing w:after="0" w:line="276" w:lineRule="auto"/>
              <w:rPr>
                <w:rFonts w:eastAsia="Times New Roman" w:cstheme="minorHAnsi"/>
                <w:b/>
                <w:color w:val="2E74B5" w:themeColor="accent1" w:themeShade="BF"/>
                <w:sz w:val="24"/>
                <w:szCs w:val="24"/>
                <w:lang w:eastAsia="en-GB"/>
              </w:rPr>
            </w:pPr>
            <w:r w:rsidRPr="00EC629B">
              <w:rPr>
                <w:rFonts w:eastAsia="Times New Roman" w:cstheme="minorHAnsi"/>
                <w:b/>
                <w:bCs/>
                <w:color w:val="FFFFFF" w:themeColor="background1"/>
                <w:sz w:val="24"/>
                <w:szCs w:val="24"/>
                <w:lang w:eastAsia="en-GB"/>
              </w:rPr>
              <w:t xml:space="preserve">Table 1: Location of Council Stock in East Lothian by </w:t>
            </w:r>
            <w:r w:rsidR="00C73761" w:rsidRPr="00EC629B">
              <w:rPr>
                <w:rFonts w:eastAsia="Times New Roman" w:cstheme="minorHAnsi"/>
                <w:b/>
                <w:bCs/>
                <w:color w:val="FFFFFF" w:themeColor="background1"/>
                <w:sz w:val="24"/>
                <w:szCs w:val="24"/>
                <w:lang w:eastAsia="en-GB"/>
              </w:rPr>
              <w:t xml:space="preserve">Area Partnership </w:t>
            </w:r>
          </w:p>
        </w:tc>
      </w:tr>
      <w:tr w:rsidR="00EC629B" w:rsidRPr="00EC629B" w14:paraId="53BE5984" w14:textId="77777777" w:rsidTr="00F24288">
        <w:trPr>
          <w:trHeight w:val="225"/>
        </w:trPr>
        <w:tc>
          <w:tcPr>
            <w:tcW w:w="353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FC0922B" w14:textId="08ED2153" w:rsidR="008B328B" w:rsidRPr="00EC629B" w:rsidRDefault="00997F26">
            <w:pPr>
              <w:spacing w:after="0" w:line="276" w:lineRule="auto"/>
              <w:rPr>
                <w:rFonts w:eastAsia="Times New Roman" w:cstheme="minorHAnsi"/>
                <w:b/>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 xml:space="preserve">Area Partnership </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9B44712" w14:textId="77777777" w:rsidR="008B328B" w:rsidRPr="00EC629B" w:rsidRDefault="008B328B">
            <w:pPr>
              <w:spacing w:after="0" w:line="276" w:lineRule="auto"/>
              <w:jc w:val="center"/>
              <w:rPr>
                <w:rFonts w:eastAsia="Times New Roman" w:cstheme="minorHAnsi"/>
                <w:b/>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Total Council Stock</w:t>
            </w:r>
          </w:p>
        </w:tc>
        <w:tc>
          <w:tcPr>
            <w:tcW w:w="1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4177A5F" w14:textId="77777777" w:rsidR="008B328B" w:rsidRPr="00EC629B" w:rsidRDefault="008B328B">
            <w:pPr>
              <w:spacing w:after="0" w:line="276" w:lineRule="auto"/>
              <w:jc w:val="center"/>
              <w:rPr>
                <w:rFonts w:eastAsia="Times New Roman" w:cstheme="minorHAnsi"/>
                <w:b/>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Percentage (%)</w:t>
            </w:r>
          </w:p>
        </w:tc>
      </w:tr>
      <w:tr w:rsidR="00EC629B" w:rsidRPr="00EC629B" w14:paraId="229D2344" w14:textId="77777777" w:rsidTr="00F24288">
        <w:trPr>
          <w:trHeight w:val="225"/>
        </w:trPr>
        <w:tc>
          <w:tcPr>
            <w:tcW w:w="353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7CEFF9" w14:textId="77777777" w:rsidR="008B328B" w:rsidRPr="00EC629B" w:rsidRDefault="008B328B">
            <w:pPr>
              <w:spacing w:after="0" w:line="276" w:lineRule="auto"/>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Dunbar and East Linton</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7C0F072F" w14:textId="5D1F3856" w:rsidR="008B328B" w:rsidRPr="00EC629B" w:rsidRDefault="004B101A">
            <w:pPr>
              <w:spacing w:after="0" w:line="276" w:lineRule="auto"/>
              <w:jc w:val="center"/>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97</w:t>
            </w:r>
            <w:r w:rsidR="00F24288" w:rsidRPr="00EC629B">
              <w:rPr>
                <w:rFonts w:eastAsia="Times New Roman" w:cstheme="minorHAnsi"/>
                <w:bCs/>
                <w:color w:val="2E74B5" w:themeColor="accent1" w:themeShade="BF"/>
                <w:sz w:val="24"/>
                <w:szCs w:val="24"/>
                <w:lang w:eastAsia="en-GB"/>
              </w:rPr>
              <w:t>4</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hideMark/>
          </w:tcPr>
          <w:p w14:paraId="67938D35" w14:textId="29530C24" w:rsidR="008B328B" w:rsidRPr="00EC629B" w:rsidRDefault="004B101A">
            <w:pPr>
              <w:spacing w:after="0" w:line="276" w:lineRule="auto"/>
              <w:jc w:val="center"/>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10.5%</w:t>
            </w:r>
          </w:p>
        </w:tc>
      </w:tr>
      <w:tr w:rsidR="00EC629B" w:rsidRPr="00EC629B" w14:paraId="2388534C" w14:textId="77777777" w:rsidTr="00F24288">
        <w:trPr>
          <w:trHeight w:val="225"/>
        </w:trPr>
        <w:tc>
          <w:tcPr>
            <w:tcW w:w="353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5EA898" w14:textId="77777777" w:rsidR="008B328B" w:rsidRPr="00EC629B" w:rsidRDefault="008B328B">
            <w:pPr>
              <w:spacing w:after="0" w:line="276" w:lineRule="auto"/>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Haddington and Lammermuir</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27768E3C" w14:textId="4C06B60B" w:rsidR="008B328B" w:rsidRPr="00EC629B" w:rsidRDefault="004B101A">
            <w:pPr>
              <w:spacing w:after="0" w:line="276" w:lineRule="auto"/>
              <w:jc w:val="center"/>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1,</w:t>
            </w:r>
            <w:r w:rsidR="00F24288" w:rsidRPr="00EC629B">
              <w:rPr>
                <w:rFonts w:eastAsia="Times New Roman" w:cstheme="minorHAnsi"/>
                <w:bCs/>
                <w:color w:val="2E74B5" w:themeColor="accent1" w:themeShade="BF"/>
                <w:sz w:val="24"/>
                <w:szCs w:val="24"/>
                <w:lang w:eastAsia="en-GB"/>
              </w:rPr>
              <w:t>025</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A3B646D" w14:textId="37E58FD1" w:rsidR="008B328B" w:rsidRPr="00EC629B" w:rsidRDefault="004B101A">
            <w:pPr>
              <w:spacing w:after="0" w:line="276" w:lineRule="auto"/>
              <w:jc w:val="center"/>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1</w:t>
            </w:r>
            <w:r w:rsidR="00F24288" w:rsidRPr="00EC629B">
              <w:rPr>
                <w:rFonts w:eastAsia="Times New Roman" w:cstheme="minorHAnsi"/>
                <w:bCs/>
                <w:color w:val="2E74B5" w:themeColor="accent1" w:themeShade="BF"/>
                <w:sz w:val="24"/>
                <w:szCs w:val="24"/>
                <w:lang w:eastAsia="en-GB"/>
              </w:rPr>
              <w:t>1.0</w:t>
            </w:r>
            <w:r w:rsidRPr="00EC629B">
              <w:rPr>
                <w:rFonts w:eastAsia="Times New Roman" w:cstheme="minorHAnsi"/>
                <w:bCs/>
                <w:color w:val="2E74B5" w:themeColor="accent1" w:themeShade="BF"/>
                <w:sz w:val="24"/>
                <w:szCs w:val="24"/>
                <w:lang w:eastAsia="en-GB"/>
              </w:rPr>
              <w:t>%</w:t>
            </w:r>
          </w:p>
        </w:tc>
      </w:tr>
      <w:tr w:rsidR="00EC629B" w:rsidRPr="00EC629B" w14:paraId="12FE967F" w14:textId="77777777" w:rsidTr="00F24288">
        <w:trPr>
          <w:trHeight w:val="225"/>
        </w:trPr>
        <w:tc>
          <w:tcPr>
            <w:tcW w:w="353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05474" w14:textId="77777777" w:rsidR="008B328B" w:rsidRPr="00EC629B" w:rsidRDefault="008B328B">
            <w:pPr>
              <w:spacing w:after="0" w:line="276" w:lineRule="auto"/>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Musselburgh</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01E4AD10" w14:textId="078F12BA" w:rsidR="008B328B" w:rsidRPr="00EC629B" w:rsidRDefault="004B101A">
            <w:pPr>
              <w:spacing w:after="0" w:line="276" w:lineRule="auto"/>
              <w:jc w:val="center"/>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2,</w:t>
            </w:r>
            <w:r w:rsidR="00F24288" w:rsidRPr="00EC629B">
              <w:rPr>
                <w:rFonts w:eastAsia="Times New Roman" w:cstheme="minorHAnsi"/>
                <w:bCs/>
                <w:color w:val="2E74B5" w:themeColor="accent1" w:themeShade="BF"/>
                <w:sz w:val="24"/>
                <w:szCs w:val="24"/>
                <w:lang w:eastAsia="en-GB"/>
              </w:rPr>
              <w:t>626</w:t>
            </w:r>
            <w:r w:rsidR="006747CD" w:rsidRPr="00EC629B">
              <w:rPr>
                <w:rFonts w:eastAsia="Times New Roman" w:cstheme="minorHAnsi"/>
                <w:bCs/>
                <w:color w:val="2E74B5" w:themeColor="accent1" w:themeShade="BF"/>
                <w:sz w:val="24"/>
                <w:szCs w:val="24"/>
                <w:lang w:eastAsia="en-GB"/>
              </w:rPr>
              <w:t xml:space="preserve"> </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CD0028C" w14:textId="7E0743BC" w:rsidR="008B328B" w:rsidRPr="00EC629B" w:rsidRDefault="004B101A">
            <w:pPr>
              <w:spacing w:after="0" w:line="276" w:lineRule="auto"/>
              <w:jc w:val="center"/>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2</w:t>
            </w:r>
            <w:r w:rsidR="00F24288" w:rsidRPr="00EC629B">
              <w:rPr>
                <w:rFonts w:eastAsia="Times New Roman" w:cstheme="minorHAnsi"/>
                <w:bCs/>
                <w:color w:val="2E74B5" w:themeColor="accent1" w:themeShade="BF"/>
                <w:sz w:val="24"/>
                <w:szCs w:val="24"/>
                <w:lang w:eastAsia="en-GB"/>
              </w:rPr>
              <w:t>8.2</w:t>
            </w:r>
            <w:r w:rsidRPr="00EC629B">
              <w:rPr>
                <w:rFonts w:eastAsia="Times New Roman" w:cstheme="minorHAnsi"/>
                <w:bCs/>
                <w:color w:val="2E74B5" w:themeColor="accent1" w:themeShade="BF"/>
                <w:sz w:val="24"/>
                <w:szCs w:val="24"/>
                <w:lang w:eastAsia="en-GB"/>
              </w:rPr>
              <w:t>%</w:t>
            </w:r>
          </w:p>
        </w:tc>
      </w:tr>
      <w:tr w:rsidR="00EC629B" w:rsidRPr="00EC629B" w14:paraId="2B4C8089" w14:textId="77777777" w:rsidTr="00F24288">
        <w:trPr>
          <w:trHeight w:val="225"/>
        </w:trPr>
        <w:tc>
          <w:tcPr>
            <w:tcW w:w="353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E04440" w14:textId="77777777" w:rsidR="008B328B" w:rsidRPr="00EC629B" w:rsidRDefault="008B328B">
            <w:pPr>
              <w:spacing w:after="0" w:line="276" w:lineRule="auto"/>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North Berwick Coastal</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75A73B57" w14:textId="15915313" w:rsidR="008B328B" w:rsidRPr="00EC629B" w:rsidRDefault="004B101A">
            <w:pPr>
              <w:spacing w:after="0" w:line="276" w:lineRule="auto"/>
              <w:jc w:val="center"/>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6</w:t>
            </w:r>
            <w:r w:rsidR="00F24288" w:rsidRPr="00EC629B">
              <w:rPr>
                <w:rFonts w:eastAsia="Times New Roman" w:cstheme="minorHAnsi"/>
                <w:bCs/>
                <w:color w:val="2E74B5" w:themeColor="accent1" w:themeShade="BF"/>
                <w:sz w:val="24"/>
                <w:szCs w:val="24"/>
                <w:lang w:eastAsia="en-GB"/>
              </w:rPr>
              <w:t>38</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hideMark/>
          </w:tcPr>
          <w:p w14:paraId="2B9C6E9E" w14:textId="2F7F3B67" w:rsidR="008B328B" w:rsidRPr="00EC629B" w:rsidRDefault="004B101A">
            <w:pPr>
              <w:spacing w:after="0" w:line="276" w:lineRule="auto"/>
              <w:jc w:val="center"/>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6.9%</w:t>
            </w:r>
          </w:p>
        </w:tc>
      </w:tr>
      <w:tr w:rsidR="00EC629B" w:rsidRPr="00EC629B" w14:paraId="61EF1CBC" w14:textId="77777777" w:rsidTr="00F24288">
        <w:trPr>
          <w:trHeight w:val="225"/>
        </w:trPr>
        <w:tc>
          <w:tcPr>
            <w:tcW w:w="353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EBD925" w14:textId="77777777" w:rsidR="008B328B" w:rsidRPr="00EC629B" w:rsidRDefault="008B328B">
            <w:pPr>
              <w:spacing w:after="0" w:line="276" w:lineRule="auto"/>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Preston, Seton and Gosford</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2F61DF5" w14:textId="2EC416C8" w:rsidR="008B328B" w:rsidRPr="00EC629B" w:rsidRDefault="004B101A">
            <w:pPr>
              <w:spacing w:after="0" w:line="276" w:lineRule="auto"/>
              <w:jc w:val="center"/>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1,</w:t>
            </w:r>
            <w:r w:rsidR="00F24288" w:rsidRPr="00EC629B">
              <w:rPr>
                <w:rFonts w:eastAsia="Times New Roman" w:cstheme="minorHAnsi"/>
                <w:bCs/>
                <w:color w:val="2E74B5" w:themeColor="accent1" w:themeShade="BF"/>
                <w:sz w:val="24"/>
                <w:szCs w:val="24"/>
                <w:lang w:eastAsia="en-GB"/>
              </w:rPr>
              <w:t>909</w:t>
            </w:r>
            <w:r w:rsidR="00F91A28" w:rsidRPr="00EC629B">
              <w:rPr>
                <w:rFonts w:eastAsia="Times New Roman" w:cstheme="minorHAnsi"/>
                <w:bCs/>
                <w:color w:val="2E74B5" w:themeColor="accent1" w:themeShade="BF"/>
                <w:sz w:val="24"/>
                <w:szCs w:val="24"/>
                <w:lang w:eastAsia="en-GB"/>
              </w:rPr>
              <w:t xml:space="preserve"> </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6E81EB7" w14:textId="34A4657F" w:rsidR="008B328B" w:rsidRPr="00EC629B" w:rsidRDefault="004B101A">
            <w:pPr>
              <w:spacing w:after="0" w:line="276" w:lineRule="auto"/>
              <w:jc w:val="center"/>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20.</w:t>
            </w:r>
            <w:r w:rsidR="00F24288" w:rsidRPr="00EC629B">
              <w:rPr>
                <w:rFonts w:eastAsia="Times New Roman" w:cstheme="minorHAnsi"/>
                <w:bCs/>
                <w:color w:val="2E74B5" w:themeColor="accent1" w:themeShade="BF"/>
                <w:sz w:val="24"/>
                <w:szCs w:val="24"/>
                <w:lang w:eastAsia="en-GB"/>
              </w:rPr>
              <w:t>5</w:t>
            </w:r>
            <w:r w:rsidRPr="00EC629B">
              <w:rPr>
                <w:rFonts w:eastAsia="Times New Roman" w:cstheme="minorHAnsi"/>
                <w:bCs/>
                <w:color w:val="2E74B5" w:themeColor="accent1" w:themeShade="BF"/>
                <w:sz w:val="24"/>
                <w:szCs w:val="24"/>
                <w:lang w:eastAsia="en-GB"/>
              </w:rPr>
              <w:t>%</w:t>
            </w:r>
          </w:p>
        </w:tc>
      </w:tr>
      <w:tr w:rsidR="00EC629B" w:rsidRPr="00EC629B" w14:paraId="4FFD7EE4" w14:textId="77777777" w:rsidTr="00F24288">
        <w:trPr>
          <w:trHeight w:val="225"/>
        </w:trPr>
        <w:tc>
          <w:tcPr>
            <w:tcW w:w="353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2E325D" w14:textId="7313068A" w:rsidR="008B328B" w:rsidRPr="00EC629B" w:rsidRDefault="00C73761">
            <w:pPr>
              <w:spacing w:after="0" w:line="276" w:lineRule="auto"/>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 xml:space="preserve"> Fa’</w:t>
            </w:r>
            <w:r w:rsidR="00084788" w:rsidRPr="00EC629B">
              <w:rPr>
                <w:rFonts w:eastAsia="Times New Roman" w:cstheme="minorHAnsi"/>
                <w:bCs/>
                <w:color w:val="2E74B5" w:themeColor="accent1" w:themeShade="BF"/>
                <w:sz w:val="24"/>
                <w:szCs w:val="24"/>
                <w:lang w:eastAsia="en-GB"/>
              </w:rPr>
              <w:t>s</w:t>
            </w:r>
            <w:r w:rsidRPr="00EC629B">
              <w:rPr>
                <w:rFonts w:eastAsia="Times New Roman" w:cstheme="minorHAnsi"/>
                <w:bCs/>
                <w:color w:val="2E74B5" w:themeColor="accent1" w:themeShade="BF"/>
                <w:sz w:val="24"/>
                <w:szCs w:val="24"/>
                <w:lang w:eastAsia="en-GB"/>
              </w:rPr>
              <w:t>ide</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04ED9FF" w14:textId="2B36536F" w:rsidR="008B328B" w:rsidRPr="00EC629B" w:rsidRDefault="004B101A">
            <w:pPr>
              <w:spacing w:after="0" w:line="276" w:lineRule="auto"/>
              <w:jc w:val="center"/>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2,1</w:t>
            </w:r>
            <w:r w:rsidR="00F24288" w:rsidRPr="00EC629B">
              <w:rPr>
                <w:rFonts w:eastAsia="Times New Roman" w:cstheme="minorHAnsi"/>
                <w:bCs/>
                <w:color w:val="2E74B5" w:themeColor="accent1" w:themeShade="BF"/>
                <w:sz w:val="24"/>
                <w:szCs w:val="24"/>
                <w:lang w:eastAsia="en-GB"/>
              </w:rPr>
              <w:t>35</w:t>
            </w:r>
            <w:r w:rsidR="00F91A28" w:rsidRPr="00EC629B">
              <w:rPr>
                <w:rFonts w:eastAsia="Times New Roman" w:cstheme="minorHAnsi"/>
                <w:bCs/>
                <w:color w:val="2E74B5" w:themeColor="accent1" w:themeShade="BF"/>
                <w:sz w:val="24"/>
                <w:szCs w:val="24"/>
                <w:lang w:eastAsia="en-GB"/>
              </w:rPr>
              <w:t xml:space="preserve"> </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hideMark/>
          </w:tcPr>
          <w:p w14:paraId="4C0DFF07" w14:textId="335E8438" w:rsidR="008B328B" w:rsidRPr="00EC629B" w:rsidRDefault="004B101A">
            <w:pPr>
              <w:spacing w:after="0" w:line="276" w:lineRule="auto"/>
              <w:jc w:val="center"/>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2</w:t>
            </w:r>
            <w:r w:rsidR="00F24288" w:rsidRPr="00EC629B">
              <w:rPr>
                <w:rFonts w:eastAsia="Times New Roman" w:cstheme="minorHAnsi"/>
                <w:bCs/>
                <w:color w:val="2E74B5" w:themeColor="accent1" w:themeShade="BF"/>
                <w:sz w:val="24"/>
                <w:szCs w:val="24"/>
                <w:lang w:eastAsia="en-GB"/>
              </w:rPr>
              <w:t>2</w:t>
            </w:r>
            <w:r w:rsidRPr="00EC629B">
              <w:rPr>
                <w:rFonts w:eastAsia="Times New Roman" w:cstheme="minorHAnsi"/>
                <w:bCs/>
                <w:color w:val="2E74B5" w:themeColor="accent1" w:themeShade="BF"/>
                <w:sz w:val="24"/>
                <w:szCs w:val="24"/>
                <w:lang w:eastAsia="en-GB"/>
              </w:rPr>
              <w:t>.</w:t>
            </w:r>
            <w:r w:rsidR="00F24288" w:rsidRPr="00EC629B">
              <w:rPr>
                <w:rFonts w:eastAsia="Times New Roman" w:cstheme="minorHAnsi"/>
                <w:bCs/>
                <w:color w:val="2E74B5" w:themeColor="accent1" w:themeShade="BF"/>
                <w:sz w:val="24"/>
                <w:szCs w:val="24"/>
                <w:lang w:eastAsia="en-GB"/>
              </w:rPr>
              <w:t>9</w:t>
            </w:r>
            <w:r w:rsidRPr="00EC629B">
              <w:rPr>
                <w:rFonts w:eastAsia="Times New Roman" w:cstheme="minorHAnsi"/>
                <w:bCs/>
                <w:color w:val="2E74B5" w:themeColor="accent1" w:themeShade="BF"/>
                <w:sz w:val="24"/>
                <w:szCs w:val="24"/>
                <w:lang w:eastAsia="en-GB"/>
              </w:rPr>
              <w:t>%</w:t>
            </w:r>
          </w:p>
        </w:tc>
      </w:tr>
      <w:tr w:rsidR="00EC629B" w:rsidRPr="00EC629B" w14:paraId="5DE21E0B" w14:textId="77777777" w:rsidTr="00F24288">
        <w:trPr>
          <w:trHeight w:val="225"/>
        </w:trPr>
        <w:tc>
          <w:tcPr>
            <w:tcW w:w="353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F9D861" w14:textId="77777777" w:rsidR="008B328B" w:rsidRPr="00EC629B" w:rsidRDefault="008B328B">
            <w:pPr>
              <w:spacing w:after="0" w:line="276" w:lineRule="auto"/>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Total</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DEEDC20" w14:textId="5C493A14" w:rsidR="008B328B" w:rsidRPr="00EC629B" w:rsidRDefault="004B101A">
            <w:pPr>
              <w:spacing w:after="0" w:line="276" w:lineRule="auto"/>
              <w:jc w:val="center"/>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9,</w:t>
            </w:r>
            <w:r w:rsidR="00F24288" w:rsidRPr="00EC629B">
              <w:rPr>
                <w:rFonts w:eastAsia="Times New Roman" w:cstheme="minorHAnsi"/>
                <w:bCs/>
                <w:color w:val="2E74B5" w:themeColor="accent1" w:themeShade="BF"/>
                <w:sz w:val="24"/>
                <w:szCs w:val="24"/>
                <w:lang w:eastAsia="en-GB"/>
              </w:rPr>
              <w:t>307</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hideMark/>
          </w:tcPr>
          <w:p w14:paraId="7F7F9E20" w14:textId="3F1705B9" w:rsidR="008B328B" w:rsidRPr="00EC629B" w:rsidRDefault="004B101A">
            <w:pPr>
              <w:spacing w:after="0" w:line="276" w:lineRule="auto"/>
              <w:jc w:val="center"/>
              <w:rPr>
                <w:rFonts w:eastAsia="Times New Roman" w:cstheme="minorHAnsi"/>
                <w:bCs/>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100%</w:t>
            </w:r>
          </w:p>
        </w:tc>
      </w:tr>
      <w:tr w:rsidR="00EC629B" w:rsidRPr="00EC629B" w14:paraId="23C8DD11" w14:textId="77777777" w:rsidTr="00F24288">
        <w:trPr>
          <w:trHeight w:val="225"/>
        </w:trPr>
        <w:tc>
          <w:tcPr>
            <w:tcW w:w="7645" w:type="dxa"/>
            <w:gridSpan w:val="3"/>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46A785E8" w14:textId="03F60BC5" w:rsidR="008B328B" w:rsidRPr="00EC629B" w:rsidRDefault="008B328B">
            <w:pPr>
              <w:spacing w:after="0" w:line="276" w:lineRule="auto"/>
              <w:rPr>
                <w:rFonts w:eastAsia="Times New Roman" w:cstheme="minorHAnsi"/>
                <w:bCs/>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Source: East Lothian Council, 202</w:t>
            </w:r>
            <w:r w:rsidR="00021723" w:rsidRPr="00EC629B">
              <w:rPr>
                <w:rFonts w:eastAsia="Times New Roman" w:cstheme="minorHAnsi"/>
                <w:color w:val="2E74B5" w:themeColor="accent1" w:themeShade="BF"/>
                <w:sz w:val="24"/>
                <w:szCs w:val="24"/>
                <w:lang w:eastAsia="en-GB"/>
              </w:rPr>
              <w:t>5</w:t>
            </w:r>
          </w:p>
        </w:tc>
      </w:tr>
    </w:tbl>
    <w:p w14:paraId="6C4DE4B2" w14:textId="77777777" w:rsidR="003314C3" w:rsidRPr="00EC629B" w:rsidRDefault="00AB5749" w:rsidP="008B328B">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br w:type="textWrapping" w:clear="all"/>
      </w:r>
    </w:p>
    <w:p w14:paraId="6BD58919" w14:textId="50275E3D" w:rsidR="008B328B" w:rsidRPr="00EC629B" w:rsidRDefault="002C7D3C" w:rsidP="008B328B">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Two-bedroom</w:t>
      </w:r>
      <w:r w:rsidR="008B328B" w:rsidRPr="00EC629B">
        <w:rPr>
          <w:rFonts w:cstheme="minorHAnsi"/>
          <w:color w:val="2E74B5" w:themeColor="accent1" w:themeShade="BF"/>
          <w:sz w:val="24"/>
          <w:szCs w:val="24"/>
        </w:rPr>
        <w:t xml:space="preserve"> properties account for 50.2% of East Lothian Council’s housing, the next highest proportion is </w:t>
      </w:r>
      <w:r w:rsidRPr="00EC629B">
        <w:rPr>
          <w:rFonts w:cstheme="minorHAnsi"/>
          <w:color w:val="2E74B5" w:themeColor="accent1" w:themeShade="BF"/>
          <w:sz w:val="24"/>
          <w:szCs w:val="24"/>
        </w:rPr>
        <w:t>three-bedroom</w:t>
      </w:r>
      <w:r w:rsidR="008B328B" w:rsidRPr="00EC629B">
        <w:rPr>
          <w:rFonts w:cstheme="minorHAnsi"/>
          <w:color w:val="2E74B5" w:themeColor="accent1" w:themeShade="BF"/>
          <w:sz w:val="24"/>
          <w:szCs w:val="24"/>
        </w:rPr>
        <w:t xml:space="preserve"> properties accounting for 25.4% of stock. There </w:t>
      </w:r>
      <w:r w:rsidR="00B6664F" w:rsidRPr="00EC629B">
        <w:rPr>
          <w:rFonts w:cstheme="minorHAnsi"/>
          <w:color w:val="2E74B5" w:themeColor="accent1" w:themeShade="BF"/>
          <w:sz w:val="24"/>
          <w:szCs w:val="24"/>
        </w:rPr>
        <w:t>are</w:t>
      </w:r>
      <w:r w:rsidR="008B328B" w:rsidRPr="00EC629B">
        <w:rPr>
          <w:rFonts w:cstheme="minorHAnsi"/>
          <w:color w:val="2E74B5" w:themeColor="accent1" w:themeShade="BF"/>
          <w:sz w:val="24"/>
          <w:szCs w:val="24"/>
        </w:rPr>
        <w:t xml:space="preserve"> no 5+ bedroom properties provided in the North Berwick </w:t>
      </w:r>
      <w:r w:rsidR="00AB5749" w:rsidRPr="00EC629B">
        <w:rPr>
          <w:rFonts w:cstheme="minorHAnsi"/>
          <w:color w:val="2E74B5" w:themeColor="accent1" w:themeShade="BF"/>
          <w:sz w:val="24"/>
          <w:szCs w:val="24"/>
        </w:rPr>
        <w:t xml:space="preserve">Coastal </w:t>
      </w:r>
      <w:r w:rsidR="00E564DB" w:rsidRPr="00EC629B">
        <w:rPr>
          <w:rFonts w:cstheme="minorHAnsi"/>
          <w:color w:val="2E74B5" w:themeColor="accent1" w:themeShade="BF"/>
          <w:sz w:val="24"/>
          <w:szCs w:val="24"/>
        </w:rPr>
        <w:t xml:space="preserve">Area Partnership </w:t>
      </w:r>
      <w:r w:rsidR="008B328B" w:rsidRPr="00EC629B">
        <w:rPr>
          <w:rFonts w:cstheme="minorHAnsi"/>
          <w:color w:val="2E74B5" w:themeColor="accent1" w:themeShade="BF"/>
          <w:sz w:val="24"/>
          <w:szCs w:val="24"/>
        </w:rPr>
        <w:t xml:space="preserve">by East Lothian Council, but a small amount </w:t>
      </w:r>
      <w:r w:rsidR="00E564DB" w:rsidRPr="00EC629B">
        <w:rPr>
          <w:rFonts w:cstheme="minorHAnsi"/>
          <w:color w:val="2E74B5" w:themeColor="accent1" w:themeShade="BF"/>
          <w:sz w:val="24"/>
          <w:szCs w:val="24"/>
        </w:rPr>
        <w:t>is</w:t>
      </w:r>
      <w:r w:rsidR="00AB5749" w:rsidRPr="00EC629B">
        <w:rPr>
          <w:rFonts w:cstheme="minorHAnsi"/>
          <w:color w:val="2E74B5" w:themeColor="accent1" w:themeShade="BF"/>
          <w:sz w:val="24"/>
          <w:szCs w:val="24"/>
        </w:rPr>
        <w:t xml:space="preserve"> </w:t>
      </w:r>
      <w:r w:rsidR="008B328B" w:rsidRPr="00EC629B">
        <w:rPr>
          <w:rFonts w:cstheme="minorHAnsi"/>
          <w:color w:val="2E74B5" w:themeColor="accent1" w:themeShade="BF"/>
          <w:sz w:val="24"/>
          <w:szCs w:val="24"/>
        </w:rPr>
        <w:t xml:space="preserve">provided by RSLs. </w:t>
      </w:r>
    </w:p>
    <w:p w14:paraId="01202778" w14:textId="77777777" w:rsidR="003314C3" w:rsidRPr="00EC629B" w:rsidRDefault="003314C3" w:rsidP="008B328B">
      <w:pPr>
        <w:spacing w:before="240" w:line="276" w:lineRule="auto"/>
        <w:rPr>
          <w:rFonts w:cstheme="minorHAnsi"/>
          <w:color w:val="2E74B5" w:themeColor="accent1" w:themeShade="BF"/>
          <w:sz w:val="24"/>
          <w:szCs w:val="24"/>
        </w:rPr>
      </w:pPr>
    </w:p>
    <w:p w14:paraId="3D3B560F" w14:textId="77777777" w:rsidR="003314C3" w:rsidRPr="00EC629B" w:rsidRDefault="003314C3" w:rsidP="008B328B">
      <w:pPr>
        <w:spacing w:before="240" w:line="276" w:lineRule="auto"/>
        <w:rPr>
          <w:rFonts w:cstheme="minorHAnsi"/>
          <w:color w:val="2E74B5" w:themeColor="accent1" w:themeShade="BF"/>
          <w:sz w:val="24"/>
          <w:szCs w:val="24"/>
        </w:rPr>
      </w:pPr>
    </w:p>
    <w:p w14:paraId="3983E1E0" w14:textId="77777777" w:rsidR="003314C3" w:rsidRPr="00EC629B" w:rsidRDefault="003314C3" w:rsidP="008B328B">
      <w:pPr>
        <w:spacing w:before="240" w:line="276" w:lineRule="auto"/>
        <w:rPr>
          <w:rFonts w:cstheme="minorHAnsi"/>
          <w:color w:val="2E74B5" w:themeColor="accent1" w:themeShade="BF"/>
          <w:sz w:val="24"/>
          <w:szCs w:val="24"/>
        </w:rPr>
      </w:pPr>
    </w:p>
    <w:p w14:paraId="4123D2AF" w14:textId="77777777" w:rsidR="003314C3" w:rsidRPr="00EC629B" w:rsidRDefault="003314C3" w:rsidP="008B328B">
      <w:pPr>
        <w:spacing w:before="240" w:line="276" w:lineRule="auto"/>
        <w:rPr>
          <w:rFonts w:cstheme="minorHAnsi"/>
          <w:color w:val="2E74B5" w:themeColor="accent1" w:themeShade="BF"/>
          <w:sz w:val="24"/>
          <w:szCs w:val="24"/>
        </w:rPr>
      </w:pPr>
    </w:p>
    <w:p w14:paraId="6B638FEB" w14:textId="77777777" w:rsidR="00B20BAD" w:rsidRPr="00EC629B" w:rsidRDefault="00B20BAD" w:rsidP="008B328B">
      <w:pPr>
        <w:spacing w:before="240" w:line="276" w:lineRule="auto"/>
        <w:rPr>
          <w:rFonts w:cstheme="minorHAnsi"/>
          <w:color w:val="2E74B5" w:themeColor="accent1" w:themeShade="BF"/>
          <w:sz w:val="24"/>
          <w:szCs w:val="24"/>
        </w:rPr>
      </w:pPr>
    </w:p>
    <w:tbl>
      <w:tblPr>
        <w:tblW w:w="9214" w:type="dxa"/>
        <w:tblInd w:w="-10" w:type="dxa"/>
        <w:tblCellMar>
          <w:left w:w="0" w:type="dxa"/>
          <w:right w:w="0" w:type="dxa"/>
        </w:tblCellMar>
        <w:tblLook w:val="04A0" w:firstRow="1" w:lastRow="0" w:firstColumn="1" w:lastColumn="0" w:noHBand="0" w:noVBand="1"/>
      </w:tblPr>
      <w:tblGrid>
        <w:gridCol w:w="3969"/>
        <w:gridCol w:w="993"/>
        <w:gridCol w:w="850"/>
        <w:gridCol w:w="851"/>
        <w:gridCol w:w="708"/>
        <w:gridCol w:w="709"/>
        <w:gridCol w:w="1134"/>
      </w:tblGrid>
      <w:tr w:rsidR="00EC629B" w:rsidRPr="00EC629B" w14:paraId="739F9E56" w14:textId="77777777" w:rsidTr="00F547F6">
        <w:trPr>
          <w:trHeight w:val="225"/>
        </w:trPr>
        <w:tc>
          <w:tcPr>
            <w:tcW w:w="9214" w:type="dxa"/>
            <w:gridSpan w:val="7"/>
            <w:tcBorders>
              <w:top w:val="single" w:sz="8" w:space="0" w:color="auto"/>
              <w:left w:val="single" w:sz="8" w:space="0" w:color="auto"/>
              <w:right w:val="single" w:sz="8" w:space="0" w:color="auto"/>
            </w:tcBorders>
            <w:shd w:val="clear" w:color="auto" w:fill="005293"/>
            <w:noWrap/>
            <w:tcMar>
              <w:top w:w="0" w:type="dxa"/>
              <w:left w:w="108" w:type="dxa"/>
              <w:bottom w:w="0" w:type="dxa"/>
              <w:right w:w="108" w:type="dxa"/>
            </w:tcMar>
            <w:vAlign w:val="center"/>
          </w:tcPr>
          <w:p w14:paraId="79F97F90" w14:textId="69AE481F" w:rsidR="008B328B" w:rsidRPr="00EC629B" w:rsidRDefault="008B328B" w:rsidP="0031091F">
            <w:pPr>
              <w:spacing w:after="0" w:line="276" w:lineRule="auto"/>
              <w:rPr>
                <w:rFonts w:eastAsia="Times New Roman" w:cstheme="minorHAnsi"/>
                <w:b/>
                <w:bCs/>
                <w:color w:val="FFFFFF" w:themeColor="background1"/>
                <w:lang w:eastAsia="en-GB"/>
              </w:rPr>
            </w:pPr>
            <w:r w:rsidRPr="00EC629B">
              <w:rPr>
                <w:rFonts w:eastAsia="Times New Roman" w:cstheme="minorHAnsi"/>
                <w:b/>
                <w:bCs/>
                <w:color w:val="FFFFFF" w:themeColor="background1"/>
                <w:lang w:eastAsia="en-GB"/>
              </w:rPr>
              <w:lastRenderedPageBreak/>
              <w:t xml:space="preserve">Table 2: East Lothian Council Social Housing Stock by </w:t>
            </w:r>
            <w:r w:rsidR="00ED5907" w:rsidRPr="00EC629B">
              <w:rPr>
                <w:rFonts w:eastAsia="Times New Roman" w:cstheme="minorHAnsi"/>
                <w:b/>
                <w:bCs/>
                <w:color w:val="FFFFFF" w:themeColor="background1"/>
                <w:lang w:eastAsia="en-GB"/>
              </w:rPr>
              <w:t>Area Partnership</w:t>
            </w:r>
            <w:r w:rsidRPr="00EC629B">
              <w:rPr>
                <w:rFonts w:eastAsia="Times New Roman" w:cstheme="minorHAnsi"/>
                <w:b/>
                <w:bCs/>
                <w:color w:val="FFFFFF" w:themeColor="background1"/>
                <w:lang w:eastAsia="en-GB"/>
              </w:rPr>
              <w:t xml:space="preserve"> and number of bedrooms</w:t>
            </w:r>
          </w:p>
        </w:tc>
      </w:tr>
      <w:tr w:rsidR="00EC629B" w:rsidRPr="00EC629B" w14:paraId="6B96F6CF" w14:textId="77777777" w:rsidTr="005D597E">
        <w:trPr>
          <w:trHeight w:val="225"/>
        </w:trPr>
        <w:tc>
          <w:tcPr>
            <w:tcW w:w="3969"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center"/>
            <w:hideMark/>
          </w:tcPr>
          <w:p w14:paraId="4D8A4027" w14:textId="4ACB7A76" w:rsidR="008B328B" w:rsidRPr="00EC629B" w:rsidRDefault="007806CB" w:rsidP="0031091F">
            <w:pPr>
              <w:spacing w:after="0" w:line="276" w:lineRule="auto"/>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Area Partnership</w:t>
            </w:r>
          </w:p>
        </w:tc>
        <w:tc>
          <w:tcPr>
            <w:tcW w:w="5245" w:type="dxa"/>
            <w:gridSpan w:val="6"/>
            <w:tcBorders>
              <w:top w:val="single" w:sz="8" w:space="0" w:color="auto"/>
              <w:left w:val="single" w:sz="8" w:space="0" w:color="auto"/>
              <w:bottom w:val="single" w:sz="8" w:space="0" w:color="auto"/>
              <w:right w:val="single" w:sz="8" w:space="0" w:color="auto"/>
            </w:tcBorders>
            <w:vAlign w:val="bottom"/>
          </w:tcPr>
          <w:p w14:paraId="4BCBFC32" w14:textId="77777777" w:rsidR="008B328B" w:rsidRPr="00EC629B" w:rsidRDefault="008B328B" w:rsidP="0031091F">
            <w:pPr>
              <w:spacing w:after="0" w:line="276"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Number of Bedrooms</w:t>
            </w:r>
          </w:p>
        </w:tc>
      </w:tr>
      <w:tr w:rsidR="00EC629B" w:rsidRPr="00EC629B" w14:paraId="29D41BEE" w14:textId="77777777" w:rsidTr="005D597E">
        <w:trPr>
          <w:trHeight w:val="225"/>
        </w:trPr>
        <w:tc>
          <w:tcPr>
            <w:tcW w:w="3969"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9874B94" w14:textId="77777777" w:rsidR="008B328B" w:rsidRPr="00EC629B" w:rsidRDefault="008B328B" w:rsidP="0031091F">
            <w:pPr>
              <w:spacing w:after="0" w:line="276" w:lineRule="auto"/>
              <w:rPr>
                <w:rFonts w:eastAsia="Times New Roman" w:cstheme="minorHAnsi"/>
                <w:b/>
                <w:bCs/>
                <w:color w:val="2E74B5" w:themeColor="accent1" w:themeShade="BF"/>
                <w:sz w:val="24"/>
                <w:szCs w:val="24"/>
                <w:lang w:eastAsia="en-GB"/>
              </w:rPr>
            </w:pP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66B214A" w14:textId="77777777" w:rsidR="008B328B" w:rsidRPr="00EC629B" w:rsidRDefault="008B328B" w:rsidP="0031091F">
            <w:pPr>
              <w:spacing w:after="0" w:line="276"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1</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E8FA63" w14:textId="77777777" w:rsidR="008B328B" w:rsidRPr="00EC629B" w:rsidRDefault="008B328B" w:rsidP="0031091F">
            <w:pPr>
              <w:spacing w:after="0" w:line="276"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DA6E06" w14:textId="77777777" w:rsidR="008B328B" w:rsidRPr="00EC629B" w:rsidRDefault="008B328B" w:rsidP="0031091F">
            <w:pPr>
              <w:spacing w:after="0" w:line="276"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BBAFA7" w14:textId="77777777" w:rsidR="008B328B" w:rsidRPr="00EC629B" w:rsidRDefault="008B328B" w:rsidP="0031091F">
            <w:pPr>
              <w:spacing w:after="0" w:line="276"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4E5A7B" w14:textId="77777777" w:rsidR="008B328B" w:rsidRPr="00EC629B" w:rsidRDefault="008B328B" w:rsidP="0031091F">
            <w:pPr>
              <w:spacing w:after="0" w:line="276"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F1FF18" w14:textId="77777777" w:rsidR="008B328B" w:rsidRPr="00EC629B" w:rsidRDefault="008B328B" w:rsidP="0031091F">
            <w:pPr>
              <w:spacing w:after="0" w:line="276" w:lineRule="auto"/>
              <w:jc w:val="center"/>
              <w:rPr>
                <w:rFonts w:eastAsia="Times New Roman" w:cstheme="minorHAnsi"/>
                <w:b/>
                <w:bCs/>
                <w:color w:val="2E74B5" w:themeColor="accent1" w:themeShade="BF"/>
                <w:sz w:val="24"/>
                <w:szCs w:val="24"/>
                <w:lang w:eastAsia="en-GB"/>
              </w:rPr>
            </w:pPr>
          </w:p>
        </w:tc>
      </w:tr>
      <w:tr w:rsidR="00EC629B" w:rsidRPr="00EC629B" w14:paraId="152C482D" w14:textId="77777777" w:rsidTr="005D597E">
        <w:trPr>
          <w:trHeight w:val="225"/>
        </w:trPr>
        <w:tc>
          <w:tcPr>
            <w:tcW w:w="39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4035A1" w14:textId="77777777" w:rsidR="008B328B" w:rsidRPr="00EC629B" w:rsidRDefault="008B328B" w:rsidP="0031091F">
            <w:pPr>
              <w:spacing w:after="0" w:line="276" w:lineRule="auto"/>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Dunbar and East Linton</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5635DC" w14:textId="393145C9"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149</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5D00A0" w14:textId="32D97090"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513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EDF3CF" w14:textId="0CAC1594"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28</w:t>
            </w:r>
            <w:r w:rsidR="007806CB" w:rsidRPr="00EC629B">
              <w:rPr>
                <w:rFonts w:eastAsia="Times New Roman" w:cstheme="minorHAnsi"/>
                <w:color w:val="2E74B5" w:themeColor="accent1" w:themeShade="BF"/>
                <w:sz w:val="24"/>
                <w:szCs w:val="24"/>
                <w:lang w:eastAsia="en-GB"/>
              </w:rPr>
              <w:t>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AF2570" w14:textId="1CD27C17"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3C2058" w14:textId="10DADDF4"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B17D99" w14:textId="76B9FE1F" w:rsidR="008B328B" w:rsidRPr="00EC629B" w:rsidRDefault="00B6664F" w:rsidP="00B6664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97</w:t>
            </w:r>
            <w:r w:rsidR="007806CB" w:rsidRPr="00EC629B">
              <w:rPr>
                <w:rFonts w:eastAsia="Times New Roman" w:cstheme="minorHAnsi"/>
                <w:color w:val="2E74B5" w:themeColor="accent1" w:themeShade="BF"/>
                <w:sz w:val="24"/>
                <w:szCs w:val="24"/>
                <w:lang w:eastAsia="en-GB"/>
              </w:rPr>
              <w:t>4</w:t>
            </w:r>
          </w:p>
        </w:tc>
      </w:tr>
      <w:tr w:rsidR="00EC629B" w:rsidRPr="00EC629B" w14:paraId="1C44E643" w14:textId="77777777" w:rsidTr="005D597E">
        <w:trPr>
          <w:trHeight w:val="225"/>
        </w:trPr>
        <w:tc>
          <w:tcPr>
            <w:tcW w:w="39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D9A7E9" w14:textId="77777777" w:rsidR="008B328B" w:rsidRPr="00EC629B" w:rsidRDefault="008B328B" w:rsidP="0031091F">
            <w:pPr>
              <w:spacing w:after="0" w:line="276" w:lineRule="auto"/>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Haddington and Lammermuir</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0B6D02" w14:textId="51FDCBD4" w:rsidR="008B328B" w:rsidRPr="00EC629B" w:rsidRDefault="007806CB"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277</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61DDFC" w14:textId="0854C3A1" w:rsidR="008B328B" w:rsidRPr="00EC629B" w:rsidRDefault="007806CB"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423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8DFAD7" w14:textId="2E8E9280" w:rsidR="008B328B" w:rsidRPr="00EC629B" w:rsidRDefault="007806CB"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287</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DCF254" w14:textId="6E4AA64C" w:rsidR="008B328B" w:rsidRPr="00EC629B" w:rsidRDefault="008643A9"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37</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4973C1" w14:textId="1E8005EF" w:rsidR="008B328B" w:rsidRPr="00EC629B" w:rsidRDefault="008643A9"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EA9AE4" w14:textId="7B400A78" w:rsidR="008B328B" w:rsidRPr="00EC629B" w:rsidRDefault="008643A9" w:rsidP="00B6664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t>1,025</w:t>
            </w:r>
          </w:p>
        </w:tc>
      </w:tr>
      <w:tr w:rsidR="00EC629B" w:rsidRPr="00EC629B" w14:paraId="0B256F9E" w14:textId="77777777" w:rsidTr="005D597E">
        <w:trPr>
          <w:trHeight w:val="225"/>
        </w:trPr>
        <w:tc>
          <w:tcPr>
            <w:tcW w:w="39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424C1E" w14:textId="77777777" w:rsidR="008B328B" w:rsidRPr="00EC629B" w:rsidRDefault="008B328B" w:rsidP="0031091F">
            <w:pPr>
              <w:spacing w:after="0" w:line="276" w:lineRule="auto"/>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Musselburgh</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6EE214" w14:textId="39D30539"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5</w:t>
            </w:r>
            <w:r w:rsidR="008643A9" w:rsidRPr="00EC629B">
              <w:rPr>
                <w:rFonts w:eastAsia="Times New Roman" w:cstheme="minorHAnsi"/>
                <w:color w:val="2E74B5" w:themeColor="accent1" w:themeShade="BF"/>
                <w:sz w:val="24"/>
                <w:szCs w:val="24"/>
                <w:lang w:eastAsia="en-GB"/>
              </w:rPr>
              <w:t>83</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E40889" w14:textId="63E620DC"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w:t>
            </w:r>
            <w:r w:rsidR="00A0330F" w:rsidRPr="00EC629B">
              <w:rPr>
                <w:rFonts w:eastAsia="Times New Roman" w:cstheme="minorHAnsi"/>
                <w:color w:val="2E74B5" w:themeColor="accent1" w:themeShade="BF"/>
                <w:sz w:val="24"/>
                <w:szCs w:val="24"/>
                <w:lang w:eastAsia="en-GB"/>
              </w:rPr>
              <w:t>359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283F91" w14:textId="605A13C8" w:rsidR="008B328B" w:rsidRPr="00EC629B" w:rsidRDefault="00A0330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607</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1B88AC" w14:textId="7D8CB8F5" w:rsidR="008B328B" w:rsidRPr="00EC629B" w:rsidRDefault="00A0330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73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571703" w14:textId="1A60F013" w:rsidR="008B328B" w:rsidRPr="00EC629B" w:rsidRDefault="00A0330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1A9079" w14:textId="5329F80F" w:rsidR="008B328B" w:rsidRPr="00EC629B" w:rsidRDefault="00B6664F" w:rsidP="00B6664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r w:rsidR="00566E34" w:rsidRPr="00EC629B">
              <w:rPr>
                <w:rFonts w:eastAsia="Times New Roman" w:cstheme="minorHAnsi"/>
                <w:color w:val="2E74B5" w:themeColor="accent1" w:themeShade="BF"/>
                <w:sz w:val="24"/>
                <w:szCs w:val="24"/>
                <w:lang w:eastAsia="en-GB"/>
              </w:rPr>
              <w:t>,626</w:t>
            </w:r>
          </w:p>
        </w:tc>
      </w:tr>
      <w:tr w:rsidR="00EC629B" w:rsidRPr="00EC629B" w14:paraId="3EE45002" w14:textId="77777777" w:rsidTr="005D597E">
        <w:trPr>
          <w:trHeight w:val="225"/>
        </w:trPr>
        <w:tc>
          <w:tcPr>
            <w:tcW w:w="39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37A50A" w14:textId="77777777" w:rsidR="008B328B" w:rsidRPr="00EC629B" w:rsidRDefault="008B328B" w:rsidP="0031091F">
            <w:pPr>
              <w:spacing w:after="0" w:line="276" w:lineRule="auto"/>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North Berwick Coastal</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C343A8" w14:textId="7CD17B80"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14</w:t>
            </w:r>
            <w:r w:rsidR="00566E34" w:rsidRPr="00EC629B">
              <w:rPr>
                <w:rFonts w:eastAsia="Times New Roman" w:cstheme="minorHAnsi"/>
                <w:color w:val="2E74B5" w:themeColor="accent1" w:themeShade="BF"/>
                <w:sz w:val="24"/>
                <w:szCs w:val="24"/>
                <w:lang w:eastAsia="en-GB"/>
              </w:rPr>
              <w:t>3</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074166" w14:textId="6D73AA8E"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333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64B6D4" w14:textId="2540B05F"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145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C6B584" w14:textId="298D98CB"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w:t>
            </w:r>
            <w:r w:rsidR="00566E34" w:rsidRPr="00EC629B">
              <w:rPr>
                <w:rFonts w:eastAsia="Times New Roman" w:cstheme="minorHAnsi"/>
                <w:color w:val="2E74B5" w:themeColor="accent1" w:themeShade="BF"/>
                <w:sz w:val="24"/>
                <w:szCs w:val="24"/>
                <w:lang w:eastAsia="en-GB"/>
              </w:rPr>
              <w:t>6</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2E3BE8" w14:textId="4740F98C"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BCFA89" w14:textId="6B4CFA19" w:rsidR="008B328B" w:rsidRPr="00EC629B" w:rsidRDefault="00B6664F" w:rsidP="00B6664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637</w:t>
            </w:r>
          </w:p>
        </w:tc>
      </w:tr>
      <w:tr w:rsidR="00EC629B" w:rsidRPr="00EC629B" w14:paraId="019FE423" w14:textId="77777777" w:rsidTr="005D597E">
        <w:trPr>
          <w:trHeight w:val="225"/>
        </w:trPr>
        <w:tc>
          <w:tcPr>
            <w:tcW w:w="39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DE287A" w14:textId="77777777" w:rsidR="008B328B" w:rsidRPr="00EC629B" w:rsidRDefault="008B328B" w:rsidP="0031091F">
            <w:pPr>
              <w:spacing w:after="0" w:line="276" w:lineRule="auto"/>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Preston, Seton and Gosford</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C3C2AA" w14:textId="326FD362"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w:t>
            </w:r>
            <w:r w:rsidR="00566E34" w:rsidRPr="00EC629B">
              <w:rPr>
                <w:rFonts w:eastAsia="Times New Roman" w:cstheme="minorHAnsi"/>
                <w:color w:val="2E74B5" w:themeColor="accent1" w:themeShade="BF"/>
                <w:sz w:val="24"/>
                <w:szCs w:val="24"/>
                <w:lang w:eastAsia="en-GB"/>
              </w:rPr>
              <w:t>76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0FAE46" w14:textId="446C9A40" w:rsidR="008B328B" w:rsidRPr="00EC629B" w:rsidRDefault="00B6664F" w:rsidP="00135F08">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9</w:t>
            </w:r>
            <w:r w:rsidR="00566E34" w:rsidRPr="00EC629B">
              <w:rPr>
                <w:rFonts w:eastAsia="Times New Roman" w:cstheme="minorHAnsi"/>
                <w:color w:val="2E74B5" w:themeColor="accent1" w:themeShade="BF"/>
                <w:sz w:val="24"/>
                <w:szCs w:val="24"/>
                <w:lang w:eastAsia="en-GB"/>
              </w:rPr>
              <w:t>62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9DAE51" w14:textId="132DE3F4"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49</w:t>
            </w:r>
            <w:r w:rsidR="00566E34" w:rsidRPr="00EC629B">
              <w:rPr>
                <w:rFonts w:eastAsia="Times New Roman" w:cstheme="minorHAnsi"/>
                <w:color w:val="2E74B5" w:themeColor="accent1" w:themeShade="BF"/>
                <w:sz w:val="24"/>
                <w:szCs w:val="24"/>
                <w:lang w:eastAsia="en-GB"/>
              </w:rPr>
              <w:t>1</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35143F" w14:textId="7182BE22"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64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567EEB" w14:textId="1AFA8510" w:rsidR="008B328B" w:rsidRPr="00EC629B" w:rsidRDefault="00566E34"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4FCE09" w14:textId="0981C6ED"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w:t>
            </w:r>
            <w:r w:rsidR="00566E34" w:rsidRPr="00EC629B">
              <w:rPr>
                <w:rFonts w:eastAsia="Times New Roman" w:cstheme="minorHAnsi"/>
                <w:color w:val="2E74B5" w:themeColor="accent1" w:themeShade="BF"/>
                <w:sz w:val="24"/>
                <w:szCs w:val="24"/>
                <w:lang w:eastAsia="en-GB"/>
              </w:rPr>
              <w:t>,909</w:t>
            </w:r>
          </w:p>
        </w:tc>
      </w:tr>
      <w:tr w:rsidR="00EC629B" w:rsidRPr="00EC629B" w14:paraId="44BE82DA" w14:textId="77777777" w:rsidTr="005D597E">
        <w:trPr>
          <w:trHeight w:val="225"/>
        </w:trPr>
        <w:tc>
          <w:tcPr>
            <w:tcW w:w="39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FFB8AA" w14:textId="77777777" w:rsidR="008B328B" w:rsidRPr="00EC629B" w:rsidRDefault="008B328B" w:rsidP="00F547F6">
            <w:pPr>
              <w:spacing w:after="0" w:line="276" w:lineRule="auto"/>
              <w:jc w:val="left"/>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Tranent, Wallyford and Macmerry</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5C3ED2" w14:textId="740E5FA7" w:rsidR="008B328B" w:rsidRPr="00EC629B" w:rsidRDefault="00566E34"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429</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E2B8A9" w14:textId="577E776C"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1,1</w:t>
            </w:r>
            <w:r w:rsidR="00566E34" w:rsidRPr="00EC629B">
              <w:rPr>
                <w:rFonts w:eastAsia="Times New Roman" w:cstheme="minorHAnsi"/>
                <w:color w:val="2E74B5" w:themeColor="accent1" w:themeShade="BF"/>
                <w:sz w:val="24"/>
                <w:szCs w:val="24"/>
                <w:lang w:eastAsia="en-GB"/>
              </w:rPr>
              <w:t>01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D2F1FA" w14:textId="01767402"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5</w:t>
            </w:r>
            <w:r w:rsidR="00566E34" w:rsidRPr="00EC629B">
              <w:rPr>
                <w:rFonts w:eastAsia="Times New Roman" w:cstheme="minorHAnsi"/>
                <w:color w:val="2E74B5" w:themeColor="accent1" w:themeShade="BF"/>
                <w:sz w:val="24"/>
                <w:szCs w:val="24"/>
                <w:lang w:eastAsia="en-GB"/>
              </w:rPr>
              <w:t>48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99E1B5" w14:textId="030549F9"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5</w:t>
            </w:r>
            <w:r w:rsidR="00566E34" w:rsidRPr="00EC629B">
              <w:rPr>
                <w:rFonts w:eastAsia="Times New Roman" w:cstheme="minorHAnsi"/>
                <w:color w:val="2E74B5" w:themeColor="accent1" w:themeShade="BF"/>
                <w:sz w:val="24"/>
                <w:szCs w:val="24"/>
                <w:lang w:eastAsia="en-GB"/>
              </w:rPr>
              <w:t>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74A715" w14:textId="09F57485" w:rsidR="008B328B" w:rsidRPr="00EC629B" w:rsidRDefault="00E564DB"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3AB1A8" w14:textId="40BA10F9" w:rsidR="008B328B" w:rsidRPr="00EC629B" w:rsidRDefault="00B6664F" w:rsidP="00B6664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r w:rsidR="00E564DB" w:rsidRPr="00EC629B">
              <w:rPr>
                <w:rFonts w:eastAsia="Times New Roman" w:cstheme="minorHAnsi"/>
                <w:color w:val="2E74B5" w:themeColor="accent1" w:themeShade="BF"/>
                <w:sz w:val="24"/>
                <w:szCs w:val="24"/>
                <w:lang w:eastAsia="en-GB"/>
              </w:rPr>
              <w:t>,</w:t>
            </w:r>
            <w:r w:rsidRPr="00EC629B">
              <w:rPr>
                <w:rFonts w:eastAsia="Times New Roman" w:cstheme="minorHAnsi"/>
                <w:color w:val="2E74B5" w:themeColor="accent1" w:themeShade="BF"/>
                <w:sz w:val="24"/>
                <w:szCs w:val="24"/>
                <w:lang w:eastAsia="en-GB"/>
              </w:rPr>
              <w:t>1</w:t>
            </w:r>
            <w:r w:rsidR="00E564DB" w:rsidRPr="00EC629B">
              <w:rPr>
                <w:rFonts w:eastAsia="Times New Roman" w:cstheme="minorHAnsi"/>
                <w:color w:val="2E74B5" w:themeColor="accent1" w:themeShade="BF"/>
                <w:sz w:val="24"/>
                <w:szCs w:val="24"/>
                <w:lang w:eastAsia="en-GB"/>
              </w:rPr>
              <w:t>35</w:t>
            </w:r>
          </w:p>
        </w:tc>
      </w:tr>
      <w:tr w:rsidR="00EC629B" w:rsidRPr="00EC629B" w14:paraId="2BAED8C2" w14:textId="77777777" w:rsidTr="005D597E">
        <w:trPr>
          <w:trHeight w:val="225"/>
        </w:trPr>
        <w:tc>
          <w:tcPr>
            <w:tcW w:w="39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BAEB2BF" w14:textId="77777777" w:rsidR="008B328B" w:rsidRPr="00EC629B" w:rsidRDefault="008B328B" w:rsidP="0031091F">
            <w:pPr>
              <w:spacing w:after="0" w:line="276" w:lineRule="auto"/>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Total</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0C2326" w14:textId="2CB6F638"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1,9</w:t>
            </w:r>
            <w:r w:rsidR="00E564DB" w:rsidRPr="00EC629B">
              <w:rPr>
                <w:rFonts w:eastAsia="Times New Roman" w:cstheme="minorHAnsi"/>
                <w:color w:val="2E74B5" w:themeColor="accent1" w:themeShade="BF"/>
                <w:sz w:val="24"/>
                <w:szCs w:val="24"/>
                <w:lang w:eastAsia="en-GB"/>
              </w:rPr>
              <w:t>66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AD59DF" w14:textId="246B177B"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4,6</w:t>
            </w:r>
            <w:r w:rsidR="00E564DB" w:rsidRPr="00EC629B">
              <w:rPr>
                <w:rFonts w:eastAsia="Times New Roman" w:cstheme="minorHAnsi"/>
                <w:color w:val="2E74B5" w:themeColor="accent1" w:themeShade="BF"/>
                <w:sz w:val="24"/>
                <w:szCs w:val="24"/>
                <w:lang w:eastAsia="en-GB"/>
              </w:rPr>
              <w:t>91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5D9D85" w14:textId="25A4CFFA"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2,3</w:t>
            </w:r>
            <w:r w:rsidR="00E564DB" w:rsidRPr="00EC629B">
              <w:rPr>
                <w:rFonts w:eastAsia="Times New Roman" w:cstheme="minorHAnsi"/>
                <w:color w:val="2E74B5" w:themeColor="accent1" w:themeShade="BF"/>
                <w:sz w:val="24"/>
                <w:szCs w:val="24"/>
                <w:lang w:eastAsia="en-GB"/>
              </w:rPr>
              <w:t>63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70EB88" w14:textId="76A348F3"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r w:rsidR="00E564DB" w:rsidRPr="00EC629B">
              <w:rPr>
                <w:rFonts w:eastAsia="Times New Roman" w:cstheme="minorHAnsi"/>
                <w:color w:val="2E74B5" w:themeColor="accent1" w:themeShade="BF"/>
                <w:sz w:val="24"/>
                <w:szCs w:val="24"/>
                <w:lang w:eastAsia="en-GB"/>
              </w:rPr>
              <w:t>71</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088FAE" w14:textId="3CC86365"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w:t>
            </w:r>
            <w:r w:rsidR="00E564DB" w:rsidRPr="00EC629B">
              <w:rPr>
                <w:rFonts w:eastAsia="Times New Roman" w:cstheme="minorHAnsi"/>
                <w:color w:val="2E74B5" w:themeColor="accent1" w:themeShade="BF"/>
                <w:sz w:val="24"/>
                <w:szCs w:val="24"/>
                <w:lang w:eastAsia="en-GB"/>
              </w:rPr>
              <w:t>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7CE6CC" w14:textId="541DBFB7"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9</w:t>
            </w:r>
            <w:r w:rsidR="00E564DB" w:rsidRPr="00EC629B">
              <w:rPr>
                <w:rFonts w:eastAsia="Times New Roman" w:cstheme="minorHAnsi"/>
                <w:color w:val="2E74B5" w:themeColor="accent1" w:themeShade="BF"/>
                <w:sz w:val="24"/>
                <w:szCs w:val="24"/>
                <w:lang w:eastAsia="en-GB"/>
              </w:rPr>
              <w:t>,307</w:t>
            </w:r>
          </w:p>
        </w:tc>
      </w:tr>
      <w:tr w:rsidR="00EC629B" w:rsidRPr="00EC629B" w14:paraId="4480DBA0" w14:textId="77777777" w:rsidTr="005D597E">
        <w:trPr>
          <w:trHeight w:val="225"/>
        </w:trPr>
        <w:tc>
          <w:tcPr>
            <w:tcW w:w="39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BE4A3D" w14:textId="77777777" w:rsidR="008B328B" w:rsidRPr="00EC629B" w:rsidRDefault="008B328B" w:rsidP="0031091F">
            <w:pPr>
              <w:spacing w:after="0" w:line="276" w:lineRule="auto"/>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Percentage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32F61B" w14:textId="769ED365"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21.</w:t>
            </w:r>
            <w:r w:rsidR="00E564DB" w:rsidRPr="00EC629B">
              <w:rPr>
                <w:rFonts w:eastAsia="Times New Roman" w:cstheme="minorHAnsi"/>
                <w:color w:val="2E74B5" w:themeColor="accent1" w:themeShade="BF"/>
                <w:sz w:val="24"/>
                <w:szCs w:val="24"/>
                <w:lang w:eastAsia="en-GB"/>
              </w:rPr>
              <w:t>1</w:t>
            </w:r>
            <w:r w:rsidRPr="00EC629B">
              <w:rPr>
                <w:rFonts w:eastAsia="Times New Roman" w:cstheme="minorHAnsi"/>
                <w:color w:val="2E74B5" w:themeColor="accent1" w:themeShade="BF"/>
                <w:sz w:val="24"/>
                <w:szCs w:val="24"/>
                <w:lang w:eastAsia="en-GB"/>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182BAC" w14:textId="73BA3ED4"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50.</w:t>
            </w:r>
            <w:r w:rsidR="00E564DB" w:rsidRPr="00EC629B">
              <w:rPr>
                <w:rFonts w:eastAsia="Times New Roman" w:cstheme="minorHAnsi"/>
                <w:color w:val="2E74B5" w:themeColor="accent1" w:themeShade="BF"/>
                <w:sz w:val="24"/>
                <w:szCs w:val="24"/>
                <w:lang w:eastAsia="en-GB"/>
              </w:rPr>
              <w:t>4</w:t>
            </w:r>
            <w:r w:rsidRPr="00EC629B">
              <w:rPr>
                <w:rFonts w:eastAsia="Times New Roman" w:cstheme="minorHAnsi"/>
                <w:color w:val="2E74B5" w:themeColor="accent1" w:themeShade="BF"/>
                <w:sz w:val="24"/>
                <w:szCs w:val="24"/>
                <w:lang w:eastAsia="en-GB"/>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50325D" w14:textId="3DD258A6"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25.4%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A8DB32" w14:textId="37D1A8D0"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2.9%</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EDFCF6" w14:textId="3D022767"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r w:rsidR="00E564DB" w:rsidRPr="00EC629B">
              <w:rPr>
                <w:rFonts w:eastAsia="Times New Roman" w:cstheme="minorHAnsi"/>
                <w:color w:val="2E74B5" w:themeColor="accent1" w:themeShade="BF"/>
                <w:sz w:val="24"/>
                <w:szCs w:val="24"/>
                <w:lang w:eastAsia="en-GB"/>
              </w:rPr>
              <w:t>2</w:t>
            </w:r>
            <w:r w:rsidRPr="00EC629B">
              <w:rPr>
                <w:rFonts w:eastAsia="Times New Roman" w:cstheme="minorHAnsi"/>
                <w:color w:val="2E74B5" w:themeColor="accent1" w:themeShade="BF"/>
                <w:sz w:val="24"/>
                <w:szCs w:val="24"/>
                <w:lang w:eastAsia="en-GB"/>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0E1D24" w14:textId="7FC57845" w:rsidR="008B328B" w:rsidRPr="00EC629B" w:rsidRDefault="00B6664F" w:rsidP="0031091F">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100%</w:t>
            </w:r>
          </w:p>
        </w:tc>
      </w:tr>
      <w:tr w:rsidR="00EC629B" w:rsidRPr="00EC629B" w14:paraId="3C3B8C5F" w14:textId="77777777" w:rsidTr="0031091F">
        <w:trPr>
          <w:trHeight w:val="153"/>
        </w:trPr>
        <w:tc>
          <w:tcPr>
            <w:tcW w:w="9214" w:type="dxa"/>
            <w:gridSpan w:val="7"/>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E76522F" w14:textId="0D2D636D" w:rsidR="008B328B" w:rsidRPr="00EC629B" w:rsidRDefault="008B328B" w:rsidP="0031091F">
            <w:pPr>
              <w:spacing w:after="0" w:line="276" w:lineRule="auto"/>
              <w:rPr>
                <w:rFonts w:eastAsia="Calibri" w:cstheme="minorHAnsi"/>
                <w:color w:val="2E74B5" w:themeColor="accent1" w:themeShade="BF"/>
                <w:sz w:val="24"/>
                <w:szCs w:val="24"/>
              </w:rPr>
            </w:pPr>
            <w:r w:rsidRPr="00EC629B">
              <w:rPr>
                <w:rFonts w:eastAsia="Calibri" w:cstheme="minorHAnsi"/>
                <w:color w:val="2E74B5" w:themeColor="accent1" w:themeShade="BF"/>
                <w:sz w:val="24"/>
                <w:szCs w:val="24"/>
              </w:rPr>
              <w:t>Source: East Lothian Council, 202</w:t>
            </w:r>
            <w:r w:rsidR="00ED5907" w:rsidRPr="00EC629B">
              <w:rPr>
                <w:rFonts w:eastAsia="Calibri" w:cstheme="minorHAnsi"/>
                <w:color w:val="2E74B5" w:themeColor="accent1" w:themeShade="BF"/>
                <w:sz w:val="24"/>
                <w:szCs w:val="24"/>
              </w:rPr>
              <w:t>5</w:t>
            </w:r>
          </w:p>
        </w:tc>
      </w:tr>
    </w:tbl>
    <w:p w14:paraId="264DADA5" w14:textId="77777777" w:rsidR="008B328B" w:rsidRPr="00EC629B" w:rsidRDefault="008B328B" w:rsidP="008B328B">
      <w:pPr>
        <w:rPr>
          <w:rFonts w:cstheme="minorHAnsi"/>
          <w:color w:val="2E74B5" w:themeColor="accent1" w:themeShade="BF"/>
          <w:highlight w:val="yellow"/>
        </w:rPr>
      </w:pPr>
    </w:p>
    <w:p w14:paraId="19AEA63B" w14:textId="7FB74E3E" w:rsidR="00695391" w:rsidRPr="00EC629B" w:rsidRDefault="002C7D3C" w:rsidP="008B328B">
      <w:pPr>
        <w:rPr>
          <w:rFonts w:cstheme="minorHAnsi"/>
          <w:color w:val="2E74B5" w:themeColor="accent1" w:themeShade="BF"/>
          <w:highlight w:val="yellow"/>
        </w:rPr>
      </w:pPr>
      <w:r w:rsidRPr="00EC629B">
        <w:rPr>
          <w:rFonts w:cstheme="minorHAnsi"/>
          <w:color w:val="2E74B5" w:themeColor="accent1" w:themeShade="BF"/>
          <w:sz w:val="24"/>
          <w:szCs w:val="24"/>
        </w:rPr>
        <w:t xml:space="preserve">The </w:t>
      </w:r>
      <w:r w:rsidR="00C35BF1" w:rsidRPr="00EC629B">
        <w:rPr>
          <w:rFonts w:cstheme="minorHAnsi"/>
          <w:color w:val="2E74B5" w:themeColor="accent1" w:themeShade="BF"/>
          <w:sz w:val="24"/>
          <w:szCs w:val="24"/>
        </w:rPr>
        <w:t xml:space="preserve">greatest </w:t>
      </w:r>
      <w:r w:rsidRPr="00EC629B">
        <w:rPr>
          <w:rFonts w:cstheme="minorHAnsi"/>
          <w:color w:val="2E74B5" w:themeColor="accent1" w:themeShade="BF"/>
          <w:sz w:val="24"/>
          <w:szCs w:val="24"/>
        </w:rPr>
        <w:t xml:space="preserve">demand </w:t>
      </w:r>
      <w:r w:rsidR="00C35BF1" w:rsidRPr="00EC629B">
        <w:rPr>
          <w:rFonts w:cstheme="minorHAnsi"/>
          <w:color w:val="2E74B5" w:themeColor="accent1" w:themeShade="BF"/>
          <w:sz w:val="24"/>
          <w:szCs w:val="24"/>
        </w:rPr>
        <w:t xml:space="preserve">from </w:t>
      </w:r>
      <w:r w:rsidRPr="00EC629B">
        <w:rPr>
          <w:rFonts w:cstheme="minorHAnsi"/>
          <w:color w:val="2E74B5" w:themeColor="accent1" w:themeShade="BF"/>
          <w:sz w:val="24"/>
          <w:szCs w:val="24"/>
        </w:rPr>
        <w:t xml:space="preserve">those on the housing list </w:t>
      </w:r>
      <w:r w:rsidR="00C35BF1" w:rsidRPr="00EC629B">
        <w:rPr>
          <w:rFonts w:cstheme="minorHAnsi"/>
          <w:color w:val="2E74B5" w:themeColor="accent1" w:themeShade="BF"/>
          <w:sz w:val="24"/>
          <w:szCs w:val="24"/>
        </w:rPr>
        <w:t xml:space="preserve">comes </w:t>
      </w:r>
      <w:r w:rsidRPr="00EC629B">
        <w:rPr>
          <w:rFonts w:cstheme="minorHAnsi"/>
          <w:color w:val="2E74B5" w:themeColor="accent1" w:themeShade="BF"/>
          <w:sz w:val="24"/>
          <w:szCs w:val="24"/>
        </w:rPr>
        <w:t>for one-bedroom properties, account</w:t>
      </w:r>
      <w:r w:rsidR="00C35BF1" w:rsidRPr="00EC629B">
        <w:rPr>
          <w:rFonts w:cstheme="minorHAnsi"/>
          <w:color w:val="2E74B5" w:themeColor="accent1" w:themeShade="BF"/>
          <w:sz w:val="24"/>
          <w:szCs w:val="24"/>
        </w:rPr>
        <w:t>ing</w:t>
      </w:r>
      <w:r w:rsidRPr="00EC629B">
        <w:rPr>
          <w:rFonts w:cstheme="minorHAnsi"/>
          <w:color w:val="2E74B5" w:themeColor="accent1" w:themeShade="BF"/>
          <w:sz w:val="24"/>
          <w:szCs w:val="24"/>
        </w:rPr>
        <w:t xml:space="preserve"> for just over 50% of all applicants. This is followed by 2-bedroom properties, accounting for almost 30%.  While the demand for the number of 4+ bedroom homes is smaller, this has been increasing </w:t>
      </w:r>
      <w:r w:rsidR="00AB5749" w:rsidRPr="00EC629B">
        <w:rPr>
          <w:rFonts w:cstheme="minorHAnsi"/>
          <w:color w:val="2E74B5" w:themeColor="accent1" w:themeShade="BF"/>
          <w:sz w:val="24"/>
          <w:szCs w:val="24"/>
        </w:rPr>
        <w:t xml:space="preserve">in </w:t>
      </w:r>
      <w:r w:rsidRPr="00EC629B">
        <w:rPr>
          <w:rFonts w:cstheme="minorHAnsi"/>
          <w:color w:val="2E74B5" w:themeColor="accent1" w:themeShade="BF"/>
          <w:sz w:val="24"/>
          <w:szCs w:val="24"/>
        </w:rPr>
        <w:t xml:space="preserve">recent years. With some families increasingly needing larger properties for multiple people with disabilities.  </w:t>
      </w:r>
    </w:p>
    <w:tbl>
      <w:tblPr>
        <w:tblW w:w="9649" w:type="dxa"/>
        <w:tblInd w:w="-10" w:type="dxa"/>
        <w:tblCellMar>
          <w:left w:w="0" w:type="dxa"/>
          <w:right w:w="0" w:type="dxa"/>
        </w:tblCellMar>
        <w:tblLook w:val="04A0" w:firstRow="1" w:lastRow="0" w:firstColumn="1" w:lastColumn="0" w:noHBand="0" w:noVBand="1"/>
      </w:tblPr>
      <w:tblGrid>
        <w:gridCol w:w="2977"/>
        <w:gridCol w:w="1134"/>
        <w:gridCol w:w="992"/>
        <w:gridCol w:w="935"/>
        <w:gridCol w:w="814"/>
        <w:gridCol w:w="945"/>
        <w:gridCol w:w="814"/>
        <w:gridCol w:w="1038"/>
      </w:tblGrid>
      <w:tr w:rsidR="00EC629B" w:rsidRPr="00EC629B" w14:paraId="3A1FDB4D" w14:textId="2D61FC59" w:rsidTr="002C7D3C">
        <w:trPr>
          <w:trHeight w:val="225"/>
        </w:trPr>
        <w:tc>
          <w:tcPr>
            <w:tcW w:w="9649" w:type="dxa"/>
            <w:gridSpan w:val="8"/>
            <w:tcBorders>
              <w:top w:val="single" w:sz="8" w:space="0" w:color="auto"/>
              <w:left w:val="single" w:sz="8" w:space="0" w:color="auto"/>
              <w:right w:val="single" w:sz="8" w:space="0" w:color="auto"/>
            </w:tcBorders>
            <w:shd w:val="clear" w:color="auto" w:fill="005293"/>
            <w:noWrap/>
            <w:tcMar>
              <w:top w:w="0" w:type="dxa"/>
              <w:left w:w="108" w:type="dxa"/>
              <w:bottom w:w="0" w:type="dxa"/>
              <w:right w:w="108" w:type="dxa"/>
            </w:tcMar>
            <w:vAlign w:val="center"/>
          </w:tcPr>
          <w:p w14:paraId="231AB86D" w14:textId="520DEBEE" w:rsidR="002C7D3C" w:rsidRPr="00EC629B" w:rsidRDefault="002C7D3C" w:rsidP="00241F29">
            <w:pPr>
              <w:spacing w:after="0" w:line="276" w:lineRule="auto"/>
              <w:rPr>
                <w:rFonts w:eastAsia="Times New Roman" w:cstheme="minorHAnsi"/>
                <w:b/>
                <w:bCs/>
                <w:color w:val="2E74B5" w:themeColor="accent1" w:themeShade="BF"/>
                <w:lang w:eastAsia="en-GB"/>
              </w:rPr>
            </w:pPr>
            <w:r w:rsidRPr="00EC629B">
              <w:rPr>
                <w:rFonts w:eastAsia="Times New Roman" w:cstheme="minorHAnsi"/>
                <w:b/>
                <w:bCs/>
                <w:color w:val="FFFFFF" w:themeColor="background1"/>
                <w:lang w:eastAsia="en-GB"/>
              </w:rPr>
              <w:t>Table 3: Applicants by Area and Bedroom Size (including transfer and housing list)</w:t>
            </w:r>
          </w:p>
        </w:tc>
      </w:tr>
      <w:tr w:rsidR="00EC629B" w:rsidRPr="00EC629B" w14:paraId="1ABA0EF9" w14:textId="5321FC1F" w:rsidTr="002C7D3C">
        <w:trPr>
          <w:trHeight w:val="225"/>
        </w:trPr>
        <w:tc>
          <w:tcPr>
            <w:tcW w:w="2977"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center"/>
            <w:hideMark/>
          </w:tcPr>
          <w:p w14:paraId="732CF7C1" w14:textId="77777777" w:rsidR="002C7D3C" w:rsidRPr="00EC629B" w:rsidRDefault="002C7D3C" w:rsidP="00241F29">
            <w:pPr>
              <w:spacing w:after="0" w:line="276" w:lineRule="auto"/>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Ward</w:t>
            </w:r>
          </w:p>
        </w:tc>
        <w:tc>
          <w:tcPr>
            <w:tcW w:w="6672" w:type="dxa"/>
            <w:gridSpan w:val="7"/>
            <w:tcBorders>
              <w:top w:val="single" w:sz="8" w:space="0" w:color="auto"/>
              <w:left w:val="single" w:sz="8" w:space="0" w:color="auto"/>
              <w:bottom w:val="single" w:sz="8" w:space="0" w:color="auto"/>
              <w:right w:val="single" w:sz="8" w:space="0" w:color="auto"/>
            </w:tcBorders>
            <w:vAlign w:val="bottom"/>
          </w:tcPr>
          <w:p w14:paraId="59D218E3" w14:textId="606AC902" w:rsidR="002C7D3C" w:rsidRPr="00EC629B" w:rsidRDefault="002C7D3C" w:rsidP="00241F29">
            <w:pPr>
              <w:spacing w:after="0" w:line="276"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Number of Bedrooms</w:t>
            </w:r>
          </w:p>
        </w:tc>
      </w:tr>
      <w:tr w:rsidR="00EC629B" w:rsidRPr="00EC629B" w14:paraId="03B18777" w14:textId="6C119E52" w:rsidTr="002C7D3C">
        <w:trPr>
          <w:trHeight w:val="225"/>
        </w:trPr>
        <w:tc>
          <w:tcPr>
            <w:tcW w:w="2977"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DD270B" w14:textId="77777777" w:rsidR="002C7D3C" w:rsidRPr="00EC629B" w:rsidRDefault="002C7D3C" w:rsidP="00241F29">
            <w:pPr>
              <w:spacing w:after="0" w:line="276" w:lineRule="auto"/>
              <w:rPr>
                <w:rFonts w:eastAsia="Times New Roman" w:cstheme="minorHAnsi"/>
                <w:b/>
                <w:bCs/>
                <w:color w:val="2E74B5" w:themeColor="accent1" w:themeShade="BF"/>
                <w:sz w:val="24"/>
                <w:szCs w:val="24"/>
                <w:lang w:eastAsia="en-GB"/>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52FC0DD" w14:textId="77777777" w:rsidR="002C7D3C" w:rsidRPr="00EC629B" w:rsidRDefault="002C7D3C" w:rsidP="00241F29">
            <w:pPr>
              <w:spacing w:after="0" w:line="276"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06BF79" w14:textId="77777777" w:rsidR="002C7D3C" w:rsidRPr="00EC629B" w:rsidRDefault="002C7D3C" w:rsidP="00241F29">
            <w:pPr>
              <w:spacing w:after="0" w:line="276"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2</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EC28A0" w14:textId="77777777" w:rsidR="002C7D3C" w:rsidRPr="00EC629B" w:rsidRDefault="002C7D3C" w:rsidP="00241F29">
            <w:pPr>
              <w:spacing w:after="0" w:line="276"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3</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DF4749" w14:textId="77777777" w:rsidR="002C7D3C" w:rsidRPr="00EC629B" w:rsidRDefault="002C7D3C" w:rsidP="00241F29">
            <w:pPr>
              <w:spacing w:after="0" w:line="276"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4</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BE8819" w14:textId="5C664768" w:rsidR="002C7D3C" w:rsidRPr="00EC629B" w:rsidRDefault="002C7D3C" w:rsidP="00241F29">
            <w:pPr>
              <w:spacing w:after="0" w:line="276"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5</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77F2FC" w14:textId="5ACE354D" w:rsidR="002C7D3C" w:rsidRPr="00EC629B" w:rsidRDefault="002C7D3C" w:rsidP="00241F29">
            <w:pPr>
              <w:spacing w:after="0" w:line="276"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6</w:t>
            </w:r>
          </w:p>
        </w:tc>
        <w:tc>
          <w:tcPr>
            <w:tcW w:w="1038" w:type="dxa"/>
            <w:tcBorders>
              <w:top w:val="nil"/>
              <w:left w:val="nil"/>
              <w:bottom w:val="single" w:sz="8" w:space="0" w:color="auto"/>
              <w:right w:val="single" w:sz="8" w:space="0" w:color="auto"/>
            </w:tcBorders>
          </w:tcPr>
          <w:p w14:paraId="7AF3922B" w14:textId="6BE81C6F" w:rsidR="002C7D3C" w:rsidRPr="00EC629B" w:rsidRDefault="002C7D3C" w:rsidP="00241F29">
            <w:pPr>
              <w:spacing w:after="0" w:line="276"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Total</w:t>
            </w:r>
          </w:p>
        </w:tc>
      </w:tr>
      <w:tr w:rsidR="00EC629B" w:rsidRPr="00EC629B" w14:paraId="1FFAC187" w14:textId="6D3B687D" w:rsidTr="002C7D3C">
        <w:trPr>
          <w:trHeight w:val="225"/>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A69282" w14:textId="77777777" w:rsidR="002C7D3C" w:rsidRPr="00EC629B" w:rsidRDefault="002C7D3C" w:rsidP="002C7D3C">
            <w:pPr>
              <w:spacing w:after="0" w:line="276" w:lineRule="auto"/>
              <w:jc w:val="left"/>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Dunbar and East Linton</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D4F5A7F" w14:textId="36BD6E25"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618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84F88BC" w14:textId="256D925C"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356</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E3D82E3" w14:textId="5A7BFECC"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149</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8D34291" w14:textId="2B4EC031"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34</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BAD7124" w14:textId="45D6CC3E"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7DA6252" w14:textId="6C0AF6C2"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w:t>
            </w:r>
          </w:p>
        </w:tc>
        <w:tc>
          <w:tcPr>
            <w:tcW w:w="1038" w:type="dxa"/>
            <w:tcBorders>
              <w:top w:val="nil"/>
              <w:left w:val="nil"/>
              <w:bottom w:val="single" w:sz="8" w:space="0" w:color="auto"/>
              <w:right w:val="single" w:sz="8" w:space="0" w:color="auto"/>
            </w:tcBorders>
            <w:vAlign w:val="center"/>
          </w:tcPr>
          <w:p w14:paraId="1B2480C5" w14:textId="4886891E"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1157</w:t>
            </w:r>
          </w:p>
        </w:tc>
      </w:tr>
      <w:tr w:rsidR="00EC629B" w:rsidRPr="00EC629B" w14:paraId="41F9E613" w14:textId="626CB4B2" w:rsidTr="002C7D3C">
        <w:trPr>
          <w:trHeight w:val="225"/>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DF146F" w14:textId="77777777" w:rsidR="002C7D3C" w:rsidRPr="00EC629B" w:rsidRDefault="002C7D3C" w:rsidP="002C7D3C">
            <w:pPr>
              <w:spacing w:after="0" w:line="276" w:lineRule="auto"/>
              <w:jc w:val="left"/>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Haddington and Lammermuir</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61FCF9A" w14:textId="7FBE1C0D"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821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D6C025D" w14:textId="7817BCB8"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474</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3A38533" w14:textId="1979BE2D"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158</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339C016" w14:textId="290C9B03"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35</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8AB534" w14:textId="2521987B"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95661FC" w14:textId="59FD78AA"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w:t>
            </w:r>
          </w:p>
        </w:tc>
        <w:tc>
          <w:tcPr>
            <w:tcW w:w="1038" w:type="dxa"/>
            <w:tcBorders>
              <w:top w:val="nil"/>
              <w:left w:val="nil"/>
              <w:bottom w:val="single" w:sz="8" w:space="0" w:color="auto"/>
              <w:right w:val="single" w:sz="8" w:space="0" w:color="auto"/>
            </w:tcBorders>
            <w:vAlign w:val="center"/>
          </w:tcPr>
          <w:p w14:paraId="7F5CF42A" w14:textId="598F2F68"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1491</w:t>
            </w:r>
          </w:p>
        </w:tc>
      </w:tr>
      <w:tr w:rsidR="00EC629B" w:rsidRPr="00EC629B" w14:paraId="01C3FD6E" w14:textId="2C0FF7DB" w:rsidTr="002C7D3C">
        <w:trPr>
          <w:trHeight w:val="225"/>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FC4577" w14:textId="77777777" w:rsidR="002C7D3C" w:rsidRPr="00EC629B" w:rsidRDefault="002C7D3C" w:rsidP="002C7D3C">
            <w:pPr>
              <w:spacing w:after="0" w:line="276" w:lineRule="auto"/>
              <w:jc w:val="left"/>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Musselburgh</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B01A28D" w14:textId="0BD23F9B"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1501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8C5B72A" w14:textId="591B2FBE"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736</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410AC16" w14:textId="5F2FEAF3"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341</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EA69C24" w14:textId="1443466C"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92</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8C0C3E0" w14:textId="14E35A50"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6276E6D" w14:textId="7BA96AFB"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w:t>
            </w:r>
          </w:p>
        </w:tc>
        <w:tc>
          <w:tcPr>
            <w:tcW w:w="1038" w:type="dxa"/>
            <w:tcBorders>
              <w:top w:val="nil"/>
              <w:left w:val="nil"/>
              <w:bottom w:val="single" w:sz="8" w:space="0" w:color="auto"/>
              <w:right w:val="single" w:sz="8" w:space="0" w:color="auto"/>
            </w:tcBorders>
            <w:vAlign w:val="center"/>
          </w:tcPr>
          <w:p w14:paraId="7BA44520" w14:textId="3709E12B"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2672</w:t>
            </w:r>
          </w:p>
        </w:tc>
      </w:tr>
      <w:tr w:rsidR="00EC629B" w:rsidRPr="00EC629B" w14:paraId="1EC7B41A" w14:textId="67FCE225" w:rsidTr="002C7D3C">
        <w:trPr>
          <w:trHeight w:val="225"/>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DE106B" w14:textId="77777777" w:rsidR="002C7D3C" w:rsidRPr="00EC629B" w:rsidRDefault="002C7D3C" w:rsidP="002C7D3C">
            <w:pPr>
              <w:spacing w:after="0" w:line="276" w:lineRule="auto"/>
              <w:jc w:val="left"/>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North Berwick Coastal</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028C034" w14:textId="314BC3B4"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644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6624183" w14:textId="186F639D"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389</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2782864" w14:textId="2526F832"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135</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6B24A17" w14:textId="0F751C78"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27</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0D10BF4" w14:textId="710C684E"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EC460F1" w14:textId="2D7A1ECA"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w:t>
            </w:r>
          </w:p>
        </w:tc>
        <w:tc>
          <w:tcPr>
            <w:tcW w:w="1038" w:type="dxa"/>
            <w:tcBorders>
              <w:top w:val="nil"/>
              <w:left w:val="nil"/>
              <w:bottom w:val="single" w:sz="8" w:space="0" w:color="auto"/>
              <w:right w:val="single" w:sz="8" w:space="0" w:color="auto"/>
            </w:tcBorders>
            <w:vAlign w:val="center"/>
          </w:tcPr>
          <w:p w14:paraId="6B7C99A7" w14:textId="2D8E6612"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1195</w:t>
            </w:r>
          </w:p>
        </w:tc>
      </w:tr>
      <w:tr w:rsidR="00EC629B" w:rsidRPr="00EC629B" w14:paraId="1161BF3F" w14:textId="261F914F" w:rsidTr="002C7D3C">
        <w:trPr>
          <w:trHeight w:val="225"/>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E5505E9" w14:textId="77777777" w:rsidR="002C7D3C" w:rsidRPr="00EC629B" w:rsidRDefault="002C7D3C" w:rsidP="002C7D3C">
            <w:pPr>
              <w:spacing w:after="0" w:line="276" w:lineRule="auto"/>
              <w:jc w:val="left"/>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Preston, Seton and Gosford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D0ABE3" w14:textId="2765E391"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1271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65F0133" w14:textId="13994B37"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745</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5BDE448" w14:textId="04A28CA6"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317</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0EB876F" w14:textId="7FD3D2F3"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70</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6B768BE" w14:textId="040A6FDA"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53A1C70" w14:textId="40FBEBBF"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w:t>
            </w:r>
          </w:p>
        </w:tc>
        <w:tc>
          <w:tcPr>
            <w:tcW w:w="1038" w:type="dxa"/>
            <w:tcBorders>
              <w:top w:val="nil"/>
              <w:left w:val="nil"/>
              <w:bottom w:val="single" w:sz="8" w:space="0" w:color="auto"/>
              <w:right w:val="single" w:sz="8" w:space="0" w:color="auto"/>
            </w:tcBorders>
            <w:vAlign w:val="center"/>
          </w:tcPr>
          <w:p w14:paraId="24163E12" w14:textId="4B403C28"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2406</w:t>
            </w:r>
          </w:p>
        </w:tc>
      </w:tr>
      <w:tr w:rsidR="00EC629B" w:rsidRPr="00EC629B" w14:paraId="258EAFE9" w14:textId="0457FF20" w:rsidTr="002C7D3C">
        <w:trPr>
          <w:trHeight w:val="225"/>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F27D18" w14:textId="77777777" w:rsidR="002C7D3C" w:rsidRPr="00EC629B" w:rsidRDefault="002C7D3C" w:rsidP="002C7D3C">
            <w:pPr>
              <w:spacing w:after="0" w:line="276" w:lineRule="auto"/>
              <w:jc w:val="left"/>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Tranent, Wallyford and Macmerry</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AB5FE2E" w14:textId="086FD1B5"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1064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2E4D2F4" w14:textId="060EB540"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628</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F7D7C83" w14:textId="61434CD7"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228</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C1E64F7" w14:textId="514E00AD"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52</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5142B21" w14:textId="33DFA09E"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1C74AD6" w14:textId="661BF7C7"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w:t>
            </w:r>
          </w:p>
        </w:tc>
        <w:tc>
          <w:tcPr>
            <w:tcW w:w="1038" w:type="dxa"/>
            <w:tcBorders>
              <w:top w:val="nil"/>
              <w:left w:val="nil"/>
              <w:bottom w:val="single" w:sz="8" w:space="0" w:color="auto"/>
              <w:right w:val="single" w:sz="8" w:space="0" w:color="auto"/>
            </w:tcBorders>
            <w:vAlign w:val="center"/>
          </w:tcPr>
          <w:p w14:paraId="3EE32626" w14:textId="19122F78"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1975</w:t>
            </w:r>
          </w:p>
        </w:tc>
      </w:tr>
      <w:tr w:rsidR="00EC629B" w:rsidRPr="00EC629B" w14:paraId="1F033AA4" w14:textId="2B3B4A23" w:rsidTr="002C7D3C">
        <w:trPr>
          <w:trHeight w:val="225"/>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FF5203" w14:textId="77777777" w:rsidR="002C7D3C" w:rsidRPr="00EC629B" w:rsidRDefault="002C7D3C" w:rsidP="002C7D3C">
            <w:pPr>
              <w:spacing w:after="0" w:line="276" w:lineRule="auto"/>
              <w:jc w:val="left"/>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Total</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6FA2B28" w14:textId="32286897"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2352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6569749" w14:textId="01BBE181"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1340</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2F6D22A" w14:textId="4BF63310"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647</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1E97ED6" w14:textId="1D50F514"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133</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5B388AB" w14:textId="1F71A6E2"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6</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38EF96B" w14:textId="1B8FD95A"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p>
        </w:tc>
        <w:tc>
          <w:tcPr>
            <w:tcW w:w="1038" w:type="dxa"/>
            <w:tcBorders>
              <w:top w:val="nil"/>
              <w:left w:val="nil"/>
              <w:bottom w:val="single" w:sz="8" w:space="0" w:color="auto"/>
              <w:right w:val="single" w:sz="8" w:space="0" w:color="auto"/>
            </w:tcBorders>
            <w:vAlign w:val="center"/>
          </w:tcPr>
          <w:p w14:paraId="1C97DB63" w14:textId="3D869793" w:rsidR="002C7D3C" w:rsidRPr="00EC629B" w:rsidRDefault="002C7D3C" w:rsidP="002C7D3C">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4480</w:t>
            </w:r>
          </w:p>
        </w:tc>
      </w:tr>
      <w:tr w:rsidR="00EC629B" w:rsidRPr="00EC629B" w14:paraId="512462A7" w14:textId="08C82110" w:rsidTr="002C7D3C">
        <w:trPr>
          <w:trHeight w:val="225"/>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ED64F7" w14:textId="77777777" w:rsidR="002C7D3C" w:rsidRPr="00EC629B" w:rsidRDefault="002C7D3C" w:rsidP="002C7D3C">
            <w:pPr>
              <w:spacing w:after="0" w:line="276" w:lineRule="auto"/>
              <w:jc w:val="left"/>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Percentage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3474B33" w14:textId="199E67A4" w:rsidR="002C7D3C" w:rsidRPr="00EC629B" w:rsidRDefault="002C7D3C" w:rsidP="00241F29">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52.5%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11C937B" w14:textId="79735C64" w:rsidR="002C7D3C" w:rsidRPr="00EC629B" w:rsidRDefault="002C7D3C" w:rsidP="00241F29">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29.91%</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052B91E" w14:textId="6767E0D7" w:rsidR="002C7D3C" w:rsidRPr="00EC629B" w:rsidRDefault="002C7D3C" w:rsidP="00241F29">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14.44%</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0947FCE" w14:textId="4CFAF90E" w:rsidR="002C7D3C" w:rsidRPr="00EC629B" w:rsidRDefault="002C7D3C" w:rsidP="00241F29">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2.97%</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BF7B562" w14:textId="305039E4" w:rsidR="002C7D3C" w:rsidRPr="00EC629B" w:rsidRDefault="002C7D3C" w:rsidP="00241F29">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0.13%</w:t>
            </w:r>
          </w:p>
        </w:tc>
        <w:tc>
          <w:tcPr>
            <w:tcW w:w="8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8F66F9A" w14:textId="12565217" w:rsidR="002C7D3C" w:rsidRPr="00EC629B" w:rsidRDefault="002C7D3C" w:rsidP="00241F29">
            <w:pPr>
              <w:spacing w:after="0" w:line="276"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0.04%</w:t>
            </w:r>
          </w:p>
        </w:tc>
        <w:tc>
          <w:tcPr>
            <w:tcW w:w="1038" w:type="dxa"/>
            <w:tcBorders>
              <w:top w:val="nil"/>
              <w:left w:val="nil"/>
              <w:bottom w:val="single" w:sz="8" w:space="0" w:color="auto"/>
              <w:right w:val="single" w:sz="8" w:space="0" w:color="auto"/>
            </w:tcBorders>
          </w:tcPr>
          <w:p w14:paraId="00A909DB" w14:textId="77777777" w:rsidR="002C7D3C" w:rsidRPr="00EC629B" w:rsidRDefault="002C7D3C" w:rsidP="00241F29">
            <w:pPr>
              <w:spacing w:after="0" w:line="276" w:lineRule="auto"/>
              <w:jc w:val="center"/>
              <w:rPr>
                <w:rFonts w:eastAsia="Times New Roman" w:cstheme="minorHAnsi"/>
                <w:color w:val="2E74B5" w:themeColor="accent1" w:themeShade="BF"/>
                <w:sz w:val="24"/>
                <w:szCs w:val="24"/>
                <w:lang w:eastAsia="en-GB"/>
              </w:rPr>
            </w:pPr>
          </w:p>
        </w:tc>
      </w:tr>
      <w:tr w:rsidR="00EC629B" w:rsidRPr="00EC629B" w14:paraId="4669C645" w14:textId="6FEBBC05" w:rsidTr="002C7D3C">
        <w:trPr>
          <w:trHeight w:val="153"/>
        </w:trPr>
        <w:tc>
          <w:tcPr>
            <w:tcW w:w="8611" w:type="dxa"/>
            <w:gridSpan w:val="7"/>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BE9763C" w14:textId="77777777" w:rsidR="002C7D3C" w:rsidRPr="00EC629B" w:rsidRDefault="002C7D3C" w:rsidP="00241F29">
            <w:pPr>
              <w:spacing w:after="0" w:line="276" w:lineRule="auto"/>
              <w:rPr>
                <w:rFonts w:eastAsia="Calibri" w:cstheme="minorHAnsi"/>
                <w:color w:val="2E74B5" w:themeColor="accent1" w:themeShade="BF"/>
                <w:sz w:val="24"/>
                <w:szCs w:val="24"/>
              </w:rPr>
            </w:pPr>
            <w:r w:rsidRPr="00EC629B">
              <w:rPr>
                <w:rFonts w:eastAsia="Calibri" w:cstheme="minorHAnsi"/>
                <w:color w:val="2E74B5" w:themeColor="accent1" w:themeShade="BF"/>
                <w:sz w:val="20"/>
                <w:szCs w:val="20"/>
              </w:rPr>
              <w:t>Source: East Lothian Council, 2023</w:t>
            </w:r>
          </w:p>
        </w:tc>
        <w:tc>
          <w:tcPr>
            <w:tcW w:w="1038" w:type="dxa"/>
            <w:tcBorders>
              <w:top w:val="single" w:sz="8" w:space="0" w:color="auto"/>
              <w:left w:val="single" w:sz="8" w:space="0" w:color="auto"/>
              <w:bottom w:val="single" w:sz="8" w:space="0" w:color="auto"/>
              <w:right w:val="single" w:sz="8" w:space="0" w:color="auto"/>
            </w:tcBorders>
          </w:tcPr>
          <w:p w14:paraId="41990520" w14:textId="77777777" w:rsidR="002C7D3C" w:rsidRPr="00EC629B" w:rsidRDefault="002C7D3C" w:rsidP="00241F29">
            <w:pPr>
              <w:spacing w:after="0" w:line="276" w:lineRule="auto"/>
              <w:rPr>
                <w:rFonts w:eastAsia="Calibri" w:cstheme="minorHAnsi"/>
                <w:color w:val="2E74B5" w:themeColor="accent1" w:themeShade="BF"/>
                <w:sz w:val="20"/>
                <w:szCs w:val="20"/>
              </w:rPr>
            </w:pPr>
          </w:p>
        </w:tc>
      </w:tr>
    </w:tbl>
    <w:p w14:paraId="13E7AC98" w14:textId="77777777" w:rsidR="00891B28" w:rsidRPr="00EC629B" w:rsidRDefault="00891B28" w:rsidP="008B328B">
      <w:pPr>
        <w:rPr>
          <w:rFonts w:cstheme="minorHAnsi"/>
          <w:color w:val="2E74B5" w:themeColor="accent1" w:themeShade="BF"/>
          <w:highlight w:val="yellow"/>
        </w:rPr>
      </w:pPr>
    </w:p>
    <w:p w14:paraId="0D6CFF08" w14:textId="0A112426" w:rsidR="0040127D" w:rsidRPr="00EC629B" w:rsidRDefault="0040127D" w:rsidP="0040127D">
      <w:pPr>
        <w:pStyle w:val="Heading2"/>
        <w:numPr>
          <w:ilvl w:val="1"/>
          <w:numId w:val="1"/>
        </w:numPr>
        <w:spacing w:line="276" w:lineRule="auto"/>
        <w:rPr>
          <w:rFonts w:cstheme="majorHAnsi"/>
          <w:color w:val="2E74B5" w:themeColor="accent1" w:themeShade="BF"/>
        </w:rPr>
      </w:pPr>
      <w:bookmarkStart w:id="8" w:name="_Toc178669718"/>
      <w:r w:rsidRPr="00EC629B">
        <w:rPr>
          <w:rFonts w:cstheme="majorHAnsi"/>
          <w:color w:val="2E74B5" w:themeColor="accent1" w:themeShade="BF"/>
        </w:rPr>
        <w:t xml:space="preserve">National &amp; Regional </w:t>
      </w:r>
      <w:r w:rsidR="004D1299" w:rsidRPr="00EC629B">
        <w:rPr>
          <w:rFonts w:cstheme="majorHAnsi"/>
          <w:color w:val="2E74B5" w:themeColor="accent1" w:themeShade="BF"/>
        </w:rPr>
        <w:t>P</w:t>
      </w:r>
      <w:r w:rsidRPr="00EC629B">
        <w:rPr>
          <w:rFonts w:cstheme="majorHAnsi"/>
          <w:color w:val="2E74B5" w:themeColor="accent1" w:themeShade="BF"/>
        </w:rPr>
        <w:t xml:space="preserve">olicy </w:t>
      </w:r>
      <w:r w:rsidR="004D1299" w:rsidRPr="00EC629B">
        <w:rPr>
          <w:rFonts w:cstheme="majorHAnsi"/>
          <w:color w:val="2E74B5" w:themeColor="accent1" w:themeShade="BF"/>
        </w:rPr>
        <w:t>C</w:t>
      </w:r>
      <w:r w:rsidRPr="00EC629B">
        <w:rPr>
          <w:rFonts w:cstheme="majorHAnsi"/>
          <w:color w:val="2E74B5" w:themeColor="accent1" w:themeShade="BF"/>
        </w:rPr>
        <w:t>ontext</w:t>
      </w:r>
      <w:bookmarkEnd w:id="8"/>
    </w:p>
    <w:p w14:paraId="29808F74" w14:textId="055DEEF4" w:rsidR="0040127D" w:rsidRPr="00EC629B" w:rsidRDefault="0040127D" w:rsidP="0040127D">
      <w:pPr>
        <w:spacing w:before="240" w:line="276" w:lineRule="auto"/>
        <w:rPr>
          <w:rFonts w:cstheme="minorHAnsi"/>
          <w:color w:val="2E74B5" w:themeColor="accent1" w:themeShade="BF"/>
          <w:sz w:val="24"/>
          <w:szCs w:val="24"/>
        </w:rPr>
      </w:pPr>
      <w:r w:rsidRPr="00EC629B">
        <w:rPr>
          <w:rFonts w:cstheme="minorHAnsi"/>
          <w:noProof/>
          <w:color w:val="2E74B5" w:themeColor="accent1" w:themeShade="BF"/>
          <w:sz w:val="24"/>
          <w:szCs w:val="24"/>
          <w:lang w:eastAsia="en-GB"/>
        </w:rPr>
        <mc:AlternateContent>
          <mc:Choice Requires="wps">
            <w:drawing>
              <wp:anchor distT="45720" distB="45720" distL="114300" distR="114300" simplePos="0" relativeHeight="251672576" behindDoc="0" locked="0" layoutInCell="1" allowOverlap="1" wp14:anchorId="70E1754B" wp14:editId="55279C99">
                <wp:simplePos x="0" y="0"/>
                <wp:positionH relativeFrom="margin">
                  <wp:posOffset>-2540</wp:posOffset>
                </wp:positionH>
                <wp:positionV relativeFrom="paragraph">
                  <wp:posOffset>666750</wp:posOffset>
                </wp:positionV>
                <wp:extent cx="5723890" cy="462915"/>
                <wp:effectExtent l="0" t="0" r="10160" b="133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462915"/>
                        </a:xfrm>
                        <a:prstGeom prst="rect">
                          <a:avLst/>
                        </a:prstGeom>
                        <a:solidFill>
                          <a:srgbClr val="005293"/>
                        </a:solidFill>
                        <a:ln w="9525">
                          <a:solidFill>
                            <a:srgbClr val="005293"/>
                          </a:solidFill>
                          <a:miter lim="800000"/>
                          <a:headEnd/>
                          <a:tailEnd/>
                        </a:ln>
                      </wps:spPr>
                      <wps:txbx>
                        <w:txbxContent>
                          <w:p w14:paraId="1D241E15" w14:textId="5ED54B92" w:rsidR="00C86DE6" w:rsidRPr="00BA64C4" w:rsidRDefault="00C86DE6" w:rsidP="0040127D">
                            <w:pPr>
                              <w:rPr>
                                <w:b/>
                                <w:color w:val="FFFFFF" w:themeColor="background1"/>
                                <w:sz w:val="24"/>
                                <w:szCs w:val="24"/>
                              </w:rPr>
                            </w:pPr>
                            <w:r w:rsidRPr="00BA64C4">
                              <w:rPr>
                                <w:b/>
                                <w:color w:val="FFFFFF" w:themeColor="background1"/>
                                <w:sz w:val="24"/>
                                <w:szCs w:val="24"/>
                              </w:rPr>
                              <w:t>“</w:t>
                            </w:r>
                            <w:r w:rsidR="0010418A" w:rsidRPr="00BA64C4">
                              <w:rPr>
                                <w:b/>
                                <w:color w:val="FFFFFF" w:themeColor="background1"/>
                                <w:sz w:val="24"/>
                                <w:szCs w:val="24"/>
                              </w:rPr>
                              <w:t>By</w:t>
                            </w:r>
                            <w:r w:rsidRPr="00BA64C4">
                              <w:rPr>
                                <w:b/>
                                <w:color w:val="FFFFFF" w:themeColor="background1"/>
                                <w:sz w:val="24"/>
                                <w:szCs w:val="24"/>
                              </w:rPr>
                              <w:t xml:space="preserve"> 2040, everyone will have a safe, </w:t>
                            </w:r>
                            <w:proofErr w:type="gramStart"/>
                            <w:r w:rsidRPr="00BA64C4">
                              <w:rPr>
                                <w:b/>
                                <w:color w:val="FFFFFF" w:themeColor="background1"/>
                                <w:sz w:val="24"/>
                                <w:szCs w:val="24"/>
                              </w:rPr>
                              <w:t>high quality</w:t>
                            </w:r>
                            <w:proofErr w:type="gramEnd"/>
                            <w:r w:rsidRPr="00BA64C4">
                              <w:rPr>
                                <w:b/>
                                <w:color w:val="FFFFFF" w:themeColor="background1"/>
                                <w:sz w:val="24"/>
                                <w:szCs w:val="24"/>
                              </w:rPr>
                              <w:t xml:space="preserve"> home that is affordable and meets their needs in the place they want to 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1754B" id="_x0000_t202" coordsize="21600,21600" o:spt="202" path="m,l,21600r21600,l21600,xe">
                <v:stroke joinstyle="miter"/>
                <v:path gradientshapeok="t" o:connecttype="rect"/>
              </v:shapetype>
              <v:shape id="Text Box 2" o:spid="_x0000_s1026" type="#_x0000_t202" style="position:absolute;left:0;text-align:left;margin-left:-.2pt;margin-top:52.5pt;width:450.7pt;height:36.4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" fillcolor="#005293" strokecolor="#005293">
                <v:textbox>
                  <w:txbxContent>
                    <w:p w14:paraId="1D241E15" w14:textId="5ED54B92" w:rsidR="00C86DE6" w:rsidRPr="00BA64C4" w:rsidRDefault="00C86DE6" w:rsidP="0040127D">
                      <w:pPr>
                        <w:rPr>
                          <w:b/>
                          <w:color w:val="FFFFFF" w:themeColor="background1"/>
                          <w:sz w:val="24"/>
                          <w:szCs w:val="24"/>
                        </w:rPr>
                      </w:pPr>
                      <w:r w:rsidRPr="00BA64C4">
                        <w:rPr>
                          <w:b/>
                          <w:color w:val="FFFFFF" w:themeColor="background1"/>
                          <w:sz w:val="24"/>
                          <w:szCs w:val="24"/>
                        </w:rPr>
                        <w:t>“</w:t>
                      </w:r>
                      <w:r w:rsidR="0010418A" w:rsidRPr="00BA64C4">
                        <w:rPr>
                          <w:b/>
                          <w:color w:val="FFFFFF" w:themeColor="background1"/>
                          <w:sz w:val="24"/>
                          <w:szCs w:val="24"/>
                        </w:rPr>
                        <w:t>By</w:t>
                      </w:r>
                      <w:r w:rsidRPr="00BA64C4">
                        <w:rPr>
                          <w:b/>
                          <w:color w:val="FFFFFF" w:themeColor="background1"/>
                          <w:sz w:val="24"/>
                          <w:szCs w:val="24"/>
                        </w:rPr>
                        <w:t xml:space="preserve"> 2040, everyone will have a safe, </w:t>
                      </w:r>
                      <w:proofErr w:type="gramStart"/>
                      <w:r w:rsidRPr="00BA64C4">
                        <w:rPr>
                          <w:b/>
                          <w:color w:val="FFFFFF" w:themeColor="background1"/>
                          <w:sz w:val="24"/>
                          <w:szCs w:val="24"/>
                        </w:rPr>
                        <w:t>high quality</w:t>
                      </w:r>
                      <w:proofErr w:type="gramEnd"/>
                      <w:r w:rsidRPr="00BA64C4">
                        <w:rPr>
                          <w:b/>
                          <w:color w:val="FFFFFF" w:themeColor="background1"/>
                          <w:sz w:val="24"/>
                          <w:szCs w:val="24"/>
                        </w:rPr>
                        <w:t xml:space="preserve"> home that is affordable and meets their needs in the place they want to be.”</w:t>
                      </w:r>
                    </w:p>
                  </w:txbxContent>
                </v:textbox>
                <w10:wrap type="square" anchorx="margin"/>
              </v:shape>
            </w:pict>
          </mc:Fallback>
        </mc:AlternateContent>
      </w:r>
      <w:r w:rsidRPr="00EC629B">
        <w:rPr>
          <w:rFonts w:cstheme="minorHAnsi"/>
          <w:color w:val="2E74B5" w:themeColor="accent1" w:themeShade="BF"/>
          <w:sz w:val="24"/>
          <w:szCs w:val="24"/>
        </w:rPr>
        <w:t xml:space="preserve">In March 2021, the Scottish Government published </w:t>
      </w:r>
      <w:r w:rsidR="00DA50B9" w:rsidRPr="00EC629B">
        <w:rPr>
          <w:rFonts w:cstheme="minorHAnsi"/>
          <w:color w:val="2E74B5" w:themeColor="accent1" w:themeShade="BF"/>
          <w:sz w:val="24"/>
          <w:szCs w:val="24"/>
        </w:rPr>
        <w:t xml:space="preserve">its </w:t>
      </w:r>
      <w:r w:rsidR="0010418A" w:rsidRPr="00EC629B">
        <w:rPr>
          <w:rFonts w:cstheme="minorHAnsi"/>
          <w:color w:val="2E74B5" w:themeColor="accent1" w:themeShade="BF"/>
          <w:sz w:val="24"/>
          <w:szCs w:val="24"/>
        </w:rPr>
        <w:t>20-year</w:t>
      </w:r>
      <w:r w:rsidR="00DA50B9" w:rsidRPr="00EC629B">
        <w:rPr>
          <w:rFonts w:cstheme="minorHAnsi"/>
          <w:color w:val="2E74B5" w:themeColor="accent1" w:themeShade="BF"/>
          <w:sz w:val="24"/>
          <w:szCs w:val="24"/>
        </w:rPr>
        <w:t xml:space="preserve"> housing strategy “</w:t>
      </w:r>
      <w:r w:rsidRPr="00EC629B">
        <w:rPr>
          <w:rFonts w:cstheme="minorHAnsi"/>
          <w:color w:val="2E74B5" w:themeColor="accent1" w:themeShade="BF"/>
          <w:sz w:val="24"/>
          <w:szCs w:val="24"/>
        </w:rPr>
        <w:t>Housing to 2040</w:t>
      </w:r>
      <w:r w:rsidR="00DA50B9" w:rsidRPr="00EC629B">
        <w:rPr>
          <w:rFonts w:cstheme="minorHAnsi"/>
          <w:color w:val="2E74B5" w:themeColor="accent1" w:themeShade="BF"/>
          <w:sz w:val="24"/>
          <w:szCs w:val="24"/>
        </w:rPr>
        <w:t xml:space="preserve">” with the aim </w:t>
      </w:r>
      <w:r w:rsidRPr="00EC629B">
        <w:rPr>
          <w:rFonts w:cstheme="minorHAnsi"/>
          <w:color w:val="2E74B5" w:themeColor="accent1" w:themeShade="BF"/>
          <w:sz w:val="24"/>
          <w:szCs w:val="24"/>
        </w:rPr>
        <w:t>to ensure that:</w:t>
      </w:r>
    </w:p>
    <w:p w14:paraId="440C1BCC" w14:textId="7665BF2E" w:rsidR="0040127D" w:rsidRPr="00EC629B" w:rsidRDefault="0040127D" w:rsidP="0040127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lastRenderedPageBreak/>
        <w:t xml:space="preserve">Housing to 2040 (H2040), continues the More Homes Scotland policy approach first introduced in 2016, and commits to a </w:t>
      </w:r>
      <w:r w:rsidR="004D1299" w:rsidRPr="00EC629B">
        <w:rPr>
          <w:rFonts w:cstheme="minorHAnsi"/>
          <w:color w:val="2E74B5" w:themeColor="accent1" w:themeShade="BF"/>
          <w:sz w:val="24"/>
          <w:szCs w:val="24"/>
        </w:rPr>
        <w:t>long-term</w:t>
      </w:r>
      <w:r w:rsidRPr="00EC629B">
        <w:rPr>
          <w:rFonts w:cstheme="minorHAnsi"/>
          <w:color w:val="2E74B5" w:themeColor="accent1" w:themeShade="BF"/>
          <w:sz w:val="24"/>
          <w:szCs w:val="24"/>
        </w:rPr>
        <w:t xml:space="preserve"> ambition on the completion of the existing 50,000 affordable homes target and a further 110,000 affordable homes over the following ten years up to 2032.  At least 70% of these homes will be for social rent and 10% will be delivered in remote, rural and island communities. H2040 also sets out plans to pursue a range of innovative approaches to delivering affordable housing tenures such as Open Market Shared Equity and Mid-Market Rent options. Other aspects that H2040 seeks to achieve are better quality and energy efficient homes across tenures; more accessible and adaptable homes as well as improving the spaces around homes.</w:t>
      </w:r>
      <w:r w:rsidR="00A90B51" w:rsidRPr="00EC629B">
        <w:rPr>
          <w:rFonts w:cstheme="minorHAnsi"/>
          <w:color w:val="2E74B5" w:themeColor="accent1" w:themeShade="BF"/>
          <w:sz w:val="24"/>
          <w:szCs w:val="24"/>
        </w:rPr>
        <w:t xml:space="preserve"> This is hugely challenging to delivery now.</w:t>
      </w:r>
    </w:p>
    <w:p w14:paraId="1F9345F7" w14:textId="4184E0EE" w:rsidR="0040127D" w:rsidRPr="00EC629B" w:rsidRDefault="0040127D"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The Housing Planning Delivery Framework reinforces the links between planning and housing requirements to support the provision of the right homes in the right places to create and sustain thriving communities. The strategy shows how integral housing is to the Scottish Government’s objectives of tackling poverty and inequality, creating and supporting jobs, meeting e</w:t>
      </w:r>
      <w:r w:rsidR="00A93280" w:rsidRPr="00EC629B">
        <w:rPr>
          <w:rFonts w:cstheme="minorHAnsi"/>
          <w:color w:val="2E74B5" w:themeColor="accent1" w:themeShade="BF"/>
          <w:sz w:val="24"/>
          <w:szCs w:val="24"/>
        </w:rPr>
        <w:t>nergy</w:t>
      </w:r>
      <w:r w:rsidRPr="00EC629B">
        <w:rPr>
          <w:rFonts w:cstheme="minorHAnsi"/>
          <w:color w:val="2E74B5" w:themeColor="accent1" w:themeShade="BF"/>
          <w:sz w:val="24"/>
          <w:szCs w:val="24"/>
        </w:rPr>
        <w:t xml:space="preserve"> efficiency and decarbonisation aims as well as delivery of fuel poverty and child poverty targets, creating connected, cohesive communities.</w:t>
      </w:r>
    </w:p>
    <w:p w14:paraId="6FEFDAF0" w14:textId="77CB3C32" w:rsidR="0040127D" w:rsidRPr="00EC629B" w:rsidRDefault="0040127D"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Edinburgh and </w:t>
      </w:r>
      <w:proofErr w:type="gramStart"/>
      <w:r w:rsidRPr="00EC629B">
        <w:rPr>
          <w:rFonts w:cstheme="minorHAnsi"/>
          <w:color w:val="2E74B5" w:themeColor="accent1" w:themeShade="BF"/>
          <w:sz w:val="24"/>
          <w:szCs w:val="24"/>
        </w:rPr>
        <w:t>South East</w:t>
      </w:r>
      <w:proofErr w:type="gramEnd"/>
      <w:r w:rsidRPr="00EC629B">
        <w:rPr>
          <w:rFonts w:cstheme="minorHAnsi"/>
          <w:color w:val="2E74B5" w:themeColor="accent1" w:themeShade="BF"/>
          <w:sz w:val="24"/>
          <w:szCs w:val="24"/>
        </w:rPr>
        <w:t xml:space="preserve"> Scotland City Region Deal reflects the joint commitment of city region partners and the Scottish Government to deliver the regional housing programme, transforming regional housing supply and driving economic and inclusive growth across Scotland. The regional housing programme aims to accelerate the delivery of affordable housing and housing across all tenures, enable the development of seven major strategic housing sites and drive efficiencies across the public sector estate.</w:t>
      </w:r>
    </w:p>
    <w:p w14:paraId="5FAF0A98" w14:textId="77777777" w:rsidR="00130D2C" w:rsidRPr="00EC629B" w:rsidRDefault="00130D2C" w:rsidP="0040127D">
      <w:pPr>
        <w:pStyle w:val="Heading2"/>
        <w:numPr>
          <w:ilvl w:val="1"/>
          <w:numId w:val="1"/>
        </w:numPr>
        <w:spacing w:line="276" w:lineRule="auto"/>
        <w:rPr>
          <w:rFonts w:cstheme="majorHAnsi"/>
          <w:color w:val="2E74B5" w:themeColor="accent1" w:themeShade="BF"/>
          <w:sz w:val="26"/>
        </w:rPr>
      </w:pPr>
      <w:bookmarkStart w:id="9" w:name="_Toc178669719"/>
      <w:r w:rsidRPr="00EC629B">
        <w:rPr>
          <w:rFonts w:cstheme="majorHAnsi"/>
          <w:color w:val="2E74B5" w:themeColor="accent1" w:themeShade="BF"/>
          <w:sz w:val="26"/>
        </w:rPr>
        <w:t>Local Policy Context</w:t>
      </w:r>
      <w:bookmarkEnd w:id="9"/>
    </w:p>
    <w:p w14:paraId="59364827" w14:textId="77777777" w:rsidR="002D3A11" w:rsidRPr="00EC629B" w:rsidRDefault="002D3A11" w:rsidP="0040127D">
      <w:pPr>
        <w:pStyle w:val="Heading2"/>
        <w:numPr>
          <w:ilvl w:val="2"/>
          <w:numId w:val="1"/>
        </w:numPr>
        <w:spacing w:line="276" w:lineRule="auto"/>
        <w:rPr>
          <w:rFonts w:asciiTheme="minorHAnsi" w:hAnsiTheme="minorHAnsi" w:cstheme="minorHAnsi"/>
          <w:color w:val="2E74B5" w:themeColor="accent1" w:themeShade="BF"/>
        </w:rPr>
      </w:pPr>
      <w:bookmarkStart w:id="10" w:name="_Toc178669720"/>
      <w:r w:rsidRPr="00EC629B">
        <w:rPr>
          <w:rFonts w:asciiTheme="minorHAnsi" w:hAnsiTheme="minorHAnsi" w:cstheme="minorHAnsi"/>
          <w:color w:val="2E74B5" w:themeColor="accent1" w:themeShade="BF"/>
        </w:rPr>
        <w:t xml:space="preserve">East Lothian </w:t>
      </w:r>
      <w:r w:rsidR="00541D4F" w:rsidRPr="00EC629B">
        <w:rPr>
          <w:rFonts w:asciiTheme="minorHAnsi" w:hAnsiTheme="minorHAnsi" w:cstheme="minorHAnsi"/>
          <w:color w:val="2E74B5" w:themeColor="accent1" w:themeShade="BF"/>
        </w:rPr>
        <w:t>Council</w:t>
      </w:r>
      <w:r w:rsidRPr="00EC629B">
        <w:rPr>
          <w:rFonts w:asciiTheme="minorHAnsi" w:hAnsiTheme="minorHAnsi" w:cstheme="minorHAnsi"/>
          <w:color w:val="2E74B5" w:themeColor="accent1" w:themeShade="BF"/>
        </w:rPr>
        <w:t xml:space="preserve"> Plan</w:t>
      </w:r>
      <w:bookmarkEnd w:id="10"/>
    </w:p>
    <w:p w14:paraId="127ADF54" w14:textId="77777777" w:rsidR="002D3A11" w:rsidRPr="00EC629B" w:rsidRDefault="002D3A11" w:rsidP="0040127D">
      <w:pPr>
        <w:spacing w:line="276" w:lineRule="auto"/>
        <w:rPr>
          <w:rFonts w:cstheme="minorHAnsi"/>
          <w:color w:val="2E74B5" w:themeColor="accent1" w:themeShade="BF"/>
        </w:rPr>
      </w:pPr>
      <w:r w:rsidRPr="00EC629B">
        <w:rPr>
          <w:rFonts w:cstheme="minorHAnsi"/>
          <w:noProof/>
          <w:color w:val="2E74B5" w:themeColor="accent1" w:themeShade="BF"/>
          <w:sz w:val="24"/>
          <w:szCs w:val="24"/>
          <w:lang w:eastAsia="en-GB"/>
        </w:rPr>
        <mc:AlternateContent>
          <mc:Choice Requires="wps">
            <w:drawing>
              <wp:anchor distT="45720" distB="45720" distL="114300" distR="114300" simplePos="0" relativeHeight="251667456" behindDoc="0" locked="0" layoutInCell="1" allowOverlap="1" wp14:anchorId="6980090B" wp14:editId="4DC6574E">
                <wp:simplePos x="0" y="0"/>
                <wp:positionH relativeFrom="margin">
                  <wp:align>right</wp:align>
                </wp:positionH>
                <wp:positionV relativeFrom="paragraph">
                  <wp:posOffset>518795</wp:posOffset>
                </wp:positionV>
                <wp:extent cx="5718175" cy="490855"/>
                <wp:effectExtent l="0" t="0" r="15875" b="234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490855"/>
                        </a:xfrm>
                        <a:prstGeom prst="rect">
                          <a:avLst/>
                        </a:prstGeom>
                        <a:solidFill>
                          <a:srgbClr val="005293"/>
                        </a:solidFill>
                        <a:ln w="9525">
                          <a:solidFill>
                            <a:srgbClr val="005293"/>
                          </a:solidFill>
                          <a:miter lim="800000"/>
                          <a:headEnd/>
                          <a:tailEnd/>
                        </a:ln>
                      </wps:spPr>
                      <wps:txbx>
                        <w:txbxContent>
                          <w:p w14:paraId="3961AB46" w14:textId="3309B582" w:rsidR="00C86DE6" w:rsidRPr="00BA64C4" w:rsidRDefault="00BA64C4">
                            <w:pPr>
                              <w:rPr>
                                <w:color w:val="FFFFFF" w:themeColor="background1"/>
                                <w:sz w:val="24"/>
                                <w:szCs w:val="24"/>
                              </w:rPr>
                            </w:pPr>
                            <w:r>
                              <w:rPr>
                                <w:b/>
                                <w:color w:val="FFFFFF" w:themeColor="background1"/>
                                <w:sz w:val="24"/>
                                <w:szCs w:val="24"/>
                              </w:rPr>
                              <w:t>“</w:t>
                            </w:r>
                            <w:proofErr w:type="gramStart"/>
                            <w:r w:rsidR="00C86DE6" w:rsidRPr="00BA64C4">
                              <w:rPr>
                                <w:b/>
                                <w:color w:val="FFFFFF" w:themeColor="background1"/>
                                <w:sz w:val="24"/>
                                <w:szCs w:val="24"/>
                              </w:rPr>
                              <w:t>an</w:t>
                            </w:r>
                            <w:proofErr w:type="gramEnd"/>
                            <w:r w:rsidR="00C86DE6" w:rsidRPr="00BA64C4">
                              <w:rPr>
                                <w:b/>
                                <w:color w:val="FFFFFF" w:themeColor="background1"/>
                                <w:sz w:val="24"/>
                                <w:szCs w:val="24"/>
                              </w:rPr>
                              <w:t xml:space="preserve"> even more prosperous, safe and sustainable East Lothian, with a dynamic and thriving economy that enables our people and communities to flourish.</w:t>
                            </w:r>
                            <w:r>
                              <w:rPr>
                                <w:color w:val="FFFFFF" w:themeColor="background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0090B" id="_x0000_s1027" type="#_x0000_t202" style="position:absolute;left:0;text-align:left;margin-left:399.05pt;margin-top:40.85pt;width:450.25pt;height:38.6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" fillcolor="#005293" strokecolor="#005293">
                <v:textbox>
                  <w:txbxContent>
                    <w:p w14:paraId="3961AB46" w14:textId="3309B582" w:rsidR="00C86DE6" w:rsidRPr="00BA64C4" w:rsidRDefault="00BA64C4">
                      <w:pPr>
                        <w:rPr>
                          <w:color w:val="FFFFFF" w:themeColor="background1"/>
                          <w:sz w:val="24"/>
                          <w:szCs w:val="24"/>
                        </w:rPr>
                      </w:pPr>
                      <w:r>
                        <w:rPr>
                          <w:b/>
                          <w:color w:val="FFFFFF" w:themeColor="background1"/>
                          <w:sz w:val="24"/>
                          <w:szCs w:val="24"/>
                        </w:rPr>
                        <w:t>“</w:t>
                      </w:r>
                      <w:proofErr w:type="gramStart"/>
                      <w:r w:rsidR="00C86DE6" w:rsidRPr="00BA64C4">
                        <w:rPr>
                          <w:b/>
                          <w:color w:val="FFFFFF" w:themeColor="background1"/>
                          <w:sz w:val="24"/>
                          <w:szCs w:val="24"/>
                        </w:rPr>
                        <w:t>an</w:t>
                      </w:r>
                      <w:proofErr w:type="gramEnd"/>
                      <w:r w:rsidR="00C86DE6" w:rsidRPr="00BA64C4">
                        <w:rPr>
                          <w:b/>
                          <w:color w:val="FFFFFF" w:themeColor="background1"/>
                          <w:sz w:val="24"/>
                          <w:szCs w:val="24"/>
                        </w:rPr>
                        <w:t xml:space="preserve"> even more prosperous, safe and sustainable East Lothian, with a dynamic and thriving economy that enables our people and communities to flourish.</w:t>
                      </w:r>
                      <w:r>
                        <w:rPr>
                          <w:color w:val="FFFFFF" w:themeColor="background1"/>
                          <w:sz w:val="24"/>
                          <w:szCs w:val="24"/>
                        </w:rPr>
                        <w:t>”</w:t>
                      </w:r>
                    </w:p>
                  </w:txbxContent>
                </v:textbox>
                <w10:wrap type="square" anchorx="margin"/>
              </v:shape>
            </w:pict>
          </mc:Fallback>
        </mc:AlternateContent>
      </w:r>
      <w:r w:rsidRPr="00EC629B">
        <w:rPr>
          <w:rFonts w:cstheme="minorHAnsi"/>
          <w:color w:val="2E74B5" w:themeColor="accent1" w:themeShade="BF"/>
          <w:sz w:val="24"/>
          <w:szCs w:val="24"/>
        </w:rPr>
        <w:t xml:space="preserve">The 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Plan 2022-2027 was adopted in August 2022 and continues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’s vision </w:t>
      </w:r>
      <w:r w:rsidR="00D95E76" w:rsidRPr="00EC629B">
        <w:rPr>
          <w:rFonts w:cstheme="minorHAnsi"/>
          <w:color w:val="2E74B5" w:themeColor="accent1" w:themeShade="BF"/>
          <w:sz w:val="24"/>
          <w:szCs w:val="24"/>
        </w:rPr>
        <w:t>of achieving</w:t>
      </w:r>
      <w:r w:rsidR="0040127D" w:rsidRPr="00EC629B">
        <w:rPr>
          <w:rFonts w:cstheme="minorHAnsi"/>
          <w:color w:val="2E74B5" w:themeColor="accent1" w:themeShade="BF"/>
        </w:rPr>
        <w:t>:</w:t>
      </w:r>
    </w:p>
    <w:p w14:paraId="0ED66738" w14:textId="77777777" w:rsidR="002D3A11" w:rsidRPr="00EC629B" w:rsidRDefault="002D3A11"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The following five years will focus on the current challenges of:</w:t>
      </w:r>
    </w:p>
    <w:p w14:paraId="524290AE" w14:textId="77777777" w:rsidR="002D3A11" w:rsidRPr="00EC629B" w:rsidRDefault="002D3A11" w:rsidP="0040127D">
      <w:pPr>
        <w:spacing w:after="0" w:line="276" w:lineRule="auto"/>
        <w:ind w:left="425"/>
        <w:rPr>
          <w:rFonts w:cstheme="minorHAnsi"/>
          <w:color w:val="2E74B5" w:themeColor="accent1" w:themeShade="BF"/>
          <w:sz w:val="24"/>
          <w:szCs w:val="24"/>
        </w:rPr>
      </w:pPr>
      <w:r w:rsidRPr="00EC629B">
        <w:rPr>
          <w:rFonts w:cstheme="minorHAnsi"/>
          <w:color w:val="2E74B5" w:themeColor="accent1" w:themeShade="BF"/>
          <w:sz w:val="24"/>
          <w:szCs w:val="24"/>
        </w:rPr>
        <w:t>•</w:t>
      </w:r>
      <w:r w:rsidRPr="00EC629B">
        <w:rPr>
          <w:rFonts w:cstheme="minorHAnsi"/>
          <w:color w:val="2E74B5" w:themeColor="accent1" w:themeShade="BF"/>
          <w:sz w:val="24"/>
          <w:szCs w:val="24"/>
        </w:rPr>
        <w:tab/>
        <w:t>Recovery and renewal from COVID</w:t>
      </w:r>
    </w:p>
    <w:p w14:paraId="5EB54C09" w14:textId="77777777" w:rsidR="002D3A11" w:rsidRPr="00EC629B" w:rsidRDefault="002D3A11" w:rsidP="0040127D">
      <w:pPr>
        <w:spacing w:after="0" w:line="276" w:lineRule="auto"/>
        <w:ind w:left="425"/>
        <w:rPr>
          <w:rFonts w:cstheme="minorHAnsi"/>
          <w:color w:val="2E74B5" w:themeColor="accent1" w:themeShade="BF"/>
          <w:sz w:val="24"/>
          <w:szCs w:val="24"/>
        </w:rPr>
      </w:pPr>
      <w:r w:rsidRPr="00EC629B">
        <w:rPr>
          <w:rFonts w:cstheme="minorHAnsi"/>
          <w:color w:val="2E74B5" w:themeColor="accent1" w:themeShade="BF"/>
          <w:sz w:val="24"/>
          <w:szCs w:val="24"/>
        </w:rPr>
        <w:t>•</w:t>
      </w:r>
      <w:r w:rsidRPr="00EC629B">
        <w:rPr>
          <w:rFonts w:cstheme="minorHAnsi"/>
          <w:color w:val="2E74B5" w:themeColor="accent1" w:themeShade="BF"/>
          <w:sz w:val="24"/>
          <w:szCs w:val="24"/>
        </w:rPr>
        <w:tab/>
        <w:t>Reducing poverty and inequality</w:t>
      </w:r>
    </w:p>
    <w:p w14:paraId="6C32D387" w14:textId="77777777" w:rsidR="002D3A11" w:rsidRPr="00EC629B" w:rsidRDefault="002D3A11" w:rsidP="0040127D">
      <w:pPr>
        <w:spacing w:line="276" w:lineRule="auto"/>
        <w:ind w:left="425"/>
        <w:rPr>
          <w:rFonts w:cstheme="minorHAnsi"/>
          <w:color w:val="2E74B5" w:themeColor="accent1" w:themeShade="BF"/>
          <w:sz w:val="24"/>
          <w:szCs w:val="24"/>
        </w:rPr>
      </w:pPr>
      <w:r w:rsidRPr="00EC629B">
        <w:rPr>
          <w:rFonts w:cstheme="minorHAnsi"/>
          <w:color w:val="2E74B5" w:themeColor="accent1" w:themeShade="BF"/>
          <w:sz w:val="24"/>
          <w:szCs w:val="24"/>
        </w:rPr>
        <w:t>•</w:t>
      </w:r>
      <w:r w:rsidRPr="00EC629B">
        <w:rPr>
          <w:rFonts w:cstheme="minorHAnsi"/>
          <w:color w:val="2E74B5" w:themeColor="accent1" w:themeShade="BF"/>
          <w:sz w:val="24"/>
          <w:szCs w:val="24"/>
        </w:rPr>
        <w:tab/>
        <w:t>Responding to the Climate Emergency</w:t>
      </w:r>
    </w:p>
    <w:p w14:paraId="74E9CF36" w14:textId="655ADA0A" w:rsidR="005352BD" w:rsidRPr="00EC629B" w:rsidRDefault="002D3A11"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Plan acknowledges that there </w:t>
      </w:r>
      <w:r w:rsidR="00BA64C4" w:rsidRPr="00EC629B">
        <w:rPr>
          <w:rFonts w:cstheme="minorHAnsi"/>
          <w:color w:val="2E74B5" w:themeColor="accent1" w:themeShade="BF"/>
          <w:sz w:val="24"/>
          <w:szCs w:val="24"/>
        </w:rPr>
        <w:t>is</w:t>
      </w:r>
      <w:r w:rsidRPr="00EC629B">
        <w:rPr>
          <w:rFonts w:cstheme="minorHAnsi"/>
          <w:color w:val="2E74B5" w:themeColor="accent1" w:themeShade="BF"/>
          <w:sz w:val="24"/>
          <w:szCs w:val="24"/>
        </w:rPr>
        <w:t xml:space="preserve"> a myriad of strategies which help to achieve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’s </w:t>
      </w:r>
      <w:r w:rsidR="00DA50B9" w:rsidRPr="00EC629B">
        <w:rPr>
          <w:rFonts w:cstheme="minorHAnsi"/>
          <w:color w:val="2E74B5" w:themeColor="accent1" w:themeShade="BF"/>
          <w:sz w:val="24"/>
          <w:szCs w:val="24"/>
        </w:rPr>
        <w:t xml:space="preserve">strategic vision, </w:t>
      </w:r>
      <w:r w:rsidRPr="00EC629B">
        <w:rPr>
          <w:rFonts w:cstheme="minorHAnsi"/>
          <w:color w:val="2E74B5" w:themeColor="accent1" w:themeShade="BF"/>
          <w:sz w:val="24"/>
          <w:szCs w:val="24"/>
        </w:rPr>
        <w:t xml:space="preserve">including </w:t>
      </w:r>
      <w:r w:rsidR="00786EC3" w:rsidRPr="00EC629B">
        <w:rPr>
          <w:rFonts w:cstheme="minorHAnsi"/>
          <w:color w:val="2E74B5" w:themeColor="accent1" w:themeShade="BF"/>
          <w:sz w:val="24"/>
          <w:szCs w:val="24"/>
        </w:rPr>
        <w:t>LHS</w:t>
      </w:r>
      <w:r w:rsidRPr="00EC629B">
        <w:rPr>
          <w:rFonts w:cstheme="minorHAnsi"/>
          <w:color w:val="2E74B5" w:themeColor="accent1" w:themeShade="BF"/>
          <w:sz w:val="24"/>
          <w:szCs w:val="24"/>
        </w:rPr>
        <w:t xml:space="preserve">. It also recognises that plans and strategies which are currently under revisions should reflect the new ambitions of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Plan. The plan acknowledges the local pressures on housing affordability</w:t>
      </w:r>
      <w:r w:rsidR="00E21215" w:rsidRPr="00EC629B">
        <w:rPr>
          <w:rFonts w:cstheme="minorHAnsi"/>
          <w:color w:val="2E74B5" w:themeColor="accent1" w:themeShade="BF"/>
          <w:sz w:val="24"/>
          <w:szCs w:val="24"/>
        </w:rPr>
        <w:t xml:space="preserve"> </w:t>
      </w:r>
      <w:r w:rsidR="0070226E" w:rsidRPr="00EC629B">
        <w:rPr>
          <w:rFonts w:cstheme="minorHAnsi"/>
          <w:color w:val="2E74B5" w:themeColor="accent1" w:themeShade="BF"/>
          <w:sz w:val="24"/>
          <w:szCs w:val="24"/>
        </w:rPr>
        <w:t xml:space="preserve">and makes direct links to the current </w:t>
      </w:r>
      <w:r w:rsidR="00786EC3" w:rsidRPr="00EC629B">
        <w:rPr>
          <w:rFonts w:cstheme="minorHAnsi"/>
          <w:color w:val="2E74B5" w:themeColor="accent1" w:themeShade="BF"/>
          <w:sz w:val="24"/>
          <w:szCs w:val="24"/>
        </w:rPr>
        <w:t>LHS 2024-2029</w:t>
      </w:r>
      <w:r w:rsidR="00DB6FEB" w:rsidRPr="00EC629B">
        <w:rPr>
          <w:rFonts w:cstheme="minorHAnsi"/>
          <w:color w:val="2E74B5" w:themeColor="accent1" w:themeShade="BF"/>
          <w:sz w:val="24"/>
          <w:szCs w:val="24"/>
        </w:rPr>
        <w:t xml:space="preserve">.  </w:t>
      </w:r>
    </w:p>
    <w:p w14:paraId="242BA96F" w14:textId="77777777" w:rsidR="00CC0FE1" w:rsidRPr="00EC629B" w:rsidRDefault="00CC0FE1" w:rsidP="00CC0FE1">
      <w:pPr>
        <w:rPr>
          <w:color w:val="2E74B5" w:themeColor="accent1" w:themeShade="BF"/>
          <w:sz w:val="24"/>
          <w:szCs w:val="24"/>
        </w:rPr>
      </w:pPr>
      <w:r w:rsidRPr="00EC629B">
        <w:rPr>
          <w:rFonts w:cstheme="minorHAnsi"/>
          <w:color w:val="2E74B5" w:themeColor="accent1" w:themeShade="BF"/>
          <w:sz w:val="24"/>
          <w:szCs w:val="24"/>
        </w:rPr>
        <w:lastRenderedPageBreak/>
        <w:t xml:space="preserve">In 2024, East Lothian Council approved an update to the East Lothian Council Plan, </w:t>
      </w:r>
      <w:r w:rsidRPr="00EC629B">
        <w:rPr>
          <w:color w:val="2E74B5" w:themeColor="accent1" w:themeShade="BF"/>
          <w:sz w:val="24"/>
          <w:szCs w:val="24"/>
        </w:rPr>
        <w:t xml:space="preserve">to consider the significant pressures faced by the local authority. Three new corporate priorities were set out as follows: </w:t>
      </w:r>
    </w:p>
    <w:p w14:paraId="3A0FDD31" w14:textId="77777777" w:rsidR="00CC0FE1" w:rsidRPr="00EC629B" w:rsidRDefault="00CC0FE1" w:rsidP="00CC0FE1">
      <w:pPr>
        <w:pStyle w:val="ListParagraph"/>
        <w:numPr>
          <w:ilvl w:val="0"/>
          <w:numId w:val="31"/>
        </w:numPr>
        <w:spacing w:after="120" w:line="264" w:lineRule="auto"/>
        <w:jc w:val="left"/>
        <w:rPr>
          <w:color w:val="2E74B5" w:themeColor="accent1" w:themeShade="BF"/>
          <w:sz w:val="24"/>
          <w:szCs w:val="24"/>
        </w:rPr>
      </w:pPr>
      <w:r w:rsidRPr="00EC629B">
        <w:rPr>
          <w:color w:val="2E74B5" w:themeColor="accent1" w:themeShade="BF"/>
          <w:sz w:val="24"/>
          <w:szCs w:val="24"/>
        </w:rPr>
        <w:t>Ensure financial sustainability by delivering approved savings and transforming service delivery.</w:t>
      </w:r>
    </w:p>
    <w:p w14:paraId="0DA580CA" w14:textId="77777777" w:rsidR="00CC0FE1" w:rsidRPr="00EC629B" w:rsidRDefault="00CC0FE1" w:rsidP="00CC0FE1">
      <w:pPr>
        <w:pStyle w:val="ListParagraph"/>
        <w:numPr>
          <w:ilvl w:val="0"/>
          <w:numId w:val="31"/>
        </w:numPr>
        <w:spacing w:after="120" w:line="264" w:lineRule="auto"/>
        <w:jc w:val="left"/>
        <w:rPr>
          <w:color w:val="2E74B5" w:themeColor="accent1" w:themeShade="BF"/>
          <w:sz w:val="24"/>
          <w:szCs w:val="24"/>
        </w:rPr>
      </w:pPr>
      <w:r w:rsidRPr="00EC629B">
        <w:rPr>
          <w:color w:val="2E74B5" w:themeColor="accent1" w:themeShade="BF"/>
          <w:sz w:val="24"/>
          <w:szCs w:val="24"/>
        </w:rPr>
        <w:t>Prioritise statutory services and focus on high-risk areas.</w:t>
      </w:r>
    </w:p>
    <w:p w14:paraId="5230CFBA" w14:textId="0EDF2FC3" w:rsidR="007546F7" w:rsidRPr="00EC629B" w:rsidRDefault="00CC0FE1" w:rsidP="007546F7">
      <w:pPr>
        <w:pStyle w:val="ListParagraph"/>
        <w:numPr>
          <w:ilvl w:val="0"/>
          <w:numId w:val="31"/>
        </w:numPr>
        <w:spacing w:after="120" w:line="264" w:lineRule="auto"/>
        <w:jc w:val="left"/>
        <w:rPr>
          <w:color w:val="2E74B5" w:themeColor="accent1" w:themeShade="BF"/>
          <w:sz w:val="24"/>
          <w:szCs w:val="24"/>
        </w:rPr>
      </w:pPr>
      <w:r w:rsidRPr="00EC629B">
        <w:rPr>
          <w:color w:val="2E74B5" w:themeColor="accent1" w:themeShade="BF"/>
          <w:sz w:val="24"/>
          <w:szCs w:val="24"/>
        </w:rPr>
        <w:t>Deliver infrastructure, economic development, and environmentally sustainable projects</w:t>
      </w:r>
      <w:r w:rsidR="00695391" w:rsidRPr="00EC629B">
        <w:rPr>
          <w:color w:val="2E74B5" w:themeColor="accent1" w:themeShade="BF"/>
          <w:sz w:val="24"/>
          <w:szCs w:val="24"/>
        </w:rPr>
        <w:t>.</w:t>
      </w:r>
      <w:r w:rsidR="007546F7" w:rsidRPr="00EC629B">
        <w:rPr>
          <w:color w:val="2E74B5" w:themeColor="accent1" w:themeShade="BF"/>
          <w:sz w:val="24"/>
          <w:szCs w:val="24"/>
        </w:rPr>
        <w:t xml:space="preserve"> </w:t>
      </w:r>
    </w:p>
    <w:p w14:paraId="626C065A" w14:textId="5BDFB0A9" w:rsidR="007546F7" w:rsidRPr="00EC629B" w:rsidRDefault="007546F7" w:rsidP="00084788">
      <w:pPr>
        <w:rPr>
          <w:color w:val="2E74B5" w:themeColor="accent1" w:themeShade="BF"/>
          <w:sz w:val="24"/>
          <w:szCs w:val="24"/>
        </w:rPr>
      </w:pPr>
      <w:r w:rsidRPr="00EC629B">
        <w:rPr>
          <w:color w:val="2E74B5" w:themeColor="accent1" w:themeShade="BF"/>
          <w:sz w:val="24"/>
          <w:szCs w:val="24"/>
        </w:rPr>
        <w:t xml:space="preserve">To support the revised priorities and ensure focus, in Augst 2025 the Council approved changes to the Council Plan- Action Plan. The Action Plan has now been condensed from 68 actions to 36 high-impact actions. The provision of suitable housing to support health needs, the delivering of affordable homes and alignment with the LHS 2024-2029 remain within priority actions of the Plan. </w:t>
      </w:r>
    </w:p>
    <w:p w14:paraId="48BF3D7B" w14:textId="611D4470" w:rsidR="00AA384B" w:rsidRPr="00EC629B" w:rsidRDefault="00AA384B" w:rsidP="0040127D">
      <w:pPr>
        <w:pStyle w:val="Heading2"/>
        <w:numPr>
          <w:ilvl w:val="2"/>
          <w:numId w:val="1"/>
        </w:numPr>
        <w:spacing w:line="276" w:lineRule="auto"/>
        <w:rPr>
          <w:rFonts w:ascii="Calibri" w:hAnsi="Calibri" w:cs="Calibri"/>
          <w:color w:val="2E74B5" w:themeColor="accent1" w:themeShade="BF"/>
        </w:rPr>
      </w:pPr>
      <w:bookmarkStart w:id="11" w:name="_Toc178669721"/>
      <w:r w:rsidRPr="00EC629B">
        <w:rPr>
          <w:rFonts w:ascii="Calibri" w:hAnsi="Calibri" w:cs="Calibri"/>
          <w:color w:val="2E74B5" w:themeColor="accent1" w:themeShade="BF"/>
        </w:rPr>
        <w:t>Statement of alignment with LHS</w:t>
      </w:r>
      <w:bookmarkEnd w:id="11"/>
    </w:p>
    <w:p w14:paraId="31A243EA" w14:textId="77777777" w:rsidR="000758F1" w:rsidRPr="00EC629B" w:rsidRDefault="000758F1" w:rsidP="000758F1">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Local Housing Strategy (LHS) underpins the alignment between housing and planning authorities and encourages local authorities to demonstrate how they are supporting new and existing neighbourhoods based on Place-Making principles.  The LHS promotes housing’s role in the building of successful sustainable places. The LHS sets out the strategic approach of the local authority and its partners in delivering high quality housing and housing related services across all tenures, to meet identified need, with the LHS directly informing the SHIP. </w:t>
      </w:r>
    </w:p>
    <w:p w14:paraId="77F0C6A5" w14:textId="6B019350" w:rsidR="00502835" w:rsidRPr="00EC629B" w:rsidRDefault="000758F1" w:rsidP="000758F1">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2024-2029 LHS </w:t>
      </w:r>
      <w:r w:rsidR="009C5258" w:rsidRPr="00EC629B">
        <w:rPr>
          <w:rFonts w:cstheme="minorHAnsi"/>
          <w:color w:val="2E74B5" w:themeColor="accent1" w:themeShade="BF"/>
          <w:sz w:val="24"/>
          <w:szCs w:val="24"/>
        </w:rPr>
        <w:t>was adopted in April 2024</w:t>
      </w:r>
      <w:r w:rsidRPr="00EC629B">
        <w:rPr>
          <w:rFonts w:cstheme="minorHAnsi"/>
          <w:color w:val="2E74B5" w:themeColor="accent1" w:themeShade="BF"/>
          <w:sz w:val="24"/>
          <w:szCs w:val="24"/>
        </w:rPr>
        <w:t xml:space="preserve"> and inform</w:t>
      </w:r>
      <w:r w:rsidR="00502835" w:rsidRPr="00EC629B">
        <w:rPr>
          <w:rFonts w:cstheme="minorHAnsi"/>
          <w:color w:val="2E74B5" w:themeColor="accent1" w:themeShade="BF"/>
          <w:sz w:val="24"/>
          <w:szCs w:val="24"/>
        </w:rPr>
        <w:t>s</w:t>
      </w:r>
      <w:r w:rsidRPr="00EC629B">
        <w:rPr>
          <w:rFonts w:cstheme="minorHAnsi"/>
          <w:color w:val="2E74B5" w:themeColor="accent1" w:themeShade="BF"/>
          <w:sz w:val="24"/>
          <w:szCs w:val="24"/>
        </w:rPr>
        <w:t xml:space="preserve"> </w:t>
      </w:r>
      <w:r w:rsidR="009D2CE6" w:rsidRPr="00EC629B">
        <w:rPr>
          <w:rFonts w:cstheme="minorHAnsi"/>
          <w:color w:val="2E74B5" w:themeColor="accent1" w:themeShade="BF"/>
          <w:sz w:val="24"/>
          <w:szCs w:val="24"/>
        </w:rPr>
        <w:t>this version of the</w:t>
      </w:r>
      <w:r w:rsidRPr="00EC629B">
        <w:rPr>
          <w:rFonts w:cstheme="minorHAnsi"/>
          <w:color w:val="2E74B5" w:themeColor="accent1" w:themeShade="BF"/>
          <w:sz w:val="24"/>
          <w:szCs w:val="24"/>
        </w:rPr>
        <w:t xml:space="preserve"> SHI</w:t>
      </w:r>
      <w:r w:rsidR="009D2CE6" w:rsidRPr="00EC629B">
        <w:rPr>
          <w:rFonts w:cstheme="minorHAnsi"/>
          <w:color w:val="2E74B5" w:themeColor="accent1" w:themeShade="BF"/>
          <w:sz w:val="24"/>
          <w:szCs w:val="24"/>
        </w:rPr>
        <w:t>P</w:t>
      </w:r>
      <w:r w:rsidRPr="00EC629B">
        <w:rPr>
          <w:rFonts w:cstheme="minorHAnsi"/>
          <w:color w:val="2E74B5" w:themeColor="accent1" w:themeShade="BF"/>
          <w:sz w:val="24"/>
          <w:szCs w:val="24"/>
        </w:rPr>
        <w:t xml:space="preserve">. </w:t>
      </w:r>
    </w:p>
    <w:p w14:paraId="5A0F296A" w14:textId="107BBA97" w:rsidR="000758F1" w:rsidRPr="00EC629B" w:rsidRDefault="000758F1" w:rsidP="000758F1">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East Lothian</w:t>
      </w:r>
      <w:r w:rsidR="00B76640" w:rsidRPr="00EC629B">
        <w:rPr>
          <w:rFonts w:cstheme="minorHAnsi"/>
          <w:color w:val="2E74B5" w:themeColor="accent1" w:themeShade="BF"/>
          <w:sz w:val="24"/>
          <w:szCs w:val="24"/>
        </w:rPr>
        <w:t xml:space="preserve"> Council’s vision for housing in the </w:t>
      </w:r>
      <w:r w:rsidRPr="00EC629B">
        <w:rPr>
          <w:rFonts w:cstheme="minorHAnsi"/>
          <w:color w:val="2E74B5" w:themeColor="accent1" w:themeShade="BF"/>
          <w:sz w:val="24"/>
          <w:szCs w:val="24"/>
        </w:rPr>
        <w:t>LHS 20</w:t>
      </w:r>
      <w:r w:rsidR="00B76640" w:rsidRPr="00EC629B">
        <w:rPr>
          <w:rFonts w:cstheme="minorHAnsi"/>
          <w:color w:val="2E74B5" w:themeColor="accent1" w:themeShade="BF"/>
          <w:sz w:val="24"/>
          <w:szCs w:val="24"/>
        </w:rPr>
        <w:t>24-29</w:t>
      </w:r>
      <w:r w:rsidRPr="00EC629B">
        <w:rPr>
          <w:rFonts w:cstheme="minorHAnsi"/>
          <w:color w:val="2E74B5" w:themeColor="accent1" w:themeShade="BF"/>
          <w:sz w:val="24"/>
          <w:szCs w:val="24"/>
        </w:rPr>
        <w:t xml:space="preserve"> is</w:t>
      </w:r>
      <w:r w:rsidR="00B76640" w:rsidRPr="00EC629B">
        <w:rPr>
          <w:rFonts w:cstheme="minorHAnsi"/>
          <w:color w:val="2E74B5" w:themeColor="accent1" w:themeShade="BF"/>
          <w:sz w:val="24"/>
          <w:szCs w:val="24"/>
        </w:rPr>
        <w:t xml:space="preserve"> that</w:t>
      </w:r>
      <w:r w:rsidRPr="00EC629B">
        <w:rPr>
          <w:rFonts w:cstheme="minorHAnsi"/>
          <w:color w:val="2E74B5" w:themeColor="accent1" w:themeShade="BF"/>
          <w:sz w:val="24"/>
          <w:szCs w:val="24"/>
        </w:rPr>
        <w:t>:</w:t>
      </w:r>
    </w:p>
    <w:p w14:paraId="12B4B8BA" w14:textId="77777777" w:rsidR="000758F1" w:rsidRPr="00EC629B" w:rsidRDefault="000758F1" w:rsidP="000758F1">
      <w:pPr>
        <w:spacing w:line="276" w:lineRule="auto"/>
        <w:rPr>
          <w:rFonts w:cstheme="minorHAnsi"/>
          <w:color w:val="2E74B5" w:themeColor="accent1" w:themeShade="BF"/>
        </w:rPr>
      </w:pPr>
      <w:r w:rsidRPr="00EC629B">
        <w:rPr>
          <w:rFonts w:cstheme="minorHAnsi"/>
          <w:noProof/>
          <w:color w:val="2E74B5" w:themeColor="accent1" w:themeShade="BF"/>
          <w:lang w:eastAsia="en-GB"/>
        </w:rPr>
        <mc:AlternateContent>
          <mc:Choice Requires="wps">
            <w:drawing>
              <wp:inline distT="0" distB="0" distL="0" distR="0" wp14:anchorId="0D3317E9" wp14:editId="2671E25E">
                <wp:extent cx="5667375" cy="714375"/>
                <wp:effectExtent l="0" t="0" r="28575" b="28575"/>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67375" cy="714375"/>
                        </a:xfrm>
                        <a:prstGeom prst="rect">
                          <a:avLst/>
                        </a:prstGeom>
                        <a:solidFill>
                          <a:srgbClr val="005293"/>
                        </a:solidFill>
                        <a:ln>
                          <a:solidFill>
                            <a:srgbClr val="005293"/>
                          </a:solidFill>
                        </a:ln>
                      </wps:spPr>
                      <wps:txbx>
                        <w:txbxContent>
                          <w:p w14:paraId="6F195E5D" w14:textId="4AA04DC5" w:rsidR="00B76640" w:rsidRPr="00BA64C4" w:rsidRDefault="00BA64C4" w:rsidP="00B76640">
                            <w:pPr>
                              <w:spacing w:line="276" w:lineRule="auto"/>
                              <w:rPr>
                                <w:rFonts w:cstheme="minorHAnsi"/>
                                <w:b/>
                                <w:bCs/>
                                <w:color w:val="FFFFFF" w:themeColor="background1"/>
                                <w:sz w:val="24"/>
                                <w:szCs w:val="24"/>
                              </w:rPr>
                            </w:pPr>
                            <w:r>
                              <w:rPr>
                                <w:b/>
                                <w:bCs/>
                                <w:color w:val="FFFFFF" w:themeColor="background1"/>
                                <w:sz w:val="24"/>
                                <w:szCs w:val="24"/>
                              </w:rPr>
                              <w:t>“</w:t>
                            </w:r>
                            <w:r w:rsidR="00B76640" w:rsidRPr="00BA64C4">
                              <w:rPr>
                                <w:b/>
                                <w:bCs/>
                                <w:color w:val="FFFFFF" w:themeColor="background1"/>
                                <w:sz w:val="24"/>
                                <w:szCs w:val="24"/>
                              </w:rPr>
                              <w:t>People in East Lothian have access to warm, high quality, affordable homes which meet their needs and enables them to live in communities with the support and services they require.</w:t>
                            </w:r>
                            <w:r>
                              <w:rPr>
                                <w:b/>
                                <w:bCs/>
                                <w:color w:val="FFFFFF" w:themeColor="background1"/>
                                <w:sz w:val="24"/>
                                <w:szCs w:val="24"/>
                              </w:rPr>
                              <w:t>”</w:t>
                            </w:r>
                          </w:p>
                          <w:p w14:paraId="2CE6E9C0" w14:textId="77777777" w:rsidR="000758F1" w:rsidRPr="002961D6" w:rsidRDefault="000758F1" w:rsidP="000758F1">
                            <w:pPr>
                              <w:jc w:val="center"/>
                              <w:rPr>
                                <w:color w:val="FFFFFF" w:themeColor="background1"/>
                              </w:rPr>
                            </w:pPr>
                          </w:p>
                        </w:txbxContent>
                      </wps:txbx>
                      <wps:bodyPr vert="horz" lIns="91440" tIns="45720" rIns="91440" bIns="45720" rtlCol="0" anchor="b">
                        <a:normAutofit/>
                      </wps:bodyPr>
                    </wps:wsp>
                  </a:graphicData>
                </a:graphic>
              </wp:inline>
            </w:drawing>
          </mc:Choice>
          <mc:Fallback>
            <w:pict>
              <v:rect w14:anchorId="0D3317E9" id="Title 1" o:spid="_x0000_s1028" style="width:446.25pt;height:56.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" fillcolor="#005293" strokecolor="#005293">
                <v:path arrowok="t"/>
                <o:lock v:ext="edit" grouping="t"/>
                <v:textbox>
                  <w:txbxContent>
                    <w:p w14:paraId="6F195E5D" w14:textId="4AA04DC5" w:rsidR="00B76640" w:rsidRPr="00BA64C4" w:rsidRDefault="00BA64C4" w:rsidP="00B76640">
                      <w:pPr>
                        <w:spacing w:line="276" w:lineRule="auto"/>
                        <w:rPr>
                          <w:rFonts w:cstheme="minorHAnsi"/>
                          <w:b/>
                          <w:bCs/>
                          <w:color w:val="FFFFFF" w:themeColor="background1"/>
                          <w:sz w:val="24"/>
                          <w:szCs w:val="24"/>
                        </w:rPr>
                      </w:pPr>
                      <w:r>
                        <w:rPr>
                          <w:b/>
                          <w:bCs/>
                          <w:color w:val="FFFFFF" w:themeColor="background1"/>
                          <w:sz w:val="24"/>
                          <w:szCs w:val="24"/>
                        </w:rPr>
                        <w:t>“</w:t>
                      </w:r>
                      <w:r w:rsidR="00B76640" w:rsidRPr="00BA64C4">
                        <w:rPr>
                          <w:b/>
                          <w:bCs/>
                          <w:color w:val="FFFFFF" w:themeColor="background1"/>
                          <w:sz w:val="24"/>
                          <w:szCs w:val="24"/>
                        </w:rPr>
                        <w:t>People in East Lothian have access to warm, high quality, affordable homes which meet their needs and enables them to live in communities with the support and services they require.</w:t>
                      </w:r>
                      <w:r>
                        <w:rPr>
                          <w:b/>
                          <w:bCs/>
                          <w:color w:val="FFFFFF" w:themeColor="background1"/>
                          <w:sz w:val="24"/>
                          <w:szCs w:val="24"/>
                        </w:rPr>
                        <w:t>”</w:t>
                      </w:r>
                    </w:p>
                    <w:p w14:paraId="2CE6E9C0" w14:textId="77777777" w:rsidR="000758F1" w:rsidRPr="002961D6" w:rsidRDefault="000758F1" w:rsidP="000758F1">
                      <w:pPr>
                        <w:jc w:val="center"/>
                        <w:rPr>
                          <w:color w:val="FFFFFF" w:themeColor="background1"/>
                        </w:rPr>
                      </w:pPr>
                    </w:p>
                  </w:txbxContent>
                </v:textbox>
                <w10:anchorlock/>
              </v:rect>
            </w:pict>
          </mc:Fallback>
        </mc:AlternateContent>
      </w:r>
    </w:p>
    <w:p w14:paraId="4B24411F" w14:textId="614AAECE" w:rsidR="00391D27" w:rsidRPr="00EC629B" w:rsidRDefault="00B0339C" w:rsidP="00391D27">
      <w:pPr>
        <w:rPr>
          <w:color w:val="2E74B5" w:themeColor="accent1" w:themeShade="BF"/>
          <w:sz w:val="24"/>
          <w:szCs w:val="24"/>
        </w:rPr>
      </w:pPr>
      <w:bookmarkStart w:id="12" w:name="_Hlk181281697"/>
      <w:r w:rsidRPr="00EC629B">
        <w:rPr>
          <w:color w:val="2E74B5" w:themeColor="accent1" w:themeShade="BF"/>
          <w:sz w:val="24"/>
          <w:szCs w:val="24"/>
        </w:rPr>
        <w:t>To achieve this vision and mitigate some of the impacts contemporary events have had on East Lothian, five</w:t>
      </w:r>
      <w:r w:rsidR="00391D27" w:rsidRPr="00EC629B">
        <w:rPr>
          <w:color w:val="2E74B5" w:themeColor="accent1" w:themeShade="BF"/>
          <w:sz w:val="24"/>
          <w:szCs w:val="24"/>
        </w:rPr>
        <w:t xml:space="preserve"> priority outcomes were developed</w:t>
      </w:r>
      <w:r w:rsidRPr="00EC629B">
        <w:rPr>
          <w:color w:val="2E74B5" w:themeColor="accent1" w:themeShade="BF"/>
          <w:sz w:val="24"/>
          <w:szCs w:val="24"/>
        </w:rPr>
        <w:t>.</w:t>
      </w:r>
    </w:p>
    <w:p w14:paraId="48E33008" w14:textId="77777777" w:rsidR="00391D27" w:rsidRPr="00EC629B" w:rsidRDefault="00391D27" w:rsidP="00391D27">
      <w:pPr>
        <w:pStyle w:val="ListParagraph"/>
        <w:numPr>
          <w:ilvl w:val="0"/>
          <w:numId w:val="32"/>
        </w:numPr>
        <w:jc w:val="left"/>
        <w:rPr>
          <w:color w:val="2E74B5" w:themeColor="accent1" w:themeShade="BF"/>
          <w:sz w:val="24"/>
          <w:szCs w:val="24"/>
        </w:rPr>
      </w:pPr>
      <w:r w:rsidRPr="00EC629B">
        <w:rPr>
          <w:color w:val="2E74B5" w:themeColor="accent1" w:themeShade="BF"/>
          <w:sz w:val="24"/>
          <w:szCs w:val="24"/>
        </w:rPr>
        <w:t>Communities are supported to flourish, be distinctive and well connected.</w:t>
      </w:r>
    </w:p>
    <w:p w14:paraId="4EB680B7" w14:textId="77777777" w:rsidR="00391D27" w:rsidRPr="00EC629B" w:rsidRDefault="00391D27" w:rsidP="00391D27">
      <w:pPr>
        <w:pStyle w:val="ListParagraph"/>
        <w:numPr>
          <w:ilvl w:val="0"/>
          <w:numId w:val="32"/>
        </w:numPr>
        <w:jc w:val="left"/>
        <w:rPr>
          <w:color w:val="2E74B5" w:themeColor="accent1" w:themeShade="BF"/>
          <w:sz w:val="24"/>
          <w:szCs w:val="24"/>
        </w:rPr>
      </w:pPr>
      <w:r w:rsidRPr="00EC629B">
        <w:rPr>
          <w:color w:val="2E74B5" w:themeColor="accent1" w:themeShade="BF"/>
          <w:sz w:val="24"/>
          <w:szCs w:val="24"/>
        </w:rPr>
        <w:t>Housing Supply is accessible, affordable and provides a range of choices to meet the needs of households across East Lothian.</w:t>
      </w:r>
    </w:p>
    <w:p w14:paraId="4A74D634" w14:textId="77777777" w:rsidR="00391D27" w:rsidRPr="00EC629B" w:rsidRDefault="00391D27" w:rsidP="00391D27">
      <w:pPr>
        <w:pStyle w:val="ListParagraph"/>
        <w:numPr>
          <w:ilvl w:val="0"/>
          <w:numId w:val="32"/>
        </w:numPr>
        <w:jc w:val="left"/>
        <w:rPr>
          <w:color w:val="2E74B5" w:themeColor="accent1" w:themeShade="BF"/>
          <w:sz w:val="24"/>
          <w:szCs w:val="24"/>
        </w:rPr>
      </w:pPr>
      <w:r w:rsidRPr="00EC629B">
        <w:rPr>
          <w:color w:val="2E74B5" w:themeColor="accent1" w:themeShade="BF"/>
          <w:sz w:val="24"/>
          <w:szCs w:val="24"/>
        </w:rPr>
        <w:t>Homelessness is prevented as far as possible, where unavoidable a rapid response with appropriate accommodation and support is provided.</w:t>
      </w:r>
    </w:p>
    <w:p w14:paraId="7F4A6E0A" w14:textId="77777777" w:rsidR="00391D27" w:rsidRPr="00EC629B" w:rsidRDefault="00391D27" w:rsidP="00391D27">
      <w:pPr>
        <w:pStyle w:val="ListParagraph"/>
        <w:numPr>
          <w:ilvl w:val="0"/>
          <w:numId w:val="32"/>
        </w:numPr>
        <w:jc w:val="left"/>
        <w:rPr>
          <w:color w:val="2E74B5" w:themeColor="accent1" w:themeShade="BF"/>
          <w:sz w:val="24"/>
          <w:szCs w:val="24"/>
        </w:rPr>
      </w:pPr>
      <w:r w:rsidRPr="00EC629B">
        <w:rPr>
          <w:color w:val="2E74B5" w:themeColor="accent1" w:themeShade="BF"/>
          <w:sz w:val="24"/>
          <w:szCs w:val="24"/>
        </w:rPr>
        <w:t>Housing and support services are effective, accessible to, and will meet the needs of those most vulnerable in the community.</w:t>
      </w:r>
    </w:p>
    <w:p w14:paraId="656C7E13" w14:textId="77777777" w:rsidR="00391D27" w:rsidRPr="00EC629B" w:rsidRDefault="00391D27" w:rsidP="00391D27">
      <w:pPr>
        <w:pStyle w:val="ListParagraph"/>
        <w:numPr>
          <w:ilvl w:val="0"/>
          <w:numId w:val="32"/>
        </w:numPr>
        <w:jc w:val="left"/>
        <w:rPr>
          <w:color w:val="2E74B5" w:themeColor="accent1" w:themeShade="BF"/>
          <w:sz w:val="24"/>
          <w:szCs w:val="24"/>
        </w:rPr>
      </w:pPr>
      <w:r w:rsidRPr="00EC629B">
        <w:rPr>
          <w:color w:val="2E74B5" w:themeColor="accent1" w:themeShade="BF"/>
          <w:sz w:val="24"/>
          <w:szCs w:val="24"/>
        </w:rPr>
        <w:t>All homes within East Lothian are maintained to a high standard, are energy efficient and contribute to meeting East Lothian’s climate change targets.</w:t>
      </w:r>
    </w:p>
    <w:p w14:paraId="667DEA5A" w14:textId="76324AEC" w:rsidR="006F3F30" w:rsidRPr="00EC629B" w:rsidRDefault="006F3F30" w:rsidP="0040127D">
      <w:pPr>
        <w:pStyle w:val="Heading2"/>
        <w:numPr>
          <w:ilvl w:val="2"/>
          <w:numId w:val="1"/>
        </w:numPr>
        <w:spacing w:line="276" w:lineRule="auto"/>
        <w:rPr>
          <w:rFonts w:asciiTheme="minorHAnsi" w:hAnsiTheme="minorHAnsi" w:cstheme="minorHAnsi"/>
          <w:color w:val="2E74B5" w:themeColor="accent1" w:themeShade="BF"/>
        </w:rPr>
      </w:pPr>
      <w:bookmarkStart w:id="13" w:name="_Toc178669722"/>
      <w:bookmarkEnd w:id="12"/>
      <w:r w:rsidRPr="00EC629B">
        <w:rPr>
          <w:rFonts w:asciiTheme="minorHAnsi" w:hAnsiTheme="minorHAnsi" w:cstheme="minorHAnsi"/>
          <w:color w:val="2E74B5" w:themeColor="accent1" w:themeShade="BF"/>
        </w:rPr>
        <w:lastRenderedPageBreak/>
        <w:t>Housing Need and Demand</w:t>
      </w:r>
      <w:bookmarkEnd w:id="13"/>
    </w:p>
    <w:p w14:paraId="1EF07DC7" w14:textId="77777777" w:rsidR="000758F1" w:rsidRPr="00EC629B" w:rsidRDefault="000758F1" w:rsidP="000758F1">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A housing need and demand assessment (HNDA) is a key part of the evidence base for the LHS. The purpose of the LHS is to provide strategic direction to tackle housing need and demand (as identified through the HNDA) and inform future investment in housing and related services across a local authority area. </w:t>
      </w:r>
    </w:p>
    <w:p w14:paraId="0B160D7E" w14:textId="1EECB2D8" w:rsidR="000758F1" w:rsidRPr="00EC629B" w:rsidRDefault="000758F1" w:rsidP="000758F1">
      <w:pPr>
        <w:spacing w:line="276" w:lineRule="auto"/>
        <w:rPr>
          <w:rFonts w:cstheme="minorHAnsi"/>
          <w:bCs/>
          <w:color w:val="2E74B5" w:themeColor="accent1" w:themeShade="BF"/>
          <w:sz w:val="24"/>
          <w:szCs w:val="24"/>
          <w:highlight w:val="yellow"/>
        </w:rPr>
      </w:pPr>
      <w:r w:rsidRPr="00EC629B">
        <w:rPr>
          <w:rFonts w:cstheme="minorHAnsi"/>
          <w:color w:val="2E74B5" w:themeColor="accent1" w:themeShade="BF"/>
          <w:sz w:val="24"/>
          <w:szCs w:val="24"/>
        </w:rPr>
        <w:t xml:space="preserve">East Lothian </w:t>
      </w:r>
      <w:r w:rsidR="00A9563A" w:rsidRPr="00EC629B">
        <w:rPr>
          <w:rFonts w:cstheme="minorHAnsi"/>
          <w:color w:val="2E74B5" w:themeColor="accent1" w:themeShade="BF"/>
          <w:sz w:val="24"/>
          <w:szCs w:val="24"/>
        </w:rPr>
        <w:t xml:space="preserve">is one of the six local authorities along with </w:t>
      </w:r>
      <w:r w:rsidRPr="00EC629B">
        <w:rPr>
          <w:rFonts w:cstheme="minorHAnsi"/>
          <w:color w:val="2E74B5" w:themeColor="accent1" w:themeShade="BF"/>
          <w:sz w:val="24"/>
          <w:szCs w:val="24"/>
        </w:rPr>
        <w:t xml:space="preserve">the </w:t>
      </w:r>
      <w:r w:rsidR="00E619F3" w:rsidRPr="00EC629B">
        <w:rPr>
          <w:rFonts w:cstheme="minorHAnsi"/>
          <w:color w:val="2E74B5" w:themeColor="accent1" w:themeShade="BF"/>
          <w:sz w:val="24"/>
          <w:szCs w:val="24"/>
        </w:rPr>
        <w:t xml:space="preserve">City of Edinburgh, </w:t>
      </w:r>
      <w:r w:rsidR="00A9563A" w:rsidRPr="00EC629B">
        <w:rPr>
          <w:rFonts w:cstheme="minorHAnsi"/>
          <w:color w:val="2E74B5" w:themeColor="accent1" w:themeShade="BF"/>
          <w:sz w:val="24"/>
          <w:szCs w:val="24"/>
        </w:rPr>
        <w:t xml:space="preserve">Fife (West &amp; Central), Midlothian, the Scottish Borders and </w:t>
      </w:r>
      <w:r w:rsidR="00E619F3" w:rsidRPr="00EC629B">
        <w:rPr>
          <w:rFonts w:cstheme="minorHAnsi"/>
          <w:color w:val="2E74B5" w:themeColor="accent1" w:themeShade="BF"/>
          <w:sz w:val="24"/>
          <w:szCs w:val="24"/>
        </w:rPr>
        <w:t>West Lothian</w:t>
      </w:r>
      <w:r w:rsidR="00A9563A" w:rsidRPr="00EC629B">
        <w:rPr>
          <w:rFonts w:cstheme="minorHAnsi"/>
          <w:color w:val="2E74B5" w:themeColor="accent1" w:themeShade="BF"/>
          <w:sz w:val="24"/>
          <w:szCs w:val="24"/>
        </w:rPr>
        <w:t xml:space="preserve"> who come together to produce the South</w:t>
      </w:r>
      <w:r w:rsidR="00154EB3" w:rsidRPr="00EC629B">
        <w:rPr>
          <w:rFonts w:cstheme="minorHAnsi"/>
          <w:color w:val="2E74B5" w:themeColor="accent1" w:themeShade="BF"/>
          <w:sz w:val="24"/>
          <w:szCs w:val="24"/>
        </w:rPr>
        <w:t>-</w:t>
      </w:r>
      <w:r w:rsidR="00A9563A" w:rsidRPr="00EC629B">
        <w:rPr>
          <w:rFonts w:cstheme="minorHAnsi"/>
          <w:color w:val="2E74B5" w:themeColor="accent1" w:themeShade="BF"/>
          <w:sz w:val="24"/>
          <w:szCs w:val="24"/>
        </w:rPr>
        <w:t xml:space="preserve">East Scotland HNDA. </w:t>
      </w:r>
      <w:r w:rsidRPr="00EC629B">
        <w:rPr>
          <w:rFonts w:cstheme="minorHAnsi"/>
          <w:bCs/>
          <w:color w:val="2E74B5" w:themeColor="accent1" w:themeShade="BF"/>
          <w:sz w:val="24"/>
        </w:rPr>
        <w:t xml:space="preserve">The most recent HNDA carried out across the </w:t>
      </w:r>
      <w:r w:rsidR="00A9563A" w:rsidRPr="00EC629B">
        <w:rPr>
          <w:rFonts w:cstheme="minorHAnsi"/>
          <w:bCs/>
          <w:color w:val="2E74B5" w:themeColor="accent1" w:themeShade="BF"/>
          <w:sz w:val="24"/>
        </w:rPr>
        <w:t>South</w:t>
      </w:r>
      <w:r w:rsidR="00780ECD" w:rsidRPr="00EC629B">
        <w:rPr>
          <w:rFonts w:cstheme="minorHAnsi"/>
          <w:bCs/>
          <w:color w:val="2E74B5" w:themeColor="accent1" w:themeShade="BF"/>
          <w:sz w:val="24"/>
        </w:rPr>
        <w:t>-</w:t>
      </w:r>
      <w:r w:rsidR="00A9563A" w:rsidRPr="00EC629B">
        <w:rPr>
          <w:rFonts w:cstheme="minorHAnsi"/>
          <w:bCs/>
          <w:color w:val="2E74B5" w:themeColor="accent1" w:themeShade="BF"/>
          <w:sz w:val="24"/>
        </w:rPr>
        <w:t>East Scotland area is</w:t>
      </w:r>
      <w:r w:rsidRPr="00EC629B">
        <w:rPr>
          <w:rFonts w:cstheme="minorHAnsi"/>
          <w:bCs/>
          <w:color w:val="2E74B5" w:themeColor="accent1" w:themeShade="BF"/>
          <w:sz w:val="24"/>
        </w:rPr>
        <w:t xml:space="preserve"> HNDA</w:t>
      </w:r>
      <w:r w:rsidR="00A9563A" w:rsidRPr="00EC629B">
        <w:rPr>
          <w:rFonts w:cstheme="minorHAnsi"/>
          <w:bCs/>
          <w:color w:val="2E74B5" w:themeColor="accent1" w:themeShade="BF"/>
          <w:sz w:val="24"/>
        </w:rPr>
        <w:t>3</w:t>
      </w:r>
      <w:r w:rsidRPr="00EC629B">
        <w:rPr>
          <w:rFonts w:cstheme="minorHAnsi"/>
          <w:bCs/>
          <w:color w:val="2E74B5" w:themeColor="accent1" w:themeShade="BF"/>
          <w:sz w:val="24"/>
        </w:rPr>
        <w:t xml:space="preserve">, </w:t>
      </w:r>
      <w:r w:rsidRPr="00EC629B">
        <w:rPr>
          <w:rFonts w:cstheme="minorHAnsi"/>
          <w:bCs/>
          <w:color w:val="2E74B5" w:themeColor="accent1" w:themeShade="BF"/>
          <w:sz w:val="24"/>
          <w:szCs w:val="24"/>
        </w:rPr>
        <w:t xml:space="preserve">approved by the Scottish Government as ‘robust and credible’ and subsequently published in </w:t>
      </w:r>
      <w:r w:rsidR="00A9563A" w:rsidRPr="00EC629B">
        <w:rPr>
          <w:rFonts w:cstheme="minorHAnsi"/>
          <w:bCs/>
          <w:color w:val="2E74B5" w:themeColor="accent1" w:themeShade="BF"/>
          <w:sz w:val="24"/>
          <w:szCs w:val="24"/>
        </w:rPr>
        <w:t>July 2022</w:t>
      </w:r>
      <w:r w:rsidRPr="00EC629B">
        <w:rPr>
          <w:rFonts w:cstheme="minorHAnsi"/>
          <w:bCs/>
          <w:color w:val="2E74B5" w:themeColor="accent1" w:themeShade="BF"/>
          <w:sz w:val="24"/>
          <w:szCs w:val="24"/>
        </w:rPr>
        <w:t xml:space="preserve">. </w:t>
      </w:r>
      <w:r w:rsidR="00A9563A" w:rsidRPr="00EC629B">
        <w:rPr>
          <w:rFonts w:cstheme="minorHAnsi"/>
          <w:bCs/>
          <w:color w:val="2E74B5" w:themeColor="accent1" w:themeShade="BF"/>
          <w:sz w:val="24"/>
          <w:szCs w:val="24"/>
        </w:rPr>
        <w:t xml:space="preserve"> </w:t>
      </w:r>
      <w:r w:rsidRPr="00EC629B">
        <w:rPr>
          <w:rFonts w:cstheme="minorHAnsi"/>
          <w:bCs/>
          <w:color w:val="2E74B5" w:themeColor="accent1" w:themeShade="BF"/>
          <w:sz w:val="24"/>
          <w:szCs w:val="24"/>
        </w:rPr>
        <w:t>HNDA</w:t>
      </w:r>
      <w:r w:rsidR="00A9563A" w:rsidRPr="00EC629B">
        <w:rPr>
          <w:rFonts w:cstheme="minorHAnsi"/>
          <w:bCs/>
          <w:color w:val="2E74B5" w:themeColor="accent1" w:themeShade="BF"/>
          <w:sz w:val="24"/>
          <w:szCs w:val="24"/>
        </w:rPr>
        <w:t>3</w:t>
      </w:r>
      <w:r w:rsidRPr="00EC629B">
        <w:rPr>
          <w:rFonts w:cstheme="minorHAnsi"/>
          <w:bCs/>
          <w:color w:val="2E74B5" w:themeColor="accent1" w:themeShade="BF"/>
          <w:sz w:val="24"/>
          <w:szCs w:val="24"/>
        </w:rPr>
        <w:t xml:space="preserve"> uses the Scottish Government HNDA tool to </w:t>
      </w:r>
      <w:r w:rsidR="00154EB3" w:rsidRPr="00EC629B">
        <w:rPr>
          <w:rFonts w:cstheme="minorHAnsi"/>
          <w:bCs/>
          <w:color w:val="2E74B5" w:themeColor="accent1" w:themeShade="BF"/>
          <w:sz w:val="24"/>
          <w:szCs w:val="24"/>
        </w:rPr>
        <w:t>calculate housing estimates</w:t>
      </w:r>
      <w:r w:rsidRPr="00EC629B">
        <w:rPr>
          <w:rFonts w:cstheme="minorHAnsi"/>
          <w:bCs/>
          <w:color w:val="2E74B5" w:themeColor="accent1" w:themeShade="BF"/>
          <w:sz w:val="24"/>
          <w:szCs w:val="24"/>
        </w:rPr>
        <w:t xml:space="preserve"> for </w:t>
      </w:r>
      <w:r w:rsidR="00154EB3" w:rsidRPr="00EC629B">
        <w:rPr>
          <w:rFonts w:cstheme="minorHAnsi"/>
          <w:bCs/>
          <w:color w:val="2E74B5" w:themeColor="accent1" w:themeShade="BF"/>
          <w:sz w:val="24"/>
          <w:szCs w:val="24"/>
        </w:rPr>
        <w:t>South-East Scotland</w:t>
      </w:r>
      <w:r w:rsidRPr="00EC629B">
        <w:rPr>
          <w:rFonts w:cstheme="minorHAnsi"/>
          <w:bCs/>
          <w:color w:val="2E74B5" w:themeColor="accent1" w:themeShade="BF"/>
          <w:sz w:val="24"/>
          <w:szCs w:val="24"/>
        </w:rPr>
        <w:t xml:space="preserve">, </w:t>
      </w:r>
      <w:r w:rsidR="00154EB3" w:rsidRPr="00EC629B">
        <w:rPr>
          <w:rFonts w:cstheme="minorHAnsi"/>
          <w:bCs/>
          <w:color w:val="2E74B5" w:themeColor="accent1" w:themeShade="BF"/>
          <w:sz w:val="24"/>
          <w:szCs w:val="24"/>
        </w:rPr>
        <w:t>adjustments to the calculation can be made to reflect different growth scenarios</w:t>
      </w:r>
      <w:r w:rsidRPr="00EC629B">
        <w:rPr>
          <w:rFonts w:cstheme="minorHAnsi"/>
          <w:bCs/>
          <w:color w:val="2E74B5" w:themeColor="accent1" w:themeShade="BF"/>
          <w:sz w:val="24"/>
          <w:szCs w:val="24"/>
        </w:rPr>
        <w:t xml:space="preserve">. </w:t>
      </w:r>
    </w:p>
    <w:p w14:paraId="2B01292C" w14:textId="74346182" w:rsidR="001C58DF" w:rsidRPr="00EC629B" w:rsidRDefault="00780ECD" w:rsidP="000758F1">
      <w:pPr>
        <w:spacing w:line="276" w:lineRule="auto"/>
        <w:rPr>
          <w:rFonts w:cstheme="minorHAnsi"/>
          <w:bCs/>
          <w:color w:val="2E74B5" w:themeColor="accent1" w:themeShade="BF"/>
          <w:sz w:val="24"/>
          <w:szCs w:val="24"/>
        </w:rPr>
      </w:pPr>
      <w:r w:rsidRPr="00EC629B">
        <w:rPr>
          <w:rFonts w:cstheme="minorHAnsi"/>
          <w:bCs/>
          <w:color w:val="2E74B5" w:themeColor="accent1" w:themeShade="BF"/>
          <w:sz w:val="24"/>
          <w:szCs w:val="24"/>
        </w:rPr>
        <w:t>On the basis of the above, a project team was established through the SESHOF</w:t>
      </w:r>
      <w:r w:rsidR="001C58DF" w:rsidRPr="00EC629B">
        <w:rPr>
          <w:rFonts w:cstheme="minorHAnsi"/>
          <w:bCs/>
          <w:color w:val="2E74B5" w:themeColor="accent1" w:themeShade="BF"/>
          <w:sz w:val="24"/>
          <w:szCs w:val="24"/>
        </w:rPr>
        <w:t xml:space="preserve"> (</w:t>
      </w:r>
      <w:proofErr w:type="gramStart"/>
      <w:r w:rsidR="001C58DF" w:rsidRPr="00EC629B">
        <w:rPr>
          <w:rFonts w:cstheme="minorHAnsi"/>
          <w:bCs/>
          <w:color w:val="2E74B5" w:themeColor="accent1" w:themeShade="BF"/>
          <w:sz w:val="24"/>
          <w:szCs w:val="24"/>
        </w:rPr>
        <w:t>South East</w:t>
      </w:r>
      <w:proofErr w:type="gramEnd"/>
      <w:r w:rsidR="001C58DF" w:rsidRPr="00EC629B">
        <w:rPr>
          <w:rFonts w:cstheme="minorHAnsi"/>
          <w:bCs/>
          <w:color w:val="2E74B5" w:themeColor="accent1" w:themeShade="BF"/>
          <w:sz w:val="24"/>
          <w:szCs w:val="24"/>
        </w:rPr>
        <w:t xml:space="preserve"> of Scotland</w:t>
      </w:r>
      <w:r w:rsidR="001C58DF" w:rsidRPr="00EC629B">
        <w:rPr>
          <w:rFonts w:cstheme="minorHAnsi"/>
          <w:color w:val="2E74B5" w:themeColor="accent1" w:themeShade="BF"/>
          <w:sz w:val="24"/>
          <w:szCs w:val="24"/>
        </w:rPr>
        <w:t> Housing</w:t>
      </w:r>
      <w:r w:rsidR="001C58DF" w:rsidRPr="00EC629B">
        <w:rPr>
          <w:rFonts w:cstheme="minorHAnsi"/>
          <w:bCs/>
          <w:color w:val="2E74B5" w:themeColor="accent1" w:themeShade="BF"/>
          <w:sz w:val="24"/>
          <w:szCs w:val="24"/>
        </w:rPr>
        <w:t> Forum)</w:t>
      </w:r>
      <w:r w:rsidRPr="00EC629B">
        <w:rPr>
          <w:rFonts w:cstheme="minorHAnsi"/>
          <w:bCs/>
          <w:color w:val="2E74B5" w:themeColor="accent1" w:themeShade="BF"/>
          <w:sz w:val="24"/>
          <w:szCs w:val="24"/>
        </w:rPr>
        <w:t xml:space="preserve"> repr</w:t>
      </w:r>
      <w:r w:rsidR="001C58DF" w:rsidRPr="00EC629B">
        <w:rPr>
          <w:rFonts w:cstheme="minorHAnsi"/>
          <w:bCs/>
          <w:color w:val="2E74B5" w:themeColor="accent1" w:themeShade="BF"/>
          <w:sz w:val="24"/>
          <w:szCs w:val="24"/>
        </w:rPr>
        <w:t>e</w:t>
      </w:r>
      <w:r w:rsidRPr="00EC629B">
        <w:rPr>
          <w:rFonts w:cstheme="minorHAnsi"/>
          <w:bCs/>
          <w:color w:val="2E74B5" w:themeColor="accent1" w:themeShade="BF"/>
          <w:sz w:val="24"/>
          <w:szCs w:val="24"/>
        </w:rPr>
        <w:t xml:space="preserve">senting the six local authorities, to research, analyse and deliver the core outputs of HNDA3. </w:t>
      </w:r>
      <w:r w:rsidR="001C58DF" w:rsidRPr="00EC629B">
        <w:rPr>
          <w:rFonts w:cstheme="minorHAnsi"/>
          <w:bCs/>
          <w:color w:val="2E74B5" w:themeColor="accent1" w:themeShade="BF"/>
          <w:sz w:val="24"/>
          <w:szCs w:val="24"/>
        </w:rPr>
        <w:t xml:space="preserve"> </w:t>
      </w:r>
      <w:r w:rsidRPr="00EC629B">
        <w:rPr>
          <w:rFonts w:cstheme="minorHAnsi"/>
          <w:bCs/>
          <w:color w:val="2E74B5" w:themeColor="accent1" w:themeShade="BF"/>
          <w:sz w:val="24"/>
          <w:szCs w:val="24"/>
        </w:rPr>
        <w:t>The project team report</w:t>
      </w:r>
      <w:r w:rsidR="001C58DF" w:rsidRPr="00EC629B">
        <w:rPr>
          <w:rFonts w:cstheme="minorHAnsi"/>
          <w:bCs/>
          <w:color w:val="2E74B5" w:themeColor="accent1" w:themeShade="BF"/>
          <w:sz w:val="24"/>
          <w:szCs w:val="24"/>
        </w:rPr>
        <w:t>ed</w:t>
      </w:r>
      <w:r w:rsidRPr="00EC629B">
        <w:rPr>
          <w:rFonts w:cstheme="minorHAnsi"/>
          <w:bCs/>
          <w:color w:val="2E74B5" w:themeColor="accent1" w:themeShade="BF"/>
          <w:sz w:val="24"/>
          <w:szCs w:val="24"/>
        </w:rPr>
        <w:t xml:space="preserve"> progress to the Edinburgh and </w:t>
      </w:r>
      <w:r w:rsidR="002C7D3C" w:rsidRPr="00EC629B">
        <w:rPr>
          <w:rFonts w:cstheme="minorHAnsi"/>
          <w:bCs/>
          <w:color w:val="2E74B5" w:themeColor="accent1" w:themeShade="BF"/>
          <w:sz w:val="24"/>
          <w:szCs w:val="24"/>
        </w:rPr>
        <w:t>Southeast</w:t>
      </w:r>
      <w:r w:rsidRPr="00EC629B">
        <w:rPr>
          <w:rFonts w:cstheme="minorHAnsi"/>
          <w:bCs/>
          <w:color w:val="2E74B5" w:themeColor="accent1" w:themeShade="BF"/>
          <w:sz w:val="24"/>
          <w:szCs w:val="24"/>
        </w:rPr>
        <w:t xml:space="preserve"> Scotland City Deal Regional Housing Partners and </w:t>
      </w:r>
      <w:r w:rsidR="001C58DF" w:rsidRPr="00EC629B">
        <w:rPr>
          <w:rFonts w:cstheme="minorHAnsi"/>
          <w:bCs/>
          <w:color w:val="2E74B5" w:themeColor="accent1" w:themeShade="BF"/>
          <w:sz w:val="24"/>
          <w:szCs w:val="24"/>
        </w:rPr>
        <w:t>consulted</w:t>
      </w:r>
      <w:r w:rsidRPr="00EC629B">
        <w:rPr>
          <w:rFonts w:cstheme="minorHAnsi"/>
          <w:bCs/>
          <w:color w:val="2E74B5" w:themeColor="accent1" w:themeShade="BF"/>
          <w:sz w:val="24"/>
          <w:szCs w:val="24"/>
        </w:rPr>
        <w:t xml:space="preserve"> with the Edinburgh and </w:t>
      </w:r>
      <w:proofErr w:type="gramStart"/>
      <w:r w:rsidRPr="00EC629B">
        <w:rPr>
          <w:rFonts w:cstheme="minorHAnsi"/>
          <w:bCs/>
          <w:color w:val="2E74B5" w:themeColor="accent1" w:themeShade="BF"/>
          <w:sz w:val="24"/>
          <w:szCs w:val="24"/>
        </w:rPr>
        <w:t>South East</w:t>
      </w:r>
      <w:proofErr w:type="gramEnd"/>
      <w:r w:rsidRPr="00EC629B">
        <w:rPr>
          <w:rFonts w:cstheme="minorHAnsi"/>
          <w:bCs/>
          <w:color w:val="2E74B5" w:themeColor="accent1" w:themeShade="BF"/>
          <w:sz w:val="24"/>
          <w:szCs w:val="24"/>
        </w:rPr>
        <w:t xml:space="preserve"> Scotland City Deal Regional Housing Board and the SESplan Board. </w:t>
      </w:r>
    </w:p>
    <w:p w14:paraId="2A8591D1" w14:textId="100B99C9" w:rsidR="001C58DF" w:rsidRPr="00EC629B" w:rsidRDefault="001C58DF" w:rsidP="000758F1">
      <w:pPr>
        <w:spacing w:line="276" w:lineRule="auto"/>
        <w:rPr>
          <w:rFonts w:cstheme="minorHAnsi"/>
          <w:bCs/>
          <w:color w:val="2E74B5" w:themeColor="accent1" w:themeShade="BF"/>
          <w:sz w:val="24"/>
          <w:szCs w:val="24"/>
        </w:rPr>
      </w:pPr>
      <w:r w:rsidRPr="00EC629B">
        <w:rPr>
          <w:rFonts w:cstheme="minorHAnsi"/>
          <w:bCs/>
          <w:color w:val="2E74B5" w:themeColor="accent1" w:themeShade="BF"/>
          <w:sz w:val="24"/>
          <w:szCs w:val="24"/>
        </w:rPr>
        <w:t xml:space="preserve">A wider housing market partnership was also established, allowing the project team to draw on the expertise of other housing, planning, economic development, </w:t>
      </w:r>
      <w:r w:rsidR="002C7D3C" w:rsidRPr="00EC629B">
        <w:rPr>
          <w:rFonts w:cstheme="minorHAnsi"/>
          <w:bCs/>
          <w:color w:val="2E74B5" w:themeColor="accent1" w:themeShade="BF"/>
          <w:sz w:val="24"/>
          <w:szCs w:val="24"/>
        </w:rPr>
        <w:t>health,</w:t>
      </w:r>
      <w:r w:rsidRPr="00EC629B">
        <w:rPr>
          <w:rFonts w:cstheme="minorHAnsi"/>
          <w:bCs/>
          <w:color w:val="2E74B5" w:themeColor="accent1" w:themeShade="BF"/>
          <w:sz w:val="24"/>
          <w:szCs w:val="24"/>
        </w:rPr>
        <w:t xml:space="preserve"> and regeneration partners, linking to specialist housing providers, letting agents, tenant organisations, house builders, etc.</w:t>
      </w:r>
    </w:p>
    <w:p w14:paraId="5A6E02C6" w14:textId="0E81D5F4" w:rsidR="0090453A" w:rsidRPr="00EC629B" w:rsidRDefault="0090453A" w:rsidP="000758F1">
      <w:pPr>
        <w:spacing w:line="276" w:lineRule="auto"/>
        <w:rPr>
          <w:rFonts w:cstheme="minorHAnsi"/>
          <w:bCs/>
          <w:color w:val="2E74B5" w:themeColor="accent1" w:themeShade="BF"/>
          <w:sz w:val="24"/>
        </w:rPr>
      </w:pPr>
      <w:r w:rsidRPr="00EC629B">
        <w:rPr>
          <w:rFonts w:cstheme="minorHAnsi"/>
          <w:bCs/>
          <w:color w:val="2E74B5" w:themeColor="accent1" w:themeShade="BF"/>
          <w:sz w:val="24"/>
        </w:rPr>
        <w:t xml:space="preserve">HNDA3 determined that a total of 476 new homes per annum are required within East Lothian over a </w:t>
      </w:r>
      <w:r w:rsidR="002C7D3C" w:rsidRPr="00EC629B">
        <w:rPr>
          <w:rFonts w:cstheme="minorHAnsi"/>
          <w:bCs/>
          <w:color w:val="2E74B5" w:themeColor="accent1" w:themeShade="BF"/>
          <w:sz w:val="24"/>
        </w:rPr>
        <w:t>20-year</w:t>
      </w:r>
      <w:r w:rsidRPr="00EC629B">
        <w:rPr>
          <w:rFonts w:cstheme="minorHAnsi"/>
          <w:bCs/>
          <w:color w:val="2E74B5" w:themeColor="accent1" w:themeShade="BF"/>
          <w:sz w:val="24"/>
        </w:rPr>
        <w:t xml:space="preserve"> period, of which 66%</w:t>
      </w:r>
      <w:r w:rsidR="001F7012" w:rsidRPr="00EC629B">
        <w:rPr>
          <w:rFonts w:cstheme="minorHAnsi"/>
          <w:bCs/>
          <w:color w:val="2E74B5" w:themeColor="accent1" w:themeShade="BF"/>
          <w:sz w:val="24"/>
        </w:rPr>
        <w:t xml:space="preserve"> i.e. 314</w:t>
      </w:r>
      <w:r w:rsidRPr="00EC629B">
        <w:rPr>
          <w:rFonts w:cstheme="minorHAnsi"/>
          <w:bCs/>
          <w:color w:val="2E74B5" w:themeColor="accent1" w:themeShade="BF"/>
          <w:sz w:val="24"/>
        </w:rPr>
        <w:t xml:space="preserve"> should be affordable and 34% market housing.</w:t>
      </w:r>
    </w:p>
    <w:p w14:paraId="36B90B47" w14:textId="77777777" w:rsidR="00F763FB" w:rsidRPr="00EC629B" w:rsidRDefault="00F763FB" w:rsidP="00F763FB">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In accordance with Scottish Government LHS Guidance, the HNDA figures are taken as a starting point to set a Housing Supply Targets which gives full consideration given to those factors which may have a material impact on the pace and scale of housing delivery including: </w:t>
      </w:r>
    </w:p>
    <w:p w14:paraId="73F26447" w14:textId="3DFC515A" w:rsidR="00F763FB" w:rsidRPr="00EC629B" w:rsidRDefault="00F763FB" w:rsidP="00F763FB">
      <w:pPr>
        <w:pStyle w:val="ListParagraph"/>
        <w:numPr>
          <w:ilvl w:val="0"/>
          <w:numId w:val="15"/>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Economic factors which may impact upon demand and </w:t>
      </w:r>
      <w:r w:rsidR="002C7D3C" w:rsidRPr="00EC629B">
        <w:rPr>
          <w:rFonts w:cstheme="minorHAnsi"/>
          <w:color w:val="2E74B5" w:themeColor="accent1" w:themeShade="BF"/>
          <w:sz w:val="24"/>
          <w:szCs w:val="24"/>
        </w:rPr>
        <w:t>supply.</w:t>
      </w:r>
    </w:p>
    <w:p w14:paraId="34FDEE8E" w14:textId="13C9B6BA" w:rsidR="00F763FB" w:rsidRPr="00EC629B" w:rsidRDefault="00F763FB" w:rsidP="00F763FB">
      <w:pPr>
        <w:pStyle w:val="ListParagraph"/>
        <w:numPr>
          <w:ilvl w:val="0"/>
          <w:numId w:val="15"/>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Capacity within the construction sector</w:t>
      </w:r>
      <w:r w:rsidR="002C7D3C" w:rsidRPr="00EC629B">
        <w:rPr>
          <w:rFonts w:cstheme="minorHAnsi"/>
          <w:color w:val="2E74B5" w:themeColor="accent1" w:themeShade="BF"/>
          <w:sz w:val="24"/>
          <w:szCs w:val="24"/>
        </w:rPr>
        <w:t>.</w:t>
      </w:r>
    </w:p>
    <w:p w14:paraId="0CB593AF" w14:textId="3C73A68E" w:rsidR="00F763FB" w:rsidRPr="00EC629B" w:rsidRDefault="00F763FB" w:rsidP="00F763FB">
      <w:pPr>
        <w:pStyle w:val="ListParagraph"/>
        <w:numPr>
          <w:ilvl w:val="0"/>
          <w:numId w:val="15"/>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The potential interdependency between delivery of market and affordable housing</w:t>
      </w:r>
      <w:r w:rsidR="002C7D3C" w:rsidRPr="00EC629B">
        <w:rPr>
          <w:rFonts w:cstheme="minorHAnsi"/>
          <w:color w:val="2E74B5" w:themeColor="accent1" w:themeShade="BF"/>
          <w:sz w:val="24"/>
          <w:szCs w:val="24"/>
        </w:rPr>
        <w:t>.</w:t>
      </w:r>
    </w:p>
    <w:p w14:paraId="2CEF48BD" w14:textId="3BC97D23" w:rsidR="00F763FB" w:rsidRPr="00EC629B" w:rsidRDefault="00F763FB" w:rsidP="00F763FB">
      <w:pPr>
        <w:pStyle w:val="ListParagraph"/>
        <w:numPr>
          <w:ilvl w:val="0"/>
          <w:numId w:val="15"/>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Availability of resources</w:t>
      </w:r>
      <w:r w:rsidR="002C7D3C" w:rsidRPr="00EC629B">
        <w:rPr>
          <w:rFonts w:cstheme="minorHAnsi"/>
          <w:color w:val="2E74B5" w:themeColor="accent1" w:themeShade="BF"/>
          <w:sz w:val="24"/>
          <w:szCs w:val="24"/>
        </w:rPr>
        <w:t>.</w:t>
      </w:r>
    </w:p>
    <w:p w14:paraId="72C63BEC" w14:textId="3BD2829A" w:rsidR="00F763FB" w:rsidRPr="00EC629B" w:rsidRDefault="00F763FB" w:rsidP="00F763FB">
      <w:pPr>
        <w:pStyle w:val="ListParagraph"/>
        <w:numPr>
          <w:ilvl w:val="0"/>
          <w:numId w:val="15"/>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Likely pace and scale of delivery based on completion rates</w:t>
      </w:r>
      <w:r w:rsidR="002C7D3C" w:rsidRPr="00EC629B">
        <w:rPr>
          <w:rFonts w:cstheme="minorHAnsi"/>
          <w:color w:val="2E74B5" w:themeColor="accent1" w:themeShade="BF"/>
          <w:sz w:val="24"/>
          <w:szCs w:val="24"/>
        </w:rPr>
        <w:t>.</w:t>
      </w:r>
    </w:p>
    <w:p w14:paraId="39F5AE97" w14:textId="15E93473" w:rsidR="00F763FB" w:rsidRPr="00EC629B" w:rsidRDefault="00F763FB" w:rsidP="00F763FB">
      <w:pPr>
        <w:pStyle w:val="ListParagraph"/>
        <w:numPr>
          <w:ilvl w:val="0"/>
          <w:numId w:val="15"/>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Recent development levels</w:t>
      </w:r>
      <w:r w:rsidR="002C7D3C" w:rsidRPr="00EC629B">
        <w:rPr>
          <w:rFonts w:cstheme="minorHAnsi"/>
          <w:color w:val="2E74B5" w:themeColor="accent1" w:themeShade="BF"/>
          <w:sz w:val="24"/>
          <w:szCs w:val="24"/>
        </w:rPr>
        <w:t>.</w:t>
      </w:r>
    </w:p>
    <w:p w14:paraId="2137B963" w14:textId="2E8DE5D6" w:rsidR="00F763FB" w:rsidRPr="00EC629B" w:rsidRDefault="00F763FB" w:rsidP="00F763FB">
      <w:pPr>
        <w:pStyle w:val="ListParagraph"/>
        <w:numPr>
          <w:ilvl w:val="0"/>
          <w:numId w:val="15"/>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Planned demolitions</w:t>
      </w:r>
      <w:r w:rsidR="002C7D3C" w:rsidRPr="00EC629B">
        <w:rPr>
          <w:rFonts w:cstheme="minorHAnsi"/>
          <w:color w:val="2E74B5" w:themeColor="accent1" w:themeShade="BF"/>
          <w:sz w:val="24"/>
          <w:szCs w:val="24"/>
        </w:rPr>
        <w:t>.</w:t>
      </w:r>
    </w:p>
    <w:p w14:paraId="3A85B68D" w14:textId="15B4F407" w:rsidR="00F763FB" w:rsidRPr="00EC629B" w:rsidRDefault="00F763FB" w:rsidP="000758F1">
      <w:pPr>
        <w:pStyle w:val="ListParagraph"/>
        <w:numPr>
          <w:ilvl w:val="0"/>
          <w:numId w:val="15"/>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Planned new and replacement housing and housing brought back into effective use.</w:t>
      </w:r>
    </w:p>
    <w:p w14:paraId="49E3A061" w14:textId="3E8D9147" w:rsidR="001C58DF" w:rsidRPr="00EC629B" w:rsidRDefault="000758F1" w:rsidP="000758F1">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lastRenderedPageBreak/>
        <w:t>The LHS 20</w:t>
      </w:r>
      <w:r w:rsidR="0090453A" w:rsidRPr="00EC629B">
        <w:rPr>
          <w:rFonts w:cstheme="minorHAnsi"/>
          <w:color w:val="2E74B5" w:themeColor="accent1" w:themeShade="BF"/>
          <w:sz w:val="24"/>
          <w:szCs w:val="24"/>
        </w:rPr>
        <w:t>24</w:t>
      </w:r>
      <w:r w:rsidRPr="00EC629B">
        <w:rPr>
          <w:rFonts w:cstheme="minorHAnsi"/>
          <w:color w:val="2E74B5" w:themeColor="accent1" w:themeShade="BF"/>
          <w:sz w:val="24"/>
          <w:szCs w:val="24"/>
        </w:rPr>
        <w:t>-2</w:t>
      </w:r>
      <w:r w:rsidR="0090453A" w:rsidRPr="00EC629B">
        <w:rPr>
          <w:rFonts w:cstheme="minorHAnsi"/>
          <w:color w:val="2E74B5" w:themeColor="accent1" w:themeShade="BF"/>
          <w:sz w:val="24"/>
          <w:szCs w:val="24"/>
        </w:rPr>
        <w:t>9</w:t>
      </w:r>
      <w:r w:rsidRPr="00EC629B">
        <w:rPr>
          <w:rFonts w:cstheme="minorHAnsi"/>
          <w:color w:val="2E74B5" w:themeColor="accent1" w:themeShade="BF"/>
          <w:sz w:val="24"/>
          <w:szCs w:val="24"/>
        </w:rPr>
        <w:t xml:space="preserve"> set a</w:t>
      </w:r>
      <w:r w:rsidR="006050EA" w:rsidRPr="00EC629B">
        <w:rPr>
          <w:rFonts w:cstheme="minorHAnsi"/>
          <w:color w:val="2E74B5" w:themeColor="accent1" w:themeShade="BF"/>
          <w:sz w:val="24"/>
          <w:szCs w:val="24"/>
        </w:rPr>
        <w:t>n affordabl</w:t>
      </w:r>
      <w:r w:rsidR="00EB2E9C" w:rsidRPr="00EC629B">
        <w:rPr>
          <w:rFonts w:cstheme="minorHAnsi"/>
          <w:color w:val="2E74B5" w:themeColor="accent1" w:themeShade="BF"/>
          <w:sz w:val="24"/>
          <w:szCs w:val="24"/>
        </w:rPr>
        <w:t>e</w:t>
      </w:r>
      <w:r w:rsidRPr="00EC629B">
        <w:rPr>
          <w:rFonts w:cstheme="minorHAnsi"/>
          <w:color w:val="2E74B5" w:themeColor="accent1" w:themeShade="BF"/>
          <w:sz w:val="24"/>
          <w:szCs w:val="24"/>
        </w:rPr>
        <w:t xml:space="preserve"> housing supply target</w:t>
      </w:r>
      <w:r w:rsidR="0090453A" w:rsidRPr="00EC629B">
        <w:rPr>
          <w:rFonts w:cstheme="minorHAnsi"/>
          <w:color w:val="2E74B5" w:themeColor="accent1" w:themeShade="BF"/>
          <w:sz w:val="24"/>
          <w:szCs w:val="24"/>
        </w:rPr>
        <w:t xml:space="preserve"> of 891 </w:t>
      </w:r>
      <w:r w:rsidR="00A41DE2" w:rsidRPr="00EC629B">
        <w:rPr>
          <w:rFonts w:cstheme="minorHAnsi"/>
          <w:color w:val="2E74B5" w:themeColor="accent1" w:themeShade="BF"/>
          <w:sz w:val="24"/>
          <w:szCs w:val="24"/>
        </w:rPr>
        <w:t>homes</w:t>
      </w:r>
      <w:r w:rsidR="0090453A" w:rsidRPr="00EC629B">
        <w:rPr>
          <w:rFonts w:cstheme="minorHAnsi"/>
          <w:color w:val="2E74B5" w:themeColor="accent1" w:themeShade="BF"/>
          <w:sz w:val="24"/>
          <w:szCs w:val="24"/>
        </w:rPr>
        <w:t xml:space="preserve"> over the </w:t>
      </w:r>
      <w:r w:rsidR="002C7D3C" w:rsidRPr="00EC629B">
        <w:rPr>
          <w:rFonts w:cstheme="minorHAnsi"/>
          <w:color w:val="2E74B5" w:themeColor="accent1" w:themeShade="BF"/>
          <w:sz w:val="24"/>
          <w:szCs w:val="24"/>
        </w:rPr>
        <w:t>five-year</w:t>
      </w:r>
      <w:r w:rsidR="0090453A" w:rsidRPr="00EC629B">
        <w:rPr>
          <w:rFonts w:cstheme="minorHAnsi"/>
          <w:color w:val="2E74B5" w:themeColor="accent1" w:themeShade="BF"/>
          <w:sz w:val="24"/>
          <w:szCs w:val="24"/>
        </w:rPr>
        <w:t xml:space="preserve"> plan</w:t>
      </w:r>
      <w:r w:rsidR="00A41DE2" w:rsidRPr="00EC629B">
        <w:rPr>
          <w:rFonts w:cstheme="minorHAnsi"/>
          <w:color w:val="2E74B5" w:themeColor="accent1" w:themeShade="BF"/>
          <w:sz w:val="24"/>
          <w:szCs w:val="24"/>
        </w:rPr>
        <w:t>, with a market housing supply target of 3,563 units</w:t>
      </w:r>
      <w:r w:rsidRPr="00EC629B">
        <w:rPr>
          <w:rFonts w:cstheme="minorHAnsi"/>
          <w:color w:val="2E74B5" w:themeColor="accent1" w:themeShade="BF"/>
          <w:sz w:val="24"/>
          <w:szCs w:val="24"/>
        </w:rPr>
        <w:t xml:space="preserve">. This </w:t>
      </w:r>
      <w:r w:rsidR="00A41DE2" w:rsidRPr="00EC629B">
        <w:rPr>
          <w:rFonts w:cstheme="minorHAnsi"/>
          <w:color w:val="2E74B5" w:themeColor="accent1" w:themeShade="BF"/>
          <w:sz w:val="24"/>
          <w:szCs w:val="24"/>
        </w:rPr>
        <w:t>represents</w:t>
      </w:r>
      <w:r w:rsidR="006050EA" w:rsidRPr="00EC629B">
        <w:rPr>
          <w:rFonts w:cstheme="minorHAnsi"/>
          <w:color w:val="2E74B5" w:themeColor="accent1" w:themeShade="BF"/>
          <w:sz w:val="24"/>
          <w:szCs w:val="24"/>
        </w:rPr>
        <w:t xml:space="preserve"> a shift from the annual figure</w:t>
      </w:r>
      <w:r w:rsidR="00A41DE2" w:rsidRPr="00EC629B">
        <w:rPr>
          <w:rFonts w:cstheme="minorHAnsi"/>
          <w:color w:val="2E74B5" w:themeColor="accent1" w:themeShade="BF"/>
          <w:sz w:val="24"/>
          <w:szCs w:val="24"/>
        </w:rPr>
        <w:t xml:space="preserve"> used in the previous LHS</w:t>
      </w:r>
      <w:r w:rsidR="001C58DF" w:rsidRPr="00EC629B">
        <w:rPr>
          <w:rFonts w:cstheme="minorHAnsi"/>
          <w:color w:val="2E74B5" w:themeColor="accent1" w:themeShade="BF"/>
          <w:sz w:val="24"/>
          <w:szCs w:val="24"/>
        </w:rPr>
        <w:t>.  T</w:t>
      </w:r>
      <w:r w:rsidR="006050EA" w:rsidRPr="00EC629B">
        <w:rPr>
          <w:rFonts w:cstheme="minorHAnsi"/>
          <w:color w:val="2E74B5" w:themeColor="accent1" w:themeShade="BF"/>
          <w:sz w:val="24"/>
          <w:szCs w:val="24"/>
        </w:rPr>
        <w:t>he figure</w:t>
      </w:r>
      <w:r w:rsidRPr="00EC629B">
        <w:rPr>
          <w:rFonts w:cstheme="minorHAnsi"/>
          <w:color w:val="2E74B5" w:themeColor="accent1" w:themeShade="BF"/>
          <w:sz w:val="24"/>
          <w:szCs w:val="24"/>
        </w:rPr>
        <w:t xml:space="preserve"> provides a benchmark for monitoring performance against the overall target</w:t>
      </w:r>
      <w:r w:rsidR="001C58DF" w:rsidRPr="00EC629B">
        <w:rPr>
          <w:rFonts w:cstheme="minorHAnsi"/>
          <w:color w:val="2E74B5" w:themeColor="accent1" w:themeShade="BF"/>
          <w:sz w:val="24"/>
          <w:szCs w:val="24"/>
        </w:rPr>
        <w:t xml:space="preserve"> over the </w:t>
      </w:r>
      <w:r w:rsidR="002C7D3C" w:rsidRPr="00EC629B">
        <w:rPr>
          <w:rFonts w:cstheme="minorHAnsi"/>
          <w:color w:val="2E74B5" w:themeColor="accent1" w:themeShade="BF"/>
          <w:sz w:val="24"/>
          <w:szCs w:val="24"/>
        </w:rPr>
        <w:t>five-year</w:t>
      </w:r>
      <w:r w:rsidR="001C58DF" w:rsidRPr="00EC629B">
        <w:rPr>
          <w:rFonts w:cstheme="minorHAnsi"/>
          <w:color w:val="2E74B5" w:themeColor="accent1" w:themeShade="BF"/>
          <w:sz w:val="24"/>
          <w:szCs w:val="24"/>
        </w:rPr>
        <w:t xml:space="preserve"> period, allowing for longer term planning and recognising that no two years will be the same</w:t>
      </w:r>
      <w:r w:rsidRPr="00EC629B">
        <w:rPr>
          <w:rFonts w:cstheme="minorHAnsi"/>
          <w:color w:val="2E74B5" w:themeColor="accent1" w:themeShade="BF"/>
          <w:sz w:val="24"/>
          <w:szCs w:val="24"/>
        </w:rPr>
        <w:t xml:space="preserve">. </w:t>
      </w:r>
    </w:p>
    <w:p w14:paraId="71C4396D" w14:textId="3C309FE6" w:rsidR="000758F1" w:rsidRPr="00EC629B" w:rsidRDefault="001C58DF" w:rsidP="000758F1">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The last</w:t>
      </w:r>
      <w:r w:rsidR="000758F1" w:rsidRPr="00EC629B">
        <w:rPr>
          <w:rFonts w:cstheme="minorHAnsi"/>
          <w:color w:val="2E74B5" w:themeColor="accent1" w:themeShade="BF"/>
          <w:sz w:val="24"/>
          <w:szCs w:val="24"/>
        </w:rPr>
        <w:t xml:space="preserve"> LHS</w:t>
      </w:r>
      <w:r w:rsidRPr="00EC629B">
        <w:rPr>
          <w:rFonts w:cstheme="minorHAnsi"/>
          <w:color w:val="2E74B5" w:themeColor="accent1" w:themeShade="BF"/>
          <w:sz w:val="24"/>
          <w:szCs w:val="24"/>
        </w:rPr>
        <w:t xml:space="preserve"> (2018-23)</w:t>
      </w:r>
      <w:r w:rsidR="000758F1" w:rsidRPr="00EC629B">
        <w:rPr>
          <w:rFonts w:cstheme="minorHAnsi"/>
          <w:color w:val="2E74B5" w:themeColor="accent1" w:themeShade="BF"/>
          <w:sz w:val="24"/>
          <w:szCs w:val="24"/>
        </w:rPr>
        <w:t xml:space="preserve"> identified 40 units for the Health and Social Care </w:t>
      </w:r>
      <w:r w:rsidRPr="00EC629B">
        <w:rPr>
          <w:rFonts w:cstheme="minorHAnsi"/>
          <w:color w:val="2E74B5" w:themeColor="accent1" w:themeShade="BF"/>
          <w:sz w:val="24"/>
          <w:szCs w:val="24"/>
        </w:rPr>
        <w:t xml:space="preserve">over its lifetime.  This </w:t>
      </w:r>
      <w:r w:rsidR="000758F1" w:rsidRPr="00EC629B">
        <w:rPr>
          <w:rFonts w:cstheme="minorHAnsi"/>
          <w:color w:val="2E74B5" w:themeColor="accent1" w:themeShade="BF"/>
          <w:sz w:val="24"/>
          <w:szCs w:val="24"/>
        </w:rPr>
        <w:t xml:space="preserve">number was exceeded and a new target of </w:t>
      </w:r>
      <w:r w:rsidR="00EB2E9C" w:rsidRPr="00EC629B">
        <w:rPr>
          <w:rFonts w:cstheme="minorHAnsi"/>
          <w:color w:val="2E74B5" w:themeColor="accent1" w:themeShade="BF"/>
          <w:sz w:val="24"/>
          <w:szCs w:val="24"/>
        </w:rPr>
        <w:t xml:space="preserve">up to </w:t>
      </w:r>
      <w:r w:rsidR="000758F1" w:rsidRPr="00EC629B">
        <w:rPr>
          <w:rFonts w:cstheme="minorHAnsi"/>
          <w:color w:val="2E74B5" w:themeColor="accent1" w:themeShade="BF"/>
          <w:sz w:val="24"/>
          <w:szCs w:val="24"/>
        </w:rPr>
        <w:t xml:space="preserve">60 units has been set under the Housing Supply Target within the </w:t>
      </w:r>
      <w:r w:rsidR="00EB2E9C" w:rsidRPr="00EC629B">
        <w:rPr>
          <w:rFonts w:cstheme="minorHAnsi"/>
          <w:color w:val="2E74B5" w:themeColor="accent1" w:themeShade="BF"/>
          <w:sz w:val="24"/>
          <w:szCs w:val="24"/>
        </w:rPr>
        <w:t xml:space="preserve">current </w:t>
      </w:r>
      <w:r w:rsidR="000758F1" w:rsidRPr="00EC629B">
        <w:rPr>
          <w:rFonts w:cstheme="minorHAnsi"/>
          <w:color w:val="2E74B5" w:themeColor="accent1" w:themeShade="BF"/>
          <w:sz w:val="24"/>
          <w:szCs w:val="24"/>
        </w:rPr>
        <w:t>LHS</w:t>
      </w:r>
      <w:r w:rsidRPr="00EC629B">
        <w:rPr>
          <w:rFonts w:cstheme="minorHAnsi"/>
          <w:color w:val="2E74B5" w:themeColor="accent1" w:themeShade="BF"/>
          <w:sz w:val="24"/>
          <w:szCs w:val="24"/>
        </w:rPr>
        <w:t>, this will be used to</w:t>
      </w:r>
      <w:r w:rsidR="000758F1" w:rsidRPr="00EC629B">
        <w:rPr>
          <w:rFonts w:cstheme="minorHAnsi"/>
          <w:color w:val="2E74B5" w:themeColor="accent1" w:themeShade="BF"/>
          <w:sz w:val="24"/>
          <w:szCs w:val="24"/>
        </w:rPr>
        <w:t xml:space="preserve"> inform th</w:t>
      </w:r>
      <w:r w:rsidR="00EB2E9C" w:rsidRPr="00EC629B">
        <w:rPr>
          <w:rFonts w:cstheme="minorHAnsi"/>
          <w:color w:val="2E74B5" w:themeColor="accent1" w:themeShade="BF"/>
          <w:sz w:val="24"/>
          <w:szCs w:val="24"/>
        </w:rPr>
        <w:t>is year’s</w:t>
      </w:r>
      <w:r w:rsidR="000758F1" w:rsidRPr="00EC629B">
        <w:rPr>
          <w:rFonts w:cstheme="minorHAnsi"/>
          <w:color w:val="2E74B5" w:themeColor="accent1" w:themeShade="BF"/>
          <w:sz w:val="24"/>
          <w:szCs w:val="24"/>
        </w:rPr>
        <w:t xml:space="preserve"> SHIP.  </w:t>
      </w:r>
      <w:r w:rsidR="000758F1" w:rsidRPr="00EC629B">
        <w:rPr>
          <w:rFonts w:cstheme="minorHAnsi"/>
          <w:color w:val="2E74B5" w:themeColor="accent1" w:themeShade="BF"/>
          <w:sz w:val="24"/>
          <w:szCs w:val="28"/>
        </w:rPr>
        <w:t xml:space="preserve">Delivery is </w:t>
      </w:r>
      <w:r w:rsidR="002C7D3C" w:rsidRPr="00EC629B">
        <w:rPr>
          <w:rFonts w:cstheme="minorHAnsi"/>
          <w:color w:val="2E74B5" w:themeColor="accent1" w:themeShade="BF"/>
          <w:sz w:val="24"/>
          <w:szCs w:val="28"/>
        </w:rPr>
        <w:t>dependent</w:t>
      </w:r>
      <w:r w:rsidR="000758F1" w:rsidRPr="00EC629B">
        <w:rPr>
          <w:rFonts w:cstheme="minorHAnsi"/>
          <w:color w:val="2E74B5" w:themeColor="accent1" w:themeShade="BF"/>
          <w:sz w:val="24"/>
          <w:szCs w:val="28"/>
        </w:rPr>
        <w:t xml:space="preserve"> </w:t>
      </w:r>
      <w:r w:rsidR="00EB2E9C" w:rsidRPr="00EC629B">
        <w:rPr>
          <w:rFonts w:cstheme="minorHAnsi"/>
          <w:color w:val="2E74B5" w:themeColor="accent1" w:themeShade="BF"/>
          <w:sz w:val="24"/>
          <w:szCs w:val="28"/>
        </w:rPr>
        <w:t>on both the</w:t>
      </w:r>
      <w:r w:rsidR="000758F1" w:rsidRPr="00EC629B">
        <w:rPr>
          <w:rFonts w:cstheme="minorHAnsi"/>
          <w:color w:val="2E74B5" w:themeColor="accent1" w:themeShade="BF"/>
          <w:sz w:val="24"/>
          <w:szCs w:val="28"/>
        </w:rPr>
        <w:t xml:space="preserve"> AHSP and funding </w:t>
      </w:r>
      <w:r w:rsidR="00EB2E9C" w:rsidRPr="00EC629B">
        <w:rPr>
          <w:rFonts w:cstheme="minorHAnsi"/>
          <w:color w:val="2E74B5" w:themeColor="accent1" w:themeShade="BF"/>
          <w:sz w:val="24"/>
          <w:szCs w:val="28"/>
        </w:rPr>
        <w:t>from</w:t>
      </w:r>
      <w:r w:rsidR="000758F1" w:rsidRPr="00EC629B">
        <w:rPr>
          <w:rFonts w:cstheme="minorHAnsi"/>
          <w:color w:val="2E74B5" w:themeColor="accent1" w:themeShade="BF"/>
          <w:sz w:val="24"/>
          <w:szCs w:val="28"/>
        </w:rPr>
        <w:t xml:space="preserve"> H&amp;SCP to provide care and support within the properties.</w:t>
      </w:r>
    </w:p>
    <w:p w14:paraId="2812564B" w14:textId="73ABDD04" w:rsidR="00F763FB" w:rsidRPr="00EC629B" w:rsidRDefault="000758F1" w:rsidP="00F763FB">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In line with this, the SHIP aims to support all groups as defined within section 10 of the LHS guidance. Therefore, a variety of sizes and types of housing </w:t>
      </w:r>
      <w:r w:rsidR="00F763FB" w:rsidRPr="00EC629B">
        <w:rPr>
          <w:rFonts w:cstheme="minorHAnsi"/>
          <w:color w:val="2E74B5" w:themeColor="accent1" w:themeShade="BF"/>
          <w:sz w:val="24"/>
          <w:szCs w:val="24"/>
        </w:rPr>
        <w:t>should</w:t>
      </w:r>
      <w:r w:rsidRPr="00EC629B">
        <w:rPr>
          <w:rFonts w:cstheme="minorHAnsi"/>
          <w:color w:val="2E74B5" w:themeColor="accent1" w:themeShade="BF"/>
          <w:sz w:val="24"/>
          <w:szCs w:val="24"/>
        </w:rPr>
        <w:t xml:space="preserve"> be provided.</w:t>
      </w:r>
      <w:r w:rsidR="00695391" w:rsidRPr="00EC629B">
        <w:rPr>
          <w:rFonts w:cstheme="minorHAnsi"/>
          <w:color w:val="2E74B5" w:themeColor="accent1" w:themeShade="BF"/>
          <w:sz w:val="24"/>
          <w:szCs w:val="24"/>
        </w:rPr>
        <w:t xml:space="preserve"> However, it is likely that</w:t>
      </w:r>
      <w:r w:rsidRPr="00EC629B">
        <w:rPr>
          <w:rFonts w:cstheme="minorHAnsi"/>
          <w:color w:val="2E74B5" w:themeColor="accent1" w:themeShade="BF"/>
          <w:sz w:val="24"/>
          <w:szCs w:val="24"/>
        </w:rPr>
        <w:t xml:space="preserve"> </w:t>
      </w:r>
      <w:bookmarkStart w:id="14" w:name="_Toc116549675"/>
      <w:bookmarkStart w:id="15" w:name="_Toc117844265"/>
      <w:r w:rsidR="00695391" w:rsidRPr="00EC629B">
        <w:rPr>
          <w:rFonts w:cstheme="minorHAnsi"/>
          <w:color w:val="2E74B5" w:themeColor="accent1" w:themeShade="BF"/>
          <w:sz w:val="24"/>
          <w:szCs w:val="24"/>
        </w:rPr>
        <w:t>t</w:t>
      </w:r>
      <w:r w:rsidR="001F7012" w:rsidRPr="00EC629B">
        <w:rPr>
          <w:rFonts w:cstheme="minorHAnsi"/>
          <w:color w:val="2E74B5" w:themeColor="accent1" w:themeShade="BF"/>
          <w:sz w:val="24"/>
          <w:szCs w:val="24"/>
        </w:rPr>
        <w:t xml:space="preserve">his target will be further reviewed and updated </w:t>
      </w:r>
      <w:proofErr w:type="gramStart"/>
      <w:r w:rsidR="001F7012" w:rsidRPr="00EC629B">
        <w:rPr>
          <w:rFonts w:cstheme="minorHAnsi"/>
          <w:color w:val="2E74B5" w:themeColor="accent1" w:themeShade="BF"/>
          <w:sz w:val="24"/>
          <w:szCs w:val="24"/>
        </w:rPr>
        <w:t>in light of</w:t>
      </w:r>
      <w:proofErr w:type="gramEnd"/>
      <w:r w:rsidR="001F7012" w:rsidRPr="00EC629B">
        <w:rPr>
          <w:rFonts w:cstheme="minorHAnsi"/>
          <w:color w:val="2E74B5" w:themeColor="accent1" w:themeShade="BF"/>
          <w:sz w:val="24"/>
          <w:szCs w:val="24"/>
        </w:rPr>
        <w:t xml:space="preserve"> this SHIP and available future resources</w:t>
      </w:r>
      <w:r w:rsidR="00695391" w:rsidRPr="00EC629B">
        <w:rPr>
          <w:rFonts w:cstheme="minorHAnsi"/>
          <w:color w:val="2E74B5" w:themeColor="accent1" w:themeShade="BF"/>
          <w:sz w:val="24"/>
          <w:szCs w:val="24"/>
        </w:rPr>
        <w:t>. This is</w:t>
      </w:r>
      <w:r w:rsidR="001F7012" w:rsidRPr="00EC629B">
        <w:rPr>
          <w:rFonts w:cstheme="minorHAnsi"/>
          <w:color w:val="2E74B5" w:themeColor="accent1" w:themeShade="BF"/>
          <w:sz w:val="24"/>
          <w:szCs w:val="24"/>
        </w:rPr>
        <w:t xml:space="preserve"> likely to result in a reduced </w:t>
      </w:r>
      <w:r w:rsidR="002C7D3C" w:rsidRPr="00EC629B">
        <w:rPr>
          <w:rFonts w:cstheme="minorHAnsi"/>
          <w:color w:val="2E74B5" w:themeColor="accent1" w:themeShade="BF"/>
          <w:sz w:val="24"/>
          <w:szCs w:val="24"/>
        </w:rPr>
        <w:t>5-year</w:t>
      </w:r>
      <w:r w:rsidR="001F7012" w:rsidRPr="00EC629B">
        <w:rPr>
          <w:rFonts w:cstheme="minorHAnsi"/>
          <w:color w:val="2E74B5" w:themeColor="accent1" w:themeShade="BF"/>
          <w:sz w:val="24"/>
          <w:szCs w:val="24"/>
        </w:rPr>
        <w:t xml:space="preserve"> target</w:t>
      </w:r>
      <w:r w:rsidR="00695391" w:rsidRPr="00EC629B">
        <w:rPr>
          <w:rFonts w:cstheme="minorHAnsi"/>
          <w:color w:val="2E74B5" w:themeColor="accent1" w:themeShade="BF"/>
          <w:sz w:val="24"/>
          <w:szCs w:val="24"/>
        </w:rPr>
        <w:t xml:space="preserve">. </w:t>
      </w:r>
    </w:p>
    <w:p w14:paraId="36FE0764" w14:textId="26459943" w:rsidR="003E42AC" w:rsidRPr="00EC629B" w:rsidRDefault="003E42AC" w:rsidP="00F763FB">
      <w:pPr>
        <w:spacing w:line="276" w:lineRule="auto"/>
        <w:rPr>
          <w:rFonts w:cstheme="majorHAnsi"/>
          <w:b/>
          <w:bCs/>
          <w:color w:val="2E74B5" w:themeColor="accent1" w:themeShade="BF"/>
          <w:sz w:val="24"/>
          <w:szCs w:val="24"/>
        </w:rPr>
      </w:pPr>
      <w:r w:rsidRPr="00EC629B">
        <w:rPr>
          <w:rFonts w:cstheme="majorHAnsi"/>
          <w:b/>
          <w:bCs/>
          <w:color w:val="2E74B5" w:themeColor="accent1" w:themeShade="BF"/>
          <w:sz w:val="24"/>
          <w:szCs w:val="24"/>
        </w:rPr>
        <w:t>Affordable Housing Emergency</w:t>
      </w:r>
    </w:p>
    <w:p w14:paraId="63F46AA6" w14:textId="74A4514A" w:rsidR="005C6E9C" w:rsidRPr="00EC629B" w:rsidRDefault="003E42AC" w:rsidP="003E42AC">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As a direct result of the challenges highlighted in the SHIP 2024/2025 – 2029/2030, East Lothian Council declared an Affordable Housing Emergency in November 2024. The SHIP 2024/25 identified that, due the proposed funding cuts from the Scottish Government, there was </w:t>
      </w:r>
      <w:r w:rsidR="00E5493A" w:rsidRPr="00EC629B">
        <w:rPr>
          <w:rFonts w:cstheme="minorHAnsi"/>
          <w:color w:val="2E74B5" w:themeColor="accent1" w:themeShade="BF"/>
          <w:sz w:val="24"/>
          <w:szCs w:val="24"/>
        </w:rPr>
        <w:t xml:space="preserve">a </w:t>
      </w:r>
      <w:r w:rsidRPr="00EC629B">
        <w:rPr>
          <w:rFonts w:cstheme="minorHAnsi"/>
          <w:color w:val="2E74B5" w:themeColor="accent1" w:themeShade="BF"/>
          <w:sz w:val="24"/>
          <w:szCs w:val="24"/>
        </w:rPr>
        <w:t xml:space="preserve">high risk of being unable to deliver affordable housing contributions within private developments. This would result in the permanent loss of affordable homes. Whilst the cuts were subsequently reversed, risk continues due </w:t>
      </w:r>
      <w:r w:rsidR="003E251D" w:rsidRPr="00EC629B">
        <w:rPr>
          <w:rFonts w:cstheme="minorHAnsi"/>
          <w:color w:val="2E74B5" w:themeColor="accent1" w:themeShade="BF"/>
          <w:sz w:val="24"/>
          <w:szCs w:val="24"/>
        </w:rPr>
        <w:t xml:space="preserve">to </w:t>
      </w:r>
      <w:r w:rsidRPr="00EC629B">
        <w:rPr>
          <w:rFonts w:cstheme="minorHAnsi"/>
          <w:color w:val="2E74B5" w:themeColor="accent1" w:themeShade="BF"/>
          <w:sz w:val="24"/>
          <w:szCs w:val="24"/>
        </w:rPr>
        <w:t xml:space="preserve">high cost and the rate of private development within the county. </w:t>
      </w:r>
    </w:p>
    <w:p w14:paraId="23C39F93" w14:textId="571571FC" w:rsidR="003E42AC" w:rsidRPr="00EC629B" w:rsidRDefault="003E42AC" w:rsidP="00F763FB">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To address the Affordable Housing Emergency East Lothian Council is bringing together the Homelessness Emergency Action Plan and Local Housing Strategy (LHS) 2024-2029 Action Plan and will continue to review and monitor through the Housing Partners Board. Actions focus on improving access to affordable housing, ensuring the best use of stock, improving quality of homes and the strategic planning of homes. Progress is monitored through planned updates and key achievements have been seen. However, homelessness remains high and affordable housing need remains critical, challenges in delivering new supply can risk reducing and even reversing positive outcomes. </w:t>
      </w:r>
    </w:p>
    <w:p w14:paraId="0A940CA5" w14:textId="1FC3E97A" w:rsidR="00145CEC" w:rsidRPr="00EC629B" w:rsidRDefault="00145CEC" w:rsidP="00F763FB">
      <w:pPr>
        <w:spacing w:line="276" w:lineRule="auto"/>
        <w:rPr>
          <w:rFonts w:cstheme="majorHAnsi"/>
          <w:b/>
          <w:bCs/>
          <w:color w:val="2E74B5" w:themeColor="accent1" w:themeShade="BF"/>
          <w:sz w:val="24"/>
          <w:szCs w:val="24"/>
        </w:rPr>
      </w:pPr>
      <w:r w:rsidRPr="00EC629B">
        <w:rPr>
          <w:rFonts w:cstheme="majorHAnsi"/>
          <w:b/>
          <w:bCs/>
          <w:color w:val="2E74B5" w:themeColor="accent1" w:themeShade="BF"/>
          <w:sz w:val="24"/>
          <w:szCs w:val="24"/>
        </w:rPr>
        <w:t>Wheelchair</w:t>
      </w:r>
      <w:r w:rsidR="00F763FB" w:rsidRPr="00EC629B">
        <w:rPr>
          <w:rFonts w:cstheme="majorHAnsi"/>
          <w:b/>
          <w:bCs/>
          <w:color w:val="2E74B5" w:themeColor="accent1" w:themeShade="BF"/>
          <w:sz w:val="24"/>
          <w:szCs w:val="24"/>
        </w:rPr>
        <w:t xml:space="preserve"> and</w:t>
      </w:r>
      <w:r w:rsidRPr="00EC629B">
        <w:rPr>
          <w:rFonts w:cstheme="majorHAnsi"/>
          <w:b/>
          <w:bCs/>
          <w:color w:val="2E74B5" w:themeColor="accent1" w:themeShade="BF"/>
          <w:sz w:val="24"/>
          <w:szCs w:val="24"/>
        </w:rPr>
        <w:t xml:space="preserve"> </w:t>
      </w:r>
      <w:bookmarkEnd w:id="14"/>
      <w:bookmarkEnd w:id="15"/>
      <w:r w:rsidR="002C2E38" w:rsidRPr="00EC629B">
        <w:rPr>
          <w:rFonts w:cstheme="majorHAnsi"/>
          <w:b/>
          <w:bCs/>
          <w:color w:val="2E74B5" w:themeColor="accent1" w:themeShade="BF"/>
          <w:sz w:val="24"/>
          <w:szCs w:val="24"/>
        </w:rPr>
        <w:t>Accessible Housing</w:t>
      </w:r>
    </w:p>
    <w:p w14:paraId="2B95BA41" w14:textId="7B4BEE2C" w:rsidR="00755AEC" w:rsidRPr="00EC629B" w:rsidRDefault="00755AEC" w:rsidP="00186A79">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East Lothian Council supports </w:t>
      </w:r>
      <w:r w:rsidR="00C35BF1" w:rsidRPr="00EC629B">
        <w:rPr>
          <w:rFonts w:cstheme="minorHAnsi"/>
          <w:color w:val="2E74B5" w:themeColor="accent1" w:themeShade="BF"/>
          <w:sz w:val="24"/>
          <w:szCs w:val="24"/>
        </w:rPr>
        <w:t xml:space="preserve">increasing </w:t>
      </w:r>
      <w:r w:rsidRPr="00EC629B">
        <w:rPr>
          <w:rFonts w:cstheme="minorHAnsi"/>
          <w:color w:val="2E74B5" w:themeColor="accent1" w:themeShade="BF"/>
          <w:sz w:val="24"/>
          <w:szCs w:val="24"/>
        </w:rPr>
        <w:t>the delivery of</w:t>
      </w:r>
      <w:r w:rsidR="00C35BF1"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wheelchair accessible housing. A Strategic Needs Assessment for Wheelchair and Specialist Housing in East Lothian was carried out in September 2021.  To meet current unmet need and existing demand for social rented wheelchair accessible housing, the LHS commits to 10% of the total supply of new affordable housing being wheelchair accessible, with a minimum of at least 100 units to be delivered over the five years.</w:t>
      </w:r>
      <w:r w:rsidR="00CC0FE1" w:rsidRPr="00EC629B">
        <w:rPr>
          <w:rFonts w:cstheme="minorHAnsi"/>
          <w:color w:val="2E74B5" w:themeColor="accent1" w:themeShade="BF"/>
          <w:sz w:val="24"/>
          <w:szCs w:val="24"/>
        </w:rPr>
        <w:t xml:space="preserve"> This will ensure the SHIP takes account of a variety of specialist housing </w:t>
      </w:r>
      <w:r w:rsidR="00CC0FE1" w:rsidRPr="00EC629B">
        <w:rPr>
          <w:rFonts w:cstheme="minorHAnsi"/>
          <w:color w:val="2E74B5" w:themeColor="accent1" w:themeShade="BF"/>
          <w:sz w:val="24"/>
          <w:szCs w:val="24"/>
        </w:rPr>
        <w:lastRenderedPageBreak/>
        <w:t xml:space="preserve">needs by including the delivery of housing for people who are ambulant disabled, people who require wheelchair housing and housing to meet the needs of an ageing population.  </w:t>
      </w:r>
    </w:p>
    <w:p w14:paraId="791DACC0" w14:textId="3E7F37E6" w:rsidR="002304F7" w:rsidRPr="00EC629B" w:rsidRDefault="002304F7" w:rsidP="00186A79">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This SHIP proposes to provide </w:t>
      </w:r>
      <w:r w:rsidR="004B7E1F" w:rsidRPr="00EC629B">
        <w:rPr>
          <w:rFonts w:cstheme="minorHAnsi"/>
          <w:color w:val="2E74B5" w:themeColor="accent1" w:themeShade="BF"/>
          <w:sz w:val="24"/>
          <w:szCs w:val="24"/>
        </w:rPr>
        <w:t>363</w:t>
      </w:r>
      <w:r w:rsidRPr="00EC629B">
        <w:rPr>
          <w:rFonts w:cstheme="minorHAnsi"/>
          <w:color w:val="2E74B5" w:themeColor="accent1" w:themeShade="BF"/>
          <w:sz w:val="24"/>
          <w:szCs w:val="24"/>
        </w:rPr>
        <w:t xml:space="preserve"> accessible units over the next 5 years which equates to </w:t>
      </w:r>
      <w:r w:rsidR="00916B55" w:rsidRPr="00EC629B">
        <w:rPr>
          <w:rFonts w:cstheme="minorHAnsi"/>
          <w:color w:val="2E74B5" w:themeColor="accent1" w:themeShade="BF"/>
          <w:sz w:val="24"/>
          <w:szCs w:val="24"/>
        </w:rPr>
        <w:t>52</w:t>
      </w:r>
      <w:r w:rsidRPr="00EC629B">
        <w:rPr>
          <w:rFonts w:cstheme="minorHAnsi"/>
          <w:color w:val="2E74B5" w:themeColor="accent1" w:themeShade="BF"/>
          <w:sz w:val="24"/>
          <w:szCs w:val="24"/>
        </w:rPr>
        <w:t xml:space="preserve">% of all high priority completions. </w:t>
      </w:r>
      <w:r w:rsidR="00695E8C" w:rsidRPr="00EC629B">
        <w:rPr>
          <w:rFonts w:cstheme="minorHAnsi"/>
          <w:color w:val="2E74B5" w:themeColor="accent1" w:themeShade="BF"/>
          <w:sz w:val="24"/>
          <w:szCs w:val="24"/>
        </w:rPr>
        <w:t xml:space="preserve">This increase is due to </w:t>
      </w:r>
      <w:r w:rsidR="00F00C8A" w:rsidRPr="00EC629B">
        <w:rPr>
          <w:rFonts w:cstheme="minorHAnsi"/>
          <w:color w:val="2E74B5" w:themeColor="accent1" w:themeShade="BF"/>
          <w:sz w:val="24"/>
          <w:szCs w:val="24"/>
        </w:rPr>
        <w:t>several</w:t>
      </w:r>
      <w:r w:rsidR="00695E8C" w:rsidRPr="00EC629B">
        <w:rPr>
          <w:rFonts w:cstheme="minorHAnsi"/>
          <w:color w:val="2E74B5" w:themeColor="accent1" w:themeShade="BF"/>
          <w:sz w:val="24"/>
          <w:szCs w:val="24"/>
        </w:rPr>
        <w:t xml:space="preserve"> Town Centre developments providing accommodation for older persons</w:t>
      </w:r>
      <w:r w:rsidR="003A11D8" w:rsidRPr="00EC629B">
        <w:rPr>
          <w:rFonts w:cstheme="minorHAnsi"/>
          <w:color w:val="2E74B5" w:themeColor="accent1" w:themeShade="BF"/>
          <w:sz w:val="24"/>
          <w:szCs w:val="24"/>
        </w:rPr>
        <w:t xml:space="preserve"> and Herdmanflat, Haddington providing a significant number of dementia friendly homes. </w:t>
      </w:r>
      <w:r w:rsidR="00364866" w:rsidRPr="00EC629B">
        <w:rPr>
          <w:rFonts w:cstheme="minorHAnsi"/>
          <w:color w:val="2E74B5" w:themeColor="accent1" w:themeShade="BF"/>
          <w:sz w:val="24"/>
          <w:szCs w:val="24"/>
        </w:rPr>
        <w:t xml:space="preserve"> </w:t>
      </w:r>
    </w:p>
    <w:p w14:paraId="5864EA39" w14:textId="0CD643A8" w:rsidR="00ED4EA1" w:rsidRPr="00EC629B" w:rsidRDefault="00ED4EA1" w:rsidP="00ED4EA1">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There is currently no mechanism to record the number of private homes which are wheelchair accessible. New build properties are not built to Housing for Varying Needs Standards or wheelchair accessible standards. As a result, any accessibility provisions found in private sector homes are often the result of the owner adapting the property.  </w:t>
      </w:r>
      <w:r w:rsidR="009523E5" w:rsidRPr="00EC629B">
        <w:rPr>
          <w:rFonts w:cstheme="minorHAnsi"/>
          <w:color w:val="2E74B5" w:themeColor="accent1" w:themeShade="BF"/>
          <w:sz w:val="24"/>
          <w:szCs w:val="24"/>
        </w:rPr>
        <w:t xml:space="preserve">The </w:t>
      </w:r>
      <w:r w:rsidR="009523E5" w:rsidRPr="00EC629B">
        <w:rPr>
          <w:rFonts w:cstheme="minorHAnsi"/>
          <w:color w:val="2E74B5" w:themeColor="accent1" w:themeShade="BF"/>
          <w:sz w:val="24"/>
          <w:szCs w:val="28"/>
        </w:rPr>
        <w:t>p</w:t>
      </w:r>
      <w:r w:rsidRPr="00EC629B">
        <w:rPr>
          <w:rFonts w:cstheme="minorHAnsi"/>
          <w:color w:val="2E74B5" w:themeColor="accent1" w:themeShade="BF"/>
          <w:sz w:val="24"/>
          <w:szCs w:val="28"/>
        </w:rPr>
        <w:t>roposed changes to Building Standards</w:t>
      </w:r>
      <w:r w:rsidR="000B23F1" w:rsidRPr="00EC629B">
        <w:rPr>
          <w:rFonts w:cstheme="minorHAnsi"/>
          <w:color w:val="2E74B5" w:themeColor="accent1" w:themeShade="BF"/>
          <w:sz w:val="24"/>
          <w:szCs w:val="28"/>
        </w:rPr>
        <w:t xml:space="preserve"> and guidance in 2025/26</w:t>
      </w:r>
      <w:r w:rsidRPr="00EC629B">
        <w:rPr>
          <w:rFonts w:cstheme="minorHAnsi"/>
          <w:color w:val="2E74B5" w:themeColor="accent1" w:themeShade="BF"/>
          <w:sz w:val="24"/>
          <w:szCs w:val="28"/>
        </w:rPr>
        <w:t xml:space="preserve"> through the </w:t>
      </w:r>
      <w:r w:rsidR="000B23F1" w:rsidRPr="00EC629B">
        <w:rPr>
          <w:rFonts w:cstheme="minorHAnsi"/>
          <w:color w:val="2E74B5" w:themeColor="accent1" w:themeShade="BF"/>
          <w:sz w:val="24"/>
          <w:szCs w:val="28"/>
        </w:rPr>
        <w:t xml:space="preserve">all-tenure Scottish Accessible Homes Standard </w:t>
      </w:r>
      <w:r w:rsidRPr="00EC629B">
        <w:rPr>
          <w:rFonts w:cstheme="minorHAnsi"/>
          <w:color w:val="2E74B5" w:themeColor="accent1" w:themeShade="BF"/>
          <w:sz w:val="24"/>
          <w:szCs w:val="28"/>
        </w:rPr>
        <w:t>will ensure a new minimum standard in private homes.</w:t>
      </w:r>
    </w:p>
    <w:p w14:paraId="327A7742" w14:textId="64382CBA" w:rsidR="00ED4EA1" w:rsidRPr="00EC629B" w:rsidRDefault="00ED4EA1" w:rsidP="00ED4EA1">
      <w:pPr>
        <w:rPr>
          <w:rFonts w:cstheme="minorHAnsi"/>
          <w:color w:val="2E74B5" w:themeColor="accent1" w:themeShade="BF"/>
          <w:sz w:val="24"/>
          <w:szCs w:val="28"/>
        </w:rPr>
      </w:pPr>
      <w:r w:rsidRPr="00EC629B">
        <w:rPr>
          <w:rFonts w:cstheme="minorHAnsi"/>
          <w:color w:val="2E74B5" w:themeColor="accent1" w:themeShade="BF"/>
          <w:sz w:val="24"/>
          <w:szCs w:val="28"/>
        </w:rPr>
        <w:t>The Council intends through LDP2, to establish mechanisms to ensure a target of 5% of new build market housing is built to wheelchair accessible sta</w:t>
      </w:r>
      <w:r w:rsidR="00906CDD" w:rsidRPr="00EC629B">
        <w:rPr>
          <w:rFonts w:cstheme="minorHAnsi"/>
          <w:color w:val="2E74B5" w:themeColor="accent1" w:themeShade="BF"/>
          <w:sz w:val="24"/>
          <w:szCs w:val="28"/>
        </w:rPr>
        <w:t>n</w:t>
      </w:r>
      <w:r w:rsidRPr="00EC629B">
        <w:rPr>
          <w:rFonts w:cstheme="minorHAnsi"/>
          <w:color w:val="2E74B5" w:themeColor="accent1" w:themeShade="BF"/>
          <w:sz w:val="24"/>
          <w:szCs w:val="28"/>
        </w:rPr>
        <w:t>dards.</w:t>
      </w:r>
    </w:p>
    <w:p w14:paraId="727AE4B8" w14:textId="22E1A76E" w:rsidR="00145CEC" w:rsidRPr="00EC629B" w:rsidRDefault="002C2E38" w:rsidP="0040127D">
      <w:pPr>
        <w:pStyle w:val="Heading2"/>
        <w:numPr>
          <w:ilvl w:val="1"/>
          <w:numId w:val="1"/>
        </w:numPr>
        <w:spacing w:line="276" w:lineRule="auto"/>
        <w:rPr>
          <w:rFonts w:cstheme="majorHAnsi"/>
          <w:color w:val="2E74B5" w:themeColor="accent1" w:themeShade="BF"/>
          <w:sz w:val="26"/>
        </w:rPr>
      </w:pPr>
      <w:bookmarkStart w:id="16" w:name="_Toc178669723"/>
      <w:r w:rsidRPr="00EC629B">
        <w:rPr>
          <w:rFonts w:cstheme="majorHAnsi"/>
          <w:color w:val="2E74B5" w:themeColor="accent1" w:themeShade="BF"/>
          <w:sz w:val="26"/>
        </w:rPr>
        <w:t>Achievements</w:t>
      </w:r>
      <w:bookmarkEnd w:id="16"/>
    </w:p>
    <w:p w14:paraId="48761540" w14:textId="5F27C72D" w:rsidR="00ED4EA1" w:rsidRPr="00EC629B" w:rsidRDefault="00ED4EA1" w:rsidP="00835BCB">
      <w:pPr>
        <w:spacing w:before="240" w:line="276" w:lineRule="auto"/>
        <w:rPr>
          <w:rFonts w:ascii="Arial" w:hAnsi="Arial" w:cs="Arial"/>
          <w:color w:val="2E74B5" w:themeColor="accent1" w:themeShade="BF"/>
        </w:rPr>
      </w:pPr>
      <w:r w:rsidRPr="00EC629B">
        <w:rPr>
          <w:rFonts w:cstheme="minorHAnsi"/>
          <w:color w:val="2E74B5" w:themeColor="accent1" w:themeShade="BF"/>
          <w:sz w:val="24"/>
          <w:szCs w:val="24"/>
        </w:rPr>
        <w:t xml:space="preserve">Over the past five years, a total of </w:t>
      </w:r>
      <w:r w:rsidR="00A30410" w:rsidRPr="00EC629B">
        <w:rPr>
          <w:rFonts w:cstheme="minorHAnsi"/>
          <w:color w:val="2E74B5" w:themeColor="accent1" w:themeShade="BF"/>
          <w:sz w:val="24"/>
          <w:szCs w:val="24"/>
        </w:rPr>
        <w:t xml:space="preserve">572 </w:t>
      </w:r>
      <w:r w:rsidRPr="00EC629B">
        <w:rPr>
          <w:rFonts w:cstheme="minorHAnsi"/>
          <w:color w:val="2E74B5" w:themeColor="accent1" w:themeShade="BF"/>
          <w:sz w:val="24"/>
          <w:szCs w:val="24"/>
        </w:rPr>
        <w:t xml:space="preserve">new affordable homes have been delivered </w:t>
      </w:r>
      <w:r w:rsidR="00490FEF" w:rsidRPr="00EC629B">
        <w:rPr>
          <w:rFonts w:cstheme="minorHAnsi"/>
          <w:color w:val="2E74B5" w:themeColor="accent1" w:themeShade="BF"/>
          <w:sz w:val="24"/>
          <w:szCs w:val="24"/>
        </w:rPr>
        <w:t xml:space="preserve">by East Lothian Council </w:t>
      </w:r>
      <w:r w:rsidRPr="00EC629B">
        <w:rPr>
          <w:rFonts w:cstheme="minorHAnsi"/>
          <w:color w:val="2E74B5" w:themeColor="accent1" w:themeShade="BF"/>
          <w:sz w:val="24"/>
          <w:szCs w:val="24"/>
        </w:rPr>
        <w:t xml:space="preserve">in the social rented sector.  Of these </w:t>
      </w:r>
      <w:r w:rsidR="00A30410" w:rsidRPr="00EC629B">
        <w:rPr>
          <w:rFonts w:cstheme="minorHAnsi"/>
          <w:color w:val="2E74B5" w:themeColor="accent1" w:themeShade="BF"/>
          <w:sz w:val="24"/>
          <w:szCs w:val="24"/>
        </w:rPr>
        <w:t>76</w:t>
      </w:r>
      <w:r w:rsidRPr="00EC629B">
        <w:rPr>
          <w:rFonts w:cstheme="minorHAnsi"/>
          <w:color w:val="2E74B5" w:themeColor="accent1" w:themeShade="BF"/>
          <w:sz w:val="24"/>
          <w:szCs w:val="24"/>
        </w:rPr>
        <w:t xml:space="preserve"> were either wheelchair accessible housing or ambulant disabled (Table </w:t>
      </w:r>
      <w:r w:rsidR="003E2A01" w:rsidRPr="00EC629B">
        <w:rPr>
          <w:rFonts w:cstheme="minorHAnsi"/>
          <w:color w:val="2E74B5" w:themeColor="accent1" w:themeShade="BF"/>
          <w:sz w:val="24"/>
          <w:szCs w:val="24"/>
        </w:rPr>
        <w:t>4</w:t>
      </w:r>
      <w:r w:rsidRPr="00EC629B">
        <w:rPr>
          <w:rFonts w:cstheme="minorHAnsi"/>
          <w:color w:val="2E74B5" w:themeColor="accent1" w:themeShade="BF"/>
          <w:sz w:val="24"/>
          <w:szCs w:val="24"/>
        </w:rPr>
        <w:t>). This represents just over 1</w:t>
      </w:r>
      <w:r w:rsidR="00CF4E04" w:rsidRPr="00EC629B">
        <w:rPr>
          <w:rFonts w:cstheme="minorHAnsi"/>
          <w:color w:val="2E74B5" w:themeColor="accent1" w:themeShade="BF"/>
          <w:sz w:val="24"/>
          <w:szCs w:val="24"/>
        </w:rPr>
        <w:t>3</w:t>
      </w:r>
      <w:r w:rsidRPr="00EC629B">
        <w:rPr>
          <w:rFonts w:cstheme="minorHAnsi"/>
          <w:color w:val="2E74B5" w:themeColor="accent1" w:themeShade="BF"/>
          <w:sz w:val="24"/>
          <w:szCs w:val="24"/>
        </w:rPr>
        <w:t>% of all new build social housing provided</w:t>
      </w:r>
      <w:r w:rsidR="00CF4E04" w:rsidRPr="00EC629B">
        <w:rPr>
          <w:rFonts w:cstheme="minorHAnsi"/>
          <w:color w:val="2E74B5" w:themeColor="accent1" w:themeShade="BF"/>
          <w:sz w:val="24"/>
          <w:szCs w:val="24"/>
        </w:rPr>
        <w:t xml:space="preserve"> by the Council</w:t>
      </w:r>
      <w:r w:rsidRPr="00EC629B">
        <w:rPr>
          <w:rFonts w:cstheme="minorHAnsi"/>
          <w:color w:val="2E74B5" w:themeColor="accent1" w:themeShade="BF"/>
          <w:sz w:val="24"/>
          <w:szCs w:val="24"/>
        </w:rPr>
        <w:t>. Table</w:t>
      </w:r>
      <w:r w:rsidR="00B82BC7" w:rsidRPr="00EC629B">
        <w:rPr>
          <w:rFonts w:cstheme="minorHAnsi"/>
          <w:color w:val="2E74B5" w:themeColor="accent1" w:themeShade="BF"/>
          <w:sz w:val="24"/>
          <w:szCs w:val="24"/>
        </w:rPr>
        <w:t xml:space="preserve"> 4</w:t>
      </w:r>
      <w:r w:rsidRPr="00EC629B">
        <w:rPr>
          <w:rFonts w:cstheme="minorHAnsi"/>
          <w:color w:val="2E74B5" w:themeColor="accent1" w:themeShade="BF"/>
          <w:sz w:val="24"/>
          <w:szCs w:val="24"/>
        </w:rPr>
        <w:t xml:space="preserve"> provides an overview of the number of affordable units of social housing delivered within East Lothian o</w:t>
      </w:r>
      <w:r w:rsidR="00D928C6" w:rsidRPr="00EC629B">
        <w:rPr>
          <w:rFonts w:cstheme="minorHAnsi"/>
          <w:color w:val="2E74B5" w:themeColor="accent1" w:themeShade="BF"/>
          <w:sz w:val="24"/>
          <w:szCs w:val="24"/>
        </w:rPr>
        <w:t>ver</w:t>
      </w:r>
      <w:r w:rsidRPr="00EC629B">
        <w:rPr>
          <w:rFonts w:cstheme="minorHAnsi"/>
          <w:color w:val="2E74B5" w:themeColor="accent1" w:themeShade="BF"/>
          <w:sz w:val="24"/>
          <w:szCs w:val="24"/>
        </w:rPr>
        <w:t xml:space="preserve"> the past five financial years. This also includes core </w:t>
      </w:r>
      <w:r w:rsidR="00CF4E04" w:rsidRPr="00EC629B">
        <w:rPr>
          <w:rFonts w:cstheme="minorHAnsi"/>
          <w:color w:val="2E74B5" w:themeColor="accent1" w:themeShade="BF"/>
          <w:sz w:val="24"/>
          <w:szCs w:val="24"/>
        </w:rPr>
        <w:t>and</w:t>
      </w:r>
      <w:r w:rsidRPr="00EC629B">
        <w:rPr>
          <w:rFonts w:cstheme="minorHAnsi"/>
          <w:color w:val="2E74B5" w:themeColor="accent1" w:themeShade="BF"/>
          <w:sz w:val="24"/>
          <w:szCs w:val="24"/>
        </w:rPr>
        <w:t xml:space="preserve"> cluster housing for specialist needs, provided for Health and Social Care Partnership</w:t>
      </w:r>
      <w:r w:rsidR="002C7D3C" w:rsidRPr="00EC629B">
        <w:rPr>
          <w:rFonts w:cstheme="minorHAnsi"/>
          <w:color w:val="2E74B5" w:themeColor="accent1" w:themeShade="BF"/>
          <w:sz w:val="24"/>
          <w:szCs w:val="24"/>
        </w:rPr>
        <w:t>.</w:t>
      </w:r>
    </w:p>
    <w:tbl>
      <w:tblPr>
        <w:tblW w:w="9768" w:type="dxa"/>
        <w:tblInd w:w="-74" w:type="dxa"/>
        <w:tblBorders>
          <w:top w:val="single" w:sz="4" w:space="0" w:color="005293"/>
          <w:left w:val="single" w:sz="4" w:space="0" w:color="005293"/>
          <w:bottom w:val="single" w:sz="4" w:space="0" w:color="005293"/>
          <w:right w:val="single" w:sz="4" w:space="0" w:color="005293"/>
          <w:insideH w:val="single" w:sz="4" w:space="0" w:color="005293"/>
          <w:insideV w:val="single" w:sz="4" w:space="0" w:color="005293"/>
        </w:tblBorders>
        <w:tblLook w:val="04A0" w:firstRow="1" w:lastRow="0" w:firstColumn="1" w:lastColumn="0" w:noHBand="0" w:noVBand="1"/>
      </w:tblPr>
      <w:tblGrid>
        <w:gridCol w:w="1632"/>
        <w:gridCol w:w="2030"/>
        <w:gridCol w:w="1712"/>
        <w:gridCol w:w="1985"/>
        <w:gridCol w:w="2409"/>
      </w:tblGrid>
      <w:tr w:rsidR="00EC629B" w:rsidRPr="00EC629B" w14:paraId="1BA916B7" w14:textId="77777777" w:rsidTr="00146A9A">
        <w:trPr>
          <w:trHeight w:val="388"/>
        </w:trPr>
        <w:tc>
          <w:tcPr>
            <w:tcW w:w="9768" w:type="dxa"/>
            <w:gridSpan w:val="5"/>
            <w:shd w:val="clear" w:color="auto" w:fill="005293"/>
            <w:noWrap/>
            <w:vAlign w:val="center"/>
          </w:tcPr>
          <w:p w14:paraId="6E750E0E" w14:textId="77777777" w:rsidR="00932A83" w:rsidRPr="00EC629B" w:rsidRDefault="00932A83" w:rsidP="00146A9A">
            <w:pPr>
              <w:spacing w:after="0" w:line="240" w:lineRule="auto"/>
              <w:rPr>
                <w:rFonts w:eastAsia="Times New Roman" w:cstheme="minorHAnsi"/>
                <w:b/>
                <w:color w:val="2E74B5" w:themeColor="accent1" w:themeShade="BF"/>
                <w:sz w:val="24"/>
                <w:szCs w:val="24"/>
                <w:lang w:eastAsia="en-GB"/>
              </w:rPr>
            </w:pPr>
            <w:bookmarkStart w:id="17" w:name="_Hlk146805370"/>
            <w:r w:rsidRPr="00EC629B">
              <w:rPr>
                <w:rFonts w:eastAsia="Times New Roman" w:cstheme="minorHAnsi"/>
                <w:b/>
                <w:color w:val="FFFFFF" w:themeColor="background1"/>
                <w:sz w:val="24"/>
                <w:szCs w:val="24"/>
                <w:lang w:eastAsia="en-GB"/>
              </w:rPr>
              <w:t>Table 4:</w:t>
            </w:r>
            <w:r w:rsidRPr="00EC629B">
              <w:rPr>
                <w:rFonts w:eastAsia="Times New Roman" w:cstheme="minorHAnsi"/>
                <w:color w:val="FFFFFF" w:themeColor="background1"/>
                <w:sz w:val="24"/>
                <w:szCs w:val="24"/>
                <w:lang w:eastAsia="en-GB"/>
              </w:rPr>
              <w:t xml:space="preserve"> </w:t>
            </w:r>
            <w:r w:rsidRPr="00EC629B">
              <w:rPr>
                <w:rFonts w:eastAsia="Times New Roman" w:cstheme="minorHAnsi"/>
                <w:b/>
                <w:color w:val="FFFFFF" w:themeColor="background1"/>
                <w:sz w:val="24"/>
                <w:szCs w:val="24"/>
                <w:lang w:eastAsia="en-GB"/>
              </w:rPr>
              <w:t>Number of New Build Wheelchair and Ambulant Disabled Units by Town</w:t>
            </w:r>
          </w:p>
        </w:tc>
      </w:tr>
      <w:tr w:rsidR="00EC629B" w:rsidRPr="00EC629B" w14:paraId="7506D6B7" w14:textId="77777777" w:rsidTr="00146A9A">
        <w:trPr>
          <w:trHeight w:val="325"/>
        </w:trPr>
        <w:tc>
          <w:tcPr>
            <w:tcW w:w="1632" w:type="dxa"/>
            <w:shd w:val="clear" w:color="auto" w:fill="FFFFFF" w:themeFill="background1"/>
            <w:noWrap/>
            <w:vAlign w:val="center"/>
            <w:hideMark/>
          </w:tcPr>
          <w:p w14:paraId="40D9260C"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bookmarkStart w:id="18" w:name="_Hlk176269365"/>
            <w:r w:rsidRPr="00EC629B">
              <w:rPr>
                <w:rFonts w:eastAsia="Times New Roman" w:cstheme="minorHAnsi"/>
                <w:b/>
                <w:color w:val="2E74B5" w:themeColor="accent1" w:themeShade="BF"/>
                <w:sz w:val="24"/>
                <w:szCs w:val="24"/>
                <w:lang w:eastAsia="en-GB"/>
              </w:rPr>
              <w:t>Year</w:t>
            </w:r>
          </w:p>
        </w:tc>
        <w:tc>
          <w:tcPr>
            <w:tcW w:w="2030" w:type="dxa"/>
            <w:shd w:val="clear" w:color="auto" w:fill="FFFFFF" w:themeFill="background1"/>
            <w:noWrap/>
            <w:vAlign w:val="center"/>
            <w:hideMark/>
          </w:tcPr>
          <w:p w14:paraId="659583B5" w14:textId="77777777" w:rsidR="00932A83" w:rsidRPr="00EC629B" w:rsidRDefault="00932A83" w:rsidP="00146A9A">
            <w:pPr>
              <w:spacing w:after="0" w:line="240" w:lineRule="auto"/>
              <w:rPr>
                <w:rFonts w:eastAsia="Times New Roman" w:cstheme="minorHAnsi"/>
                <w:b/>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Town</w:t>
            </w:r>
          </w:p>
        </w:tc>
        <w:tc>
          <w:tcPr>
            <w:tcW w:w="1712" w:type="dxa"/>
            <w:shd w:val="clear" w:color="auto" w:fill="FFFFFF" w:themeFill="background1"/>
            <w:noWrap/>
            <w:vAlign w:val="center"/>
            <w:hideMark/>
          </w:tcPr>
          <w:p w14:paraId="33EA9F6E"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Total units</w:t>
            </w:r>
          </w:p>
        </w:tc>
        <w:tc>
          <w:tcPr>
            <w:tcW w:w="1985" w:type="dxa"/>
            <w:shd w:val="clear" w:color="auto" w:fill="FFFFFF" w:themeFill="background1"/>
            <w:noWrap/>
            <w:vAlign w:val="center"/>
            <w:hideMark/>
          </w:tcPr>
          <w:p w14:paraId="4AF30F49"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Wheelchair</w:t>
            </w:r>
          </w:p>
        </w:tc>
        <w:tc>
          <w:tcPr>
            <w:tcW w:w="2409" w:type="dxa"/>
            <w:shd w:val="clear" w:color="auto" w:fill="FFFFFF" w:themeFill="background1"/>
            <w:vAlign w:val="center"/>
            <w:hideMark/>
          </w:tcPr>
          <w:p w14:paraId="699E3291"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Ambulant disabled</w:t>
            </w:r>
          </w:p>
        </w:tc>
      </w:tr>
      <w:bookmarkEnd w:id="17"/>
      <w:bookmarkEnd w:id="18"/>
      <w:tr w:rsidR="00EC629B" w:rsidRPr="00EC629B" w14:paraId="10AA2C66" w14:textId="77777777" w:rsidTr="00146A9A">
        <w:trPr>
          <w:trHeight w:val="287"/>
        </w:trPr>
        <w:tc>
          <w:tcPr>
            <w:tcW w:w="1632" w:type="dxa"/>
            <w:shd w:val="clear" w:color="auto" w:fill="FFFFFF" w:themeFill="background1"/>
            <w:noWrap/>
            <w:vAlign w:val="center"/>
          </w:tcPr>
          <w:p w14:paraId="226815DB"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2020/21</w:t>
            </w:r>
          </w:p>
        </w:tc>
        <w:tc>
          <w:tcPr>
            <w:tcW w:w="2030" w:type="dxa"/>
            <w:shd w:val="clear" w:color="auto" w:fill="FFFFFF" w:themeFill="background1"/>
            <w:noWrap/>
            <w:vAlign w:val="bottom"/>
          </w:tcPr>
          <w:p w14:paraId="0E1B3147"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OMAs Various</w:t>
            </w:r>
          </w:p>
        </w:tc>
        <w:tc>
          <w:tcPr>
            <w:tcW w:w="1712" w:type="dxa"/>
            <w:shd w:val="clear" w:color="auto" w:fill="FFFFFF" w:themeFill="background1"/>
            <w:noWrap/>
            <w:vAlign w:val="center"/>
          </w:tcPr>
          <w:p w14:paraId="443E258B"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13</w:t>
            </w:r>
          </w:p>
        </w:tc>
        <w:tc>
          <w:tcPr>
            <w:tcW w:w="1985" w:type="dxa"/>
            <w:shd w:val="clear" w:color="auto" w:fill="FFFFFF" w:themeFill="background1"/>
            <w:noWrap/>
            <w:vAlign w:val="center"/>
          </w:tcPr>
          <w:p w14:paraId="1F331A8B"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tcPr>
          <w:p w14:paraId="068E0032"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r>
      <w:tr w:rsidR="00EC629B" w:rsidRPr="00EC629B" w14:paraId="6A9AE6A6" w14:textId="77777777" w:rsidTr="00146A9A">
        <w:trPr>
          <w:trHeight w:val="287"/>
        </w:trPr>
        <w:tc>
          <w:tcPr>
            <w:tcW w:w="1632" w:type="dxa"/>
            <w:shd w:val="clear" w:color="auto" w:fill="FFFFFF" w:themeFill="background1"/>
            <w:noWrap/>
            <w:vAlign w:val="center"/>
          </w:tcPr>
          <w:p w14:paraId="6B75FB4D"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tcPr>
          <w:p w14:paraId="2836A64B"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Dunbar</w:t>
            </w:r>
          </w:p>
        </w:tc>
        <w:tc>
          <w:tcPr>
            <w:tcW w:w="1712" w:type="dxa"/>
            <w:shd w:val="clear" w:color="auto" w:fill="FFFFFF" w:themeFill="background1"/>
            <w:noWrap/>
            <w:vAlign w:val="center"/>
          </w:tcPr>
          <w:p w14:paraId="539665AF"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7</w:t>
            </w:r>
          </w:p>
        </w:tc>
        <w:tc>
          <w:tcPr>
            <w:tcW w:w="1985" w:type="dxa"/>
            <w:shd w:val="clear" w:color="auto" w:fill="FFFFFF" w:themeFill="background1"/>
            <w:noWrap/>
            <w:vAlign w:val="center"/>
          </w:tcPr>
          <w:p w14:paraId="4BC7CDA1"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tcPr>
          <w:p w14:paraId="4B287846"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r>
      <w:tr w:rsidR="00EC629B" w:rsidRPr="00EC629B" w14:paraId="77E32438" w14:textId="77777777" w:rsidTr="00146A9A">
        <w:trPr>
          <w:trHeight w:val="287"/>
        </w:trPr>
        <w:tc>
          <w:tcPr>
            <w:tcW w:w="1632" w:type="dxa"/>
            <w:shd w:val="clear" w:color="auto" w:fill="FFFFFF" w:themeFill="background1"/>
            <w:noWrap/>
            <w:vAlign w:val="center"/>
          </w:tcPr>
          <w:p w14:paraId="538F6A9C"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tcPr>
          <w:p w14:paraId="3FF9C9A0"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Haddington</w:t>
            </w:r>
          </w:p>
        </w:tc>
        <w:tc>
          <w:tcPr>
            <w:tcW w:w="1712" w:type="dxa"/>
            <w:shd w:val="clear" w:color="auto" w:fill="FFFFFF" w:themeFill="background1"/>
            <w:noWrap/>
            <w:vAlign w:val="center"/>
          </w:tcPr>
          <w:p w14:paraId="6CB8C8A1"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43</w:t>
            </w:r>
          </w:p>
        </w:tc>
        <w:tc>
          <w:tcPr>
            <w:tcW w:w="1985" w:type="dxa"/>
            <w:shd w:val="clear" w:color="auto" w:fill="FFFFFF" w:themeFill="background1"/>
            <w:noWrap/>
            <w:vAlign w:val="center"/>
          </w:tcPr>
          <w:p w14:paraId="07F5A999"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p>
        </w:tc>
        <w:tc>
          <w:tcPr>
            <w:tcW w:w="2409" w:type="dxa"/>
            <w:shd w:val="clear" w:color="auto" w:fill="FFFFFF" w:themeFill="background1"/>
            <w:noWrap/>
            <w:vAlign w:val="center"/>
          </w:tcPr>
          <w:p w14:paraId="767815A4"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p>
        </w:tc>
      </w:tr>
      <w:tr w:rsidR="00EC629B" w:rsidRPr="00EC629B" w14:paraId="1E512AD3" w14:textId="77777777" w:rsidTr="00146A9A">
        <w:trPr>
          <w:trHeight w:val="287"/>
        </w:trPr>
        <w:tc>
          <w:tcPr>
            <w:tcW w:w="1632" w:type="dxa"/>
            <w:shd w:val="clear" w:color="auto" w:fill="FFFFFF" w:themeFill="background1"/>
            <w:noWrap/>
            <w:vAlign w:val="center"/>
          </w:tcPr>
          <w:p w14:paraId="5FF16B0F"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tcPr>
          <w:p w14:paraId="4BA4FBE2"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Musselburgh</w:t>
            </w:r>
          </w:p>
        </w:tc>
        <w:tc>
          <w:tcPr>
            <w:tcW w:w="1712" w:type="dxa"/>
            <w:shd w:val="clear" w:color="auto" w:fill="FFFFFF" w:themeFill="background1"/>
            <w:noWrap/>
            <w:vAlign w:val="center"/>
          </w:tcPr>
          <w:p w14:paraId="135FFA5A"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12</w:t>
            </w:r>
          </w:p>
        </w:tc>
        <w:tc>
          <w:tcPr>
            <w:tcW w:w="1985" w:type="dxa"/>
            <w:shd w:val="clear" w:color="auto" w:fill="FFFFFF" w:themeFill="background1"/>
            <w:noWrap/>
            <w:vAlign w:val="center"/>
          </w:tcPr>
          <w:p w14:paraId="6413FBBA"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tcPr>
          <w:p w14:paraId="6DACEEC7"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w:t>
            </w:r>
          </w:p>
        </w:tc>
      </w:tr>
      <w:tr w:rsidR="00EC629B" w:rsidRPr="00EC629B" w14:paraId="6EF25263" w14:textId="77777777" w:rsidTr="00146A9A">
        <w:trPr>
          <w:trHeight w:val="287"/>
        </w:trPr>
        <w:tc>
          <w:tcPr>
            <w:tcW w:w="1632" w:type="dxa"/>
            <w:shd w:val="clear" w:color="auto" w:fill="FFFFFF" w:themeFill="background1"/>
            <w:noWrap/>
            <w:vAlign w:val="center"/>
          </w:tcPr>
          <w:p w14:paraId="2AE4B519"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tcPr>
          <w:p w14:paraId="23044EC2"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Tranent</w:t>
            </w:r>
          </w:p>
        </w:tc>
        <w:tc>
          <w:tcPr>
            <w:tcW w:w="1712" w:type="dxa"/>
            <w:shd w:val="clear" w:color="auto" w:fill="FFFFFF" w:themeFill="background1"/>
            <w:noWrap/>
            <w:vAlign w:val="center"/>
          </w:tcPr>
          <w:p w14:paraId="774E37AC"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12</w:t>
            </w:r>
          </w:p>
        </w:tc>
        <w:tc>
          <w:tcPr>
            <w:tcW w:w="1985" w:type="dxa"/>
            <w:shd w:val="clear" w:color="auto" w:fill="FFFFFF" w:themeFill="background1"/>
            <w:noWrap/>
            <w:vAlign w:val="center"/>
          </w:tcPr>
          <w:p w14:paraId="0EBAC177"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tcPr>
          <w:p w14:paraId="2D9CAF00"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r>
      <w:tr w:rsidR="00EC629B" w:rsidRPr="00EC629B" w14:paraId="28A53A17" w14:textId="77777777" w:rsidTr="00146A9A">
        <w:trPr>
          <w:trHeight w:val="287"/>
        </w:trPr>
        <w:tc>
          <w:tcPr>
            <w:tcW w:w="1632" w:type="dxa"/>
            <w:shd w:val="clear" w:color="auto" w:fill="FFFFFF" w:themeFill="background1"/>
            <w:noWrap/>
            <w:vAlign w:val="center"/>
          </w:tcPr>
          <w:p w14:paraId="614F936D"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tcPr>
          <w:p w14:paraId="44D7B95A"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Ormiston</w:t>
            </w:r>
          </w:p>
        </w:tc>
        <w:tc>
          <w:tcPr>
            <w:tcW w:w="1712" w:type="dxa"/>
            <w:shd w:val="clear" w:color="auto" w:fill="FFFFFF" w:themeFill="background1"/>
            <w:noWrap/>
            <w:vAlign w:val="center"/>
          </w:tcPr>
          <w:p w14:paraId="22EE9C18"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30</w:t>
            </w:r>
          </w:p>
        </w:tc>
        <w:tc>
          <w:tcPr>
            <w:tcW w:w="1985" w:type="dxa"/>
            <w:shd w:val="clear" w:color="auto" w:fill="FFFFFF" w:themeFill="background1"/>
            <w:noWrap/>
            <w:vAlign w:val="center"/>
          </w:tcPr>
          <w:p w14:paraId="36E71BDC"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tcPr>
          <w:p w14:paraId="5B24AA47"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r>
      <w:tr w:rsidR="00EC629B" w:rsidRPr="00EC629B" w14:paraId="7E46CBEE" w14:textId="77777777" w:rsidTr="00146A9A">
        <w:trPr>
          <w:trHeight w:val="287"/>
        </w:trPr>
        <w:tc>
          <w:tcPr>
            <w:tcW w:w="1632" w:type="dxa"/>
            <w:shd w:val="clear" w:color="auto" w:fill="FFFFFF" w:themeFill="background1"/>
            <w:noWrap/>
            <w:vAlign w:val="center"/>
          </w:tcPr>
          <w:p w14:paraId="65B24517"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tcPr>
          <w:p w14:paraId="0311812A"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Prestonpans</w:t>
            </w:r>
          </w:p>
        </w:tc>
        <w:tc>
          <w:tcPr>
            <w:tcW w:w="1712" w:type="dxa"/>
            <w:shd w:val="clear" w:color="auto" w:fill="FFFFFF" w:themeFill="background1"/>
            <w:noWrap/>
            <w:vAlign w:val="center"/>
          </w:tcPr>
          <w:p w14:paraId="5194DAC2"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6</w:t>
            </w:r>
          </w:p>
        </w:tc>
        <w:tc>
          <w:tcPr>
            <w:tcW w:w="1985" w:type="dxa"/>
            <w:shd w:val="clear" w:color="auto" w:fill="FFFFFF" w:themeFill="background1"/>
            <w:noWrap/>
            <w:vAlign w:val="center"/>
          </w:tcPr>
          <w:p w14:paraId="56992EA7"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w:t>
            </w:r>
          </w:p>
        </w:tc>
        <w:tc>
          <w:tcPr>
            <w:tcW w:w="2409" w:type="dxa"/>
            <w:shd w:val="clear" w:color="auto" w:fill="FFFFFF" w:themeFill="background1"/>
            <w:noWrap/>
            <w:vAlign w:val="center"/>
          </w:tcPr>
          <w:p w14:paraId="4D9F95E8"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p>
        </w:tc>
      </w:tr>
      <w:tr w:rsidR="00EC629B" w:rsidRPr="00EC629B" w14:paraId="3BE96442" w14:textId="77777777" w:rsidTr="00146A9A">
        <w:trPr>
          <w:trHeight w:val="287"/>
        </w:trPr>
        <w:tc>
          <w:tcPr>
            <w:tcW w:w="1632" w:type="dxa"/>
            <w:shd w:val="clear" w:color="auto" w:fill="FFFFFF" w:themeFill="background1"/>
            <w:noWrap/>
            <w:vAlign w:val="center"/>
          </w:tcPr>
          <w:p w14:paraId="7D0A63D1"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center"/>
          </w:tcPr>
          <w:p w14:paraId="12A43A98" w14:textId="77777777" w:rsidR="00932A83" w:rsidRPr="00EC629B" w:rsidRDefault="00932A83" w:rsidP="00146A9A">
            <w:pPr>
              <w:spacing w:after="0" w:line="240" w:lineRule="auto"/>
              <w:rPr>
                <w:rFonts w:eastAsia="Times New Roman" w:cstheme="minorHAnsi"/>
                <w:b/>
                <w:bCs/>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Total</w:t>
            </w:r>
          </w:p>
        </w:tc>
        <w:tc>
          <w:tcPr>
            <w:tcW w:w="1712" w:type="dxa"/>
            <w:shd w:val="clear" w:color="auto" w:fill="FFFFFF" w:themeFill="background1"/>
            <w:noWrap/>
            <w:vAlign w:val="center"/>
          </w:tcPr>
          <w:p w14:paraId="4168A1D3" w14:textId="77777777" w:rsidR="00932A83" w:rsidRPr="00EC629B" w:rsidRDefault="00932A83" w:rsidP="00146A9A">
            <w:pPr>
              <w:spacing w:after="0" w:line="240"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123</w:t>
            </w:r>
          </w:p>
        </w:tc>
        <w:tc>
          <w:tcPr>
            <w:tcW w:w="1985" w:type="dxa"/>
            <w:shd w:val="clear" w:color="auto" w:fill="FFFFFF" w:themeFill="background1"/>
            <w:noWrap/>
            <w:vAlign w:val="center"/>
          </w:tcPr>
          <w:p w14:paraId="6614F5DD" w14:textId="77777777" w:rsidR="00932A83" w:rsidRPr="00EC629B" w:rsidRDefault="00932A83" w:rsidP="00146A9A">
            <w:pPr>
              <w:spacing w:after="0" w:line="240"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5</w:t>
            </w:r>
          </w:p>
        </w:tc>
        <w:tc>
          <w:tcPr>
            <w:tcW w:w="2409" w:type="dxa"/>
            <w:noWrap/>
          </w:tcPr>
          <w:p w14:paraId="4D2913CC" w14:textId="77777777" w:rsidR="00932A83" w:rsidRPr="00EC629B" w:rsidRDefault="00932A83" w:rsidP="00146A9A">
            <w:pPr>
              <w:spacing w:after="0" w:line="240"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8</w:t>
            </w:r>
          </w:p>
        </w:tc>
      </w:tr>
      <w:tr w:rsidR="00EC629B" w:rsidRPr="00EC629B" w14:paraId="64F9F5A7" w14:textId="77777777" w:rsidTr="00146A9A">
        <w:trPr>
          <w:trHeight w:val="287"/>
        </w:trPr>
        <w:tc>
          <w:tcPr>
            <w:tcW w:w="1632" w:type="dxa"/>
            <w:shd w:val="clear" w:color="auto" w:fill="FFFFFF" w:themeFill="background1"/>
            <w:noWrap/>
            <w:vAlign w:val="center"/>
          </w:tcPr>
          <w:p w14:paraId="03B80814"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2021/22</w:t>
            </w:r>
          </w:p>
        </w:tc>
        <w:tc>
          <w:tcPr>
            <w:tcW w:w="2030" w:type="dxa"/>
            <w:shd w:val="clear" w:color="auto" w:fill="FFFFFF" w:themeFill="background1"/>
            <w:noWrap/>
            <w:vAlign w:val="bottom"/>
          </w:tcPr>
          <w:p w14:paraId="461AA169"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OMAs Various</w:t>
            </w:r>
          </w:p>
        </w:tc>
        <w:tc>
          <w:tcPr>
            <w:tcW w:w="1712" w:type="dxa"/>
            <w:shd w:val="clear" w:color="auto" w:fill="FFFFFF" w:themeFill="background1"/>
            <w:noWrap/>
            <w:vAlign w:val="center"/>
          </w:tcPr>
          <w:p w14:paraId="06AF1130"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20</w:t>
            </w:r>
          </w:p>
        </w:tc>
        <w:tc>
          <w:tcPr>
            <w:tcW w:w="1985" w:type="dxa"/>
            <w:shd w:val="clear" w:color="auto" w:fill="FFFFFF" w:themeFill="background1"/>
            <w:noWrap/>
            <w:vAlign w:val="center"/>
          </w:tcPr>
          <w:p w14:paraId="05332254"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tcPr>
          <w:p w14:paraId="15B8935C"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r>
      <w:tr w:rsidR="00EC629B" w:rsidRPr="00EC629B" w14:paraId="32190E50" w14:textId="77777777" w:rsidTr="00146A9A">
        <w:trPr>
          <w:trHeight w:val="287"/>
        </w:trPr>
        <w:tc>
          <w:tcPr>
            <w:tcW w:w="1632" w:type="dxa"/>
            <w:shd w:val="clear" w:color="auto" w:fill="FFFFFF" w:themeFill="background1"/>
            <w:noWrap/>
            <w:vAlign w:val="center"/>
          </w:tcPr>
          <w:p w14:paraId="64520193"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tcPr>
          <w:p w14:paraId="3913528C"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Longniddry</w:t>
            </w:r>
          </w:p>
        </w:tc>
        <w:tc>
          <w:tcPr>
            <w:tcW w:w="1712" w:type="dxa"/>
            <w:shd w:val="clear" w:color="auto" w:fill="FFFFFF" w:themeFill="background1"/>
            <w:noWrap/>
            <w:vAlign w:val="center"/>
          </w:tcPr>
          <w:p w14:paraId="35529F26"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39</w:t>
            </w:r>
          </w:p>
        </w:tc>
        <w:tc>
          <w:tcPr>
            <w:tcW w:w="1985" w:type="dxa"/>
            <w:shd w:val="clear" w:color="auto" w:fill="FFFFFF" w:themeFill="background1"/>
            <w:noWrap/>
            <w:vAlign w:val="center"/>
          </w:tcPr>
          <w:p w14:paraId="3DB049EC"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tcPr>
          <w:p w14:paraId="2F10C9C3"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r>
      <w:tr w:rsidR="00EC629B" w:rsidRPr="00EC629B" w14:paraId="4FCDA4BF" w14:textId="77777777" w:rsidTr="00146A9A">
        <w:trPr>
          <w:trHeight w:val="287"/>
        </w:trPr>
        <w:tc>
          <w:tcPr>
            <w:tcW w:w="1632" w:type="dxa"/>
            <w:shd w:val="clear" w:color="auto" w:fill="FFFFFF" w:themeFill="background1"/>
            <w:noWrap/>
            <w:vAlign w:val="center"/>
          </w:tcPr>
          <w:p w14:paraId="0646F00D"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tcPr>
          <w:p w14:paraId="6A73E628"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Ormiston</w:t>
            </w:r>
          </w:p>
        </w:tc>
        <w:tc>
          <w:tcPr>
            <w:tcW w:w="1712" w:type="dxa"/>
            <w:shd w:val="clear" w:color="auto" w:fill="FFFFFF" w:themeFill="background1"/>
            <w:noWrap/>
            <w:vAlign w:val="center"/>
          </w:tcPr>
          <w:p w14:paraId="7B5178A6"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37</w:t>
            </w:r>
          </w:p>
        </w:tc>
        <w:tc>
          <w:tcPr>
            <w:tcW w:w="1985" w:type="dxa"/>
            <w:shd w:val="clear" w:color="auto" w:fill="FFFFFF" w:themeFill="background1"/>
            <w:noWrap/>
            <w:vAlign w:val="center"/>
          </w:tcPr>
          <w:p w14:paraId="7F8E7CA0"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p>
        </w:tc>
        <w:tc>
          <w:tcPr>
            <w:tcW w:w="2409" w:type="dxa"/>
            <w:shd w:val="clear" w:color="auto" w:fill="FFFFFF" w:themeFill="background1"/>
            <w:noWrap/>
            <w:vAlign w:val="center"/>
          </w:tcPr>
          <w:p w14:paraId="184FFDF0"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w:t>
            </w:r>
          </w:p>
        </w:tc>
      </w:tr>
      <w:tr w:rsidR="00EC629B" w:rsidRPr="00EC629B" w14:paraId="4CADB710" w14:textId="77777777" w:rsidTr="00146A9A">
        <w:trPr>
          <w:trHeight w:val="287"/>
        </w:trPr>
        <w:tc>
          <w:tcPr>
            <w:tcW w:w="1632" w:type="dxa"/>
            <w:shd w:val="clear" w:color="auto" w:fill="FFFFFF" w:themeFill="background1"/>
            <w:noWrap/>
            <w:vAlign w:val="center"/>
          </w:tcPr>
          <w:p w14:paraId="1F3614F2"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tcPr>
          <w:p w14:paraId="78CE4E6B"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Musselburgh</w:t>
            </w:r>
          </w:p>
        </w:tc>
        <w:tc>
          <w:tcPr>
            <w:tcW w:w="1712" w:type="dxa"/>
            <w:shd w:val="clear" w:color="auto" w:fill="FFFFFF" w:themeFill="background1"/>
            <w:noWrap/>
            <w:vAlign w:val="center"/>
          </w:tcPr>
          <w:p w14:paraId="1DA35C27"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18</w:t>
            </w:r>
          </w:p>
        </w:tc>
        <w:tc>
          <w:tcPr>
            <w:tcW w:w="1985" w:type="dxa"/>
            <w:shd w:val="clear" w:color="auto" w:fill="FFFFFF" w:themeFill="background1"/>
            <w:noWrap/>
            <w:vAlign w:val="center"/>
          </w:tcPr>
          <w:p w14:paraId="1F13129F"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tcPr>
          <w:p w14:paraId="39BE180F"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w:t>
            </w:r>
          </w:p>
        </w:tc>
      </w:tr>
      <w:tr w:rsidR="00EC629B" w:rsidRPr="00EC629B" w14:paraId="4FEBE269" w14:textId="77777777" w:rsidTr="00146A9A">
        <w:trPr>
          <w:trHeight w:val="287"/>
        </w:trPr>
        <w:tc>
          <w:tcPr>
            <w:tcW w:w="1632" w:type="dxa"/>
            <w:shd w:val="clear" w:color="auto" w:fill="FFFFFF" w:themeFill="background1"/>
            <w:noWrap/>
            <w:vAlign w:val="center"/>
          </w:tcPr>
          <w:p w14:paraId="3F54C2D2"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center"/>
          </w:tcPr>
          <w:p w14:paraId="31C2BC3F"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Total</w:t>
            </w:r>
          </w:p>
        </w:tc>
        <w:tc>
          <w:tcPr>
            <w:tcW w:w="1712" w:type="dxa"/>
            <w:shd w:val="clear" w:color="auto" w:fill="FFFFFF" w:themeFill="background1"/>
            <w:noWrap/>
            <w:vAlign w:val="center"/>
          </w:tcPr>
          <w:p w14:paraId="16BC7B14"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114</w:t>
            </w:r>
          </w:p>
        </w:tc>
        <w:tc>
          <w:tcPr>
            <w:tcW w:w="1985" w:type="dxa"/>
            <w:shd w:val="clear" w:color="auto" w:fill="FFFFFF" w:themeFill="background1"/>
            <w:noWrap/>
            <w:vAlign w:val="center"/>
          </w:tcPr>
          <w:p w14:paraId="57CA7EF6"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2</w:t>
            </w:r>
          </w:p>
        </w:tc>
        <w:tc>
          <w:tcPr>
            <w:tcW w:w="2409" w:type="dxa"/>
            <w:shd w:val="clear" w:color="auto" w:fill="FFFFFF" w:themeFill="background1"/>
            <w:noWrap/>
            <w:vAlign w:val="center"/>
          </w:tcPr>
          <w:p w14:paraId="0E759543"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8</w:t>
            </w:r>
          </w:p>
        </w:tc>
      </w:tr>
      <w:tr w:rsidR="00EC629B" w:rsidRPr="00EC629B" w14:paraId="015EA213" w14:textId="77777777" w:rsidTr="00146A9A">
        <w:trPr>
          <w:trHeight w:val="287"/>
        </w:trPr>
        <w:tc>
          <w:tcPr>
            <w:tcW w:w="1632" w:type="dxa"/>
            <w:shd w:val="clear" w:color="auto" w:fill="FFFFFF" w:themeFill="background1"/>
            <w:noWrap/>
            <w:vAlign w:val="center"/>
          </w:tcPr>
          <w:p w14:paraId="2759C364"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2022/23</w:t>
            </w:r>
          </w:p>
        </w:tc>
        <w:tc>
          <w:tcPr>
            <w:tcW w:w="2030" w:type="dxa"/>
            <w:shd w:val="clear" w:color="auto" w:fill="FFFFFF" w:themeFill="background1"/>
            <w:noWrap/>
            <w:vAlign w:val="bottom"/>
          </w:tcPr>
          <w:p w14:paraId="39A9A6B9"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OMAs Various</w:t>
            </w:r>
          </w:p>
        </w:tc>
        <w:tc>
          <w:tcPr>
            <w:tcW w:w="1712" w:type="dxa"/>
            <w:shd w:val="clear" w:color="auto" w:fill="FFFFFF" w:themeFill="background1"/>
            <w:noWrap/>
            <w:vAlign w:val="center"/>
          </w:tcPr>
          <w:p w14:paraId="3C6DE76A"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23</w:t>
            </w:r>
          </w:p>
        </w:tc>
        <w:tc>
          <w:tcPr>
            <w:tcW w:w="1985" w:type="dxa"/>
            <w:shd w:val="clear" w:color="auto" w:fill="FFFFFF" w:themeFill="background1"/>
            <w:noWrap/>
            <w:vAlign w:val="center"/>
          </w:tcPr>
          <w:p w14:paraId="5F53B009"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tcPr>
          <w:p w14:paraId="28954401"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p>
        </w:tc>
      </w:tr>
      <w:tr w:rsidR="00EC629B" w:rsidRPr="00EC629B" w14:paraId="30255312" w14:textId="77777777" w:rsidTr="00146A9A">
        <w:trPr>
          <w:trHeight w:val="287"/>
        </w:trPr>
        <w:tc>
          <w:tcPr>
            <w:tcW w:w="1632" w:type="dxa"/>
            <w:shd w:val="clear" w:color="auto" w:fill="FFFFFF" w:themeFill="background1"/>
            <w:noWrap/>
            <w:vAlign w:val="center"/>
          </w:tcPr>
          <w:p w14:paraId="267C5FDC"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tcPr>
          <w:p w14:paraId="0C76542B"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Tranent</w:t>
            </w:r>
          </w:p>
        </w:tc>
        <w:tc>
          <w:tcPr>
            <w:tcW w:w="1712" w:type="dxa"/>
            <w:shd w:val="clear" w:color="auto" w:fill="FFFFFF" w:themeFill="background1"/>
            <w:noWrap/>
            <w:vAlign w:val="center"/>
          </w:tcPr>
          <w:p w14:paraId="32879B0D"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60</w:t>
            </w:r>
          </w:p>
        </w:tc>
        <w:tc>
          <w:tcPr>
            <w:tcW w:w="1985" w:type="dxa"/>
            <w:shd w:val="clear" w:color="auto" w:fill="FFFFFF" w:themeFill="background1"/>
            <w:noWrap/>
            <w:vAlign w:val="center"/>
          </w:tcPr>
          <w:p w14:paraId="1753FE01"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w:t>
            </w:r>
          </w:p>
        </w:tc>
        <w:tc>
          <w:tcPr>
            <w:tcW w:w="2409" w:type="dxa"/>
            <w:shd w:val="clear" w:color="auto" w:fill="FFFFFF" w:themeFill="background1"/>
            <w:noWrap/>
            <w:vAlign w:val="center"/>
          </w:tcPr>
          <w:p w14:paraId="0C443802"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r>
      <w:tr w:rsidR="00EC629B" w:rsidRPr="00EC629B" w14:paraId="0B1DCA8E" w14:textId="77777777" w:rsidTr="00146A9A">
        <w:trPr>
          <w:trHeight w:val="287"/>
        </w:trPr>
        <w:tc>
          <w:tcPr>
            <w:tcW w:w="1632" w:type="dxa"/>
            <w:shd w:val="clear" w:color="auto" w:fill="FFFFFF" w:themeFill="background1"/>
            <w:noWrap/>
            <w:vAlign w:val="center"/>
          </w:tcPr>
          <w:p w14:paraId="22F0AD6C"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r w:rsidRPr="00EC629B">
              <w:rPr>
                <w:rFonts w:eastAsia="Times New Roman" w:cstheme="minorHAnsi"/>
                <w:bCs/>
                <w:color w:val="2E74B5" w:themeColor="accent1" w:themeShade="BF"/>
                <w:sz w:val="24"/>
                <w:szCs w:val="24"/>
                <w:lang w:eastAsia="en-GB"/>
              </w:rPr>
              <w:lastRenderedPageBreak/>
              <w:t xml:space="preserve">             </w:t>
            </w:r>
          </w:p>
        </w:tc>
        <w:tc>
          <w:tcPr>
            <w:tcW w:w="2030" w:type="dxa"/>
            <w:shd w:val="clear" w:color="auto" w:fill="FFFFFF" w:themeFill="background1"/>
            <w:noWrap/>
            <w:vAlign w:val="bottom"/>
          </w:tcPr>
          <w:p w14:paraId="0639DC32"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Musselburgh</w:t>
            </w:r>
          </w:p>
        </w:tc>
        <w:tc>
          <w:tcPr>
            <w:tcW w:w="1712" w:type="dxa"/>
            <w:shd w:val="clear" w:color="auto" w:fill="FFFFFF" w:themeFill="background1"/>
            <w:noWrap/>
            <w:vAlign w:val="center"/>
          </w:tcPr>
          <w:p w14:paraId="74C11EB9"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16</w:t>
            </w:r>
          </w:p>
        </w:tc>
        <w:tc>
          <w:tcPr>
            <w:tcW w:w="1985" w:type="dxa"/>
            <w:shd w:val="clear" w:color="auto" w:fill="FFFFFF" w:themeFill="background1"/>
            <w:noWrap/>
            <w:vAlign w:val="center"/>
          </w:tcPr>
          <w:p w14:paraId="2FC49C60" w14:textId="77777777" w:rsidR="00932A83" w:rsidRPr="00EC629B" w:rsidRDefault="00932A83" w:rsidP="00146A9A">
            <w:pPr>
              <w:spacing w:after="0" w:line="240" w:lineRule="auto"/>
              <w:jc w:val="center"/>
              <w:rPr>
                <w:rFonts w:eastAsia="Times New Roman" w:cstheme="minorHAnsi"/>
                <w:b/>
                <w:bCs/>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noWrap/>
          </w:tcPr>
          <w:p w14:paraId="24AFE62B" w14:textId="77777777" w:rsidR="00932A83" w:rsidRPr="00EC629B" w:rsidRDefault="00932A83" w:rsidP="00146A9A">
            <w:pPr>
              <w:spacing w:after="0" w:line="240"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0</w:t>
            </w:r>
          </w:p>
        </w:tc>
      </w:tr>
      <w:tr w:rsidR="00EC629B" w:rsidRPr="00EC629B" w14:paraId="45E02FEC" w14:textId="77777777" w:rsidTr="00146A9A">
        <w:trPr>
          <w:trHeight w:val="287"/>
        </w:trPr>
        <w:tc>
          <w:tcPr>
            <w:tcW w:w="1632" w:type="dxa"/>
            <w:shd w:val="clear" w:color="auto" w:fill="FFFFFF" w:themeFill="background1"/>
            <w:noWrap/>
            <w:vAlign w:val="center"/>
            <w:hideMark/>
          </w:tcPr>
          <w:p w14:paraId="10F04F47"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6E1E1847"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Macmerry</w:t>
            </w:r>
          </w:p>
        </w:tc>
        <w:tc>
          <w:tcPr>
            <w:tcW w:w="1712" w:type="dxa"/>
            <w:shd w:val="clear" w:color="auto" w:fill="FFFFFF" w:themeFill="background1"/>
            <w:noWrap/>
            <w:vAlign w:val="center"/>
            <w:hideMark/>
          </w:tcPr>
          <w:p w14:paraId="1396528F"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26</w:t>
            </w:r>
          </w:p>
        </w:tc>
        <w:tc>
          <w:tcPr>
            <w:tcW w:w="1985" w:type="dxa"/>
            <w:shd w:val="clear" w:color="auto" w:fill="FFFFFF" w:themeFill="background1"/>
            <w:noWrap/>
            <w:vAlign w:val="center"/>
            <w:hideMark/>
          </w:tcPr>
          <w:p w14:paraId="08E9E7AF"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p>
        </w:tc>
        <w:tc>
          <w:tcPr>
            <w:tcW w:w="2409" w:type="dxa"/>
            <w:shd w:val="clear" w:color="auto" w:fill="FFFFFF" w:themeFill="background1"/>
            <w:noWrap/>
            <w:vAlign w:val="center"/>
            <w:hideMark/>
          </w:tcPr>
          <w:p w14:paraId="1069CCBD"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r>
      <w:tr w:rsidR="00EC629B" w:rsidRPr="00EC629B" w14:paraId="318EC9F5" w14:textId="77777777" w:rsidTr="00146A9A">
        <w:trPr>
          <w:trHeight w:val="287"/>
        </w:trPr>
        <w:tc>
          <w:tcPr>
            <w:tcW w:w="1632" w:type="dxa"/>
            <w:shd w:val="clear" w:color="auto" w:fill="FFFFFF" w:themeFill="background1"/>
            <w:noWrap/>
            <w:vAlign w:val="center"/>
            <w:hideMark/>
          </w:tcPr>
          <w:p w14:paraId="449B5297"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15BC4D3D"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North Berwick</w:t>
            </w:r>
          </w:p>
        </w:tc>
        <w:tc>
          <w:tcPr>
            <w:tcW w:w="1712" w:type="dxa"/>
            <w:shd w:val="clear" w:color="auto" w:fill="FFFFFF" w:themeFill="background1"/>
            <w:noWrap/>
            <w:vAlign w:val="center"/>
            <w:hideMark/>
          </w:tcPr>
          <w:p w14:paraId="73EBE397"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23</w:t>
            </w:r>
          </w:p>
        </w:tc>
        <w:tc>
          <w:tcPr>
            <w:tcW w:w="1985" w:type="dxa"/>
            <w:shd w:val="clear" w:color="auto" w:fill="FFFFFF" w:themeFill="background1"/>
            <w:noWrap/>
            <w:vAlign w:val="center"/>
            <w:hideMark/>
          </w:tcPr>
          <w:p w14:paraId="3B870E2B"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hideMark/>
          </w:tcPr>
          <w:p w14:paraId="47375A44"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w:t>
            </w:r>
          </w:p>
        </w:tc>
      </w:tr>
      <w:tr w:rsidR="00EC629B" w:rsidRPr="00EC629B" w14:paraId="43ADBD78" w14:textId="77777777" w:rsidTr="00146A9A">
        <w:trPr>
          <w:trHeight w:val="287"/>
        </w:trPr>
        <w:tc>
          <w:tcPr>
            <w:tcW w:w="1632" w:type="dxa"/>
            <w:shd w:val="clear" w:color="auto" w:fill="FFFFFF" w:themeFill="background1"/>
            <w:noWrap/>
            <w:vAlign w:val="center"/>
            <w:hideMark/>
          </w:tcPr>
          <w:p w14:paraId="4DE67B05"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1E0A3F71"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Blindwells</w:t>
            </w:r>
          </w:p>
        </w:tc>
        <w:tc>
          <w:tcPr>
            <w:tcW w:w="1712" w:type="dxa"/>
            <w:shd w:val="clear" w:color="auto" w:fill="FFFFFF" w:themeFill="background1"/>
            <w:noWrap/>
            <w:vAlign w:val="center"/>
            <w:hideMark/>
          </w:tcPr>
          <w:p w14:paraId="0A30969D"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60</w:t>
            </w:r>
          </w:p>
        </w:tc>
        <w:tc>
          <w:tcPr>
            <w:tcW w:w="1985" w:type="dxa"/>
            <w:shd w:val="clear" w:color="auto" w:fill="FFFFFF" w:themeFill="background1"/>
            <w:noWrap/>
            <w:vAlign w:val="center"/>
            <w:hideMark/>
          </w:tcPr>
          <w:p w14:paraId="050EC03C"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hideMark/>
          </w:tcPr>
          <w:p w14:paraId="21F15DF1"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w:t>
            </w:r>
          </w:p>
        </w:tc>
      </w:tr>
      <w:tr w:rsidR="00EC629B" w:rsidRPr="00EC629B" w14:paraId="4CC5D648" w14:textId="77777777" w:rsidTr="00146A9A">
        <w:trPr>
          <w:trHeight w:val="287"/>
        </w:trPr>
        <w:tc>
          <w:tcPr>
            <w:tcW w:w="1632" w:type="dxa"/>
            <w:shd w:val="clear" w:color="auto" w:fill="FFFFFF" w:themeFill="background1"/>
            <w:noWrap/>
            <w:vAlign w:val="center"/>
            <w:hideMark/>
          </w:tcPr>
          <w:p w14:paraId="7B4A730A"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722C4DA7"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Haddington</w:t>
            </w:r>
          </w:p>
        </w:tc>
        <w:tc>
          <w:tcPr>
            <w:tcW w:w="1712" w:type="dxa"/>
            <w:shd w:val="clear" w:color="auto" w:fill="FFFFFF" w:themeFill="background1"/>
            <w:noWrap/>
            <w:vAlign w:val="center"/>
            <w:hideMark/>
          </w:tcPr>
          <w:p w14:paraId="28ABE5CC"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25</w:t>
            </w:r>
          </w:p>
        </w:tc>
        <w:tc>
          <w:tcPr>
            <w:tcW w:w="1985" w:type="dxa"/>
            <w:shd w:val="clear" w:color="auto" w:fill="FFFFFF" w:themeFill="background1"/>
            <w:noWrap/>
            <w:vAlign w:val="center"/>
            <w:hideMark/>
          </w:tcPr>
          <w:p w14:paraId="659B8CC3"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hideMark/>
          </w:tcPr>
          <w:p w14:paraId="1B7403E3"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r>
      <w:tr w:rsidR="00EC629B" w:rsidRPr="00EC629B" w14:paraId="6CFE5091" w14:textId="77777777" w:rsidTr="00146A9A">
        <w:trPr>
          <w:trHeight w:val="287"/>
        </w:trPr>
        <w:tc>
          <w:tcPr>
            <w:tcW w:w="1632" w:type="dxa"/>
            <w:shd w:val="clear" w:color="auto" w:fill="FFFFFF" w:themeFill="background1"/>
            <w:noWrap/>
            <w:vAlign w:val="center"/>
            <w:hideMark/>
          </w:tcPr>
          <w:p w14:paraId="5CBA788C" w14:textId="77777777" w:rsidR="00932A83" w:rsidRPr="00EC629B" w:rsidRDefault="00932A83" w:rsidP="00146A9A">
            <w:pPr>
              <w:spacing w:after="0" w:line="240" w:lineRule="auto"/>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78AF7E61"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Macmerry</w:t>
            </w:r>
          </w:p>
        </w:tc>
        <w:tc>
          <w:tcPr>
            <w:tcW w:w="1712" w:type="dxa"/>
            <w:shd w:val="clear" w:color="auto" w:fill="FFFFFF" w:themeFill="background1"/>
            <w:noWrap/>
            <w:vAlign w:val="center"/>
            <w:hideMark/>
          </w:tcPr>
          <w:p w14:paraId="7F90422D"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26</w:t>
            </w:r>
          </w:p>
        </w:tc>
        <w:tc>
          <w:tcPr>
            <w:tcW w:w="1985" w:type="dxa"/>
            <w:shd w:val="clear" w:color="auto" w:fill="FFFFFF" w:themeFill="background1"/>
            <w:noWrap/>
            <w:vAlign w:val="center"/>
            <w:hideMark/>
          </w:tcPr>
          <w:p w14:paraId="5C47AAC3"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p>
        </w:tc>
        <w:tc>
          <w:tcPr>
            <w:tcW w:w="2409" w:type="dxa"/>
            <w:noWrap/>
            <w:hideMark/>
          </w:tcPr>
          <w:p w14:paraId="446EE2C4" w14:textId="77777777" w:rsidR="00932A83" w:rsidRPr="00EC629B" w:rsidRDefault="00932A83" w:rsidP="00146A9A">
            <w:pPr>
              <w:spacing w:after="0" w:line="240" w:lineRule="auto"/>
              <w:jc w:val="center"/>
              <w:rPr>
                <w:rFonts w:eastAsia="Times New Roman" w:cstheme="minorHAnsi"/>
                <w:b/>
                <w:bCs/>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p>
        </w:tc>
      </w:tr>
      <w:tr w:rsidR="00EC629B" w:rsidRPr="00EC629B" w14:paraId="091976E0" w14:textId="77777777" w:rsidTr="00146A9A">
        <w:trPr>
          <w:trHeight w:val="287"/>
        </w:trPr>
        <w:tc>
          <w:tcPr>
            <w:tcW w:w="1632" w:type="dxa"/>
            <w:shd w:val="clear" w:color="auto" w:fill="FFFFFF" w:themeFill="background1"/>
            <w:noWrap/>
            <w:vAlign w:val="center"/>
            <w:hideMark/>
          </w:tcPr>
          <w:p w14:paraId="7365C2EF"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21F43932"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Wallyford</w:t>
            </w:r>
          </w:p>
        </w:tc>
        <w:tc>
          <w:tcPr>
            <w:tcW w:w="1712" w:type="dxa"/>
            <w:shd w:val="clear" w:color="auto" w:fill="FFFFFF" w:themeFill="background1"/>
            <w:noWrap/>
            <w:vAlign w:val="center"/>
            <w:hideMark/>
          </w:tcPr>
          <w:p w14:paraId="3142FC12"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15</w:t>
            </w:r>
          </w:p>
        </w:tc>
        <w:tc>
          <w:tcPr>
            <w:tcW w:w="1985" w:type="dxa"/>
            <w:shd w:val="clear" w:color="auto" w:fill="FFFFFF" w:themeFill="background1"/>
            <w:noWrap/>
            <w:vAlign w:val="center"/>
            <w:hideMark/>
          </w:tcPr>
          <w:p w14:paraId="71CD0E43"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hideMark/>
          </w:tcPr>
          <w:p w14:paraId="62A9045E"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r>
      <w:tr w:rsidR="00EC629B" w:rsidRPr="00EC629B" w14:paraId="676982E0" w14:textId="77777777" w:rsidTr="00146A9A">
        <w:trPr>
          <w:trHeight w:val="287"/>
        </w:trPr>
        <w:tc>
          <w:tcPr>
            <w:tcW w:w="1632" w:type="dxa"/>
            <w:tcBorders>
              <w:bottom w:val="single" w:sz="4" w:space="0" w:color="auto"/>
            </w:tcBorders>
            <w:shd w:val="clear" w:color="auto" w:fill="FFFFFF" w:themeFill="background1"/>
            <w:noWrap/>
            <w:vAlign w:val="center"/>
            <w:hideMark/>
          </w:tcPr>
          <w:p w14:paraId="30F211FE"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tcBorders>
              <w:bottom w:val="single" w:sz="4" w:space="0" w:color="auto"/>
            </w:tcBorders>
            <w:shd w:val="clear" w:color="auto" w:fill="FFFFFF" w:themeFill="background1"/>
            <w:noWrap/>
            <w:vAlign w:val="bottom"/>
            <w:hideMark/>
          </w:tcPr>
          <w:p w14:paraId="51A913F7"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Total</w:t>
            </w:r>
          </w:p>
        </w:tc>
        <w:tc>
          <w:tcPr>
            <w:tcW w:w="1712" w:type="dxa"/>
            <w:shd w:val="clear" w:color="auto" w:fill="FFFFFF" w:themeFill="background1"/>
            <w:noWrap/>
            <w:vAlign w:val="center"/>
            <w:hideMark/>
          </w:tcPr>
          <w:p w14:paraId="5E6FCAA3"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274</w:t>
            </w:r>
          </w:p>
        </w:tc>
        <w:tc>
          <w:tcPr>
            <w:tcW w:w="1985" w:type="dxa"/>
            <w:shd w:val="clear" w:color="auto" w:fill="FFFFFF" w:themeFill="background1"/>
            <w:noWrap/>
            <w:vAlign w:val="center"/>
            <w:hideMark/>
          </w:tcPr>
          <w:p w14:paraId="01BDBC3D"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8</w:t>
            </w:r>
          </w:p>
        </w:tc>
        <w:tc>
          <w:tcPr>
            <w:tcW w:w="2409" w:type="dxa"/>
            <w:shd w:val="clear" w:color="auto" w:fill="FFFFFF" w:themeFill="background1"/>
            <w:noWrap/>
            <w:vAlign w:val="center"/>
            <w:hideMark/>
          </w:tcPr>
          <w:p w14:paraId="66EB2EA6"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11</w:t>
            </w:r>
          </w:p>
        </w:tc>
      </w:tr>
      <w:tr w:rsidR="00EC629B" w:rsidRPr="00EC629B" w14:paraId="4D3C7005" w14:textId="77777777" w:rsidTr="00146A9A">
        <w:trPr>
          <w:trHeight w:val="287"/>
        </w:trPr>
        <w:tc>
          <w:tcPr>
            <w:tcW w:w="3662"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CEC3C9" w14:textId="77777777" w:rsidR="00932A83" w:rsidRPr="00EC629B" w:rsidRDefault="00932A83" w:rsidP="00146A9A">
            <w:pPr>
              <w:spacing w:after="0" w:line="240" w:lineRule="auto"/>
              <w:jc w:val="center"/>
              <w:rPr>
                <w:rFonts w:eastAsia="Times New Roman" w:cstheme="minorHAnsi"/>
                <w:bCs/>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2023/24     OMAs Various</w:t>
            </w:r>
          </w:p>
        </w:tc>
        <w:tc>
          <w:tcPr>
            <w:tcW w:w="1712" w:type="dxa"/>
            <w:tcBorders>
              <w:left w:val="single" w:sz="4" w:space="0" w:color="auto"/>
            </w:tcBorders>
            <w:shd w:val="clear" w:color="auto" w:fill="FFFFFF" w:themeFill="background1"/>
            <w:noWrap/>
            <w:vAlign w:val="bottom"/>
            <w:hideMark/>
          </w:tcPr>
          <w:p w14:paraId="7839CBE2" w14:textId="77777777" w:rsidR="00932A83" w:rsidRPr="00EC629B" w:rsidRDefault="00932A83" w:rsidP="00146A9A">
            <w:pPr>
              <w:spacing w:after="0" w:line="240" w:lineRule="auto"/>
              <w:jc w:val="center"/>
              <w:rPr>
                <w:rFonts w:eastAsia="Times New Roman" w:cstheme="minorHAnsi"/>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25</w:t>
            </w:r>
          </w:p>
        </w:tc>
        <w:tc>
          <w:tcPr>
            <w:tcW w:w="1985" w:type="dxa"/>
            <w:shd w:val="clear" w:color="auto" w:fill="FFFFFF" w:themeFill="background1"/>
            <w:noWrap/>
            <w:vAlign w:val="center"/>
            <w:hideMark/>
          </w:tcPr>
          <w:p w14:paraId="5C4FA372" w14:textId="77777777" w:rsidR="00932A83" w:rsidRPr="00EC629B" w:rsidRDefault="00932A83" w:rsidP="00146A9A">
            <w:pPr>
              <w:spacing w:after="0" w:line="240" w:lineRule="auto"/>
              <w:jc w:val="center"/>
              <w:rPr>
                <w:rFonts w:eastAsia="Times New Roman" w:cstheme="minorHAnsi"/>
                <w:bCs/>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0</w:t>
            </w:r>
          </w:p>
        </w:tc>
        <w:tc>
          <w:tcPr>
            <w:tcW w:w="2409" w:type="dxa"/>
            <w:shd w:val="clear" w:color="auto" w:fill="FFFFFF" w:themeFill="background1"/>
            <w:noWrap/>
            <w:vAlign w:val="center"/>
            <w:hideMark/>
          </w:tcPr>
          <w:p w14:paraId="763E407A"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r>
      <w:tr w:rsidR="00EC629B" w:rsidRPr="00EC629B" w14:paraId="63C5CAE6" w14:textId="77777777" w:rsidTr="00146A9A">
        <w:trPr>
          <w:trHeight w:val="287"/>
        </w:trPr>
        <w:tc>
          <w:tcPr>
            <w:tcW w:w="1632" w:type="dxa"/>
            <w:tcBorders>
              <w:top w:val="single" w:sz="4" w:space="0" w:color="auto"/>
            </w:tcBorders>
            <w:shd w:val="clear" w:color="auto" w:fill="FFFFFF" w:themeFill="background1"/>
            <w:noWrap/>
            <w:vAlign w:val="center"/>
            <w:hideMark/>
          </w:tcPr>
          <w:p w14:paraId="22A258A5"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tcBorders>
              <w:top w:val="single" w:sz="4" w:space="0" w:color="auto"/>
            </w:tcBorders>
            <w:shd w:val="clear" w:color="auto" w:fill="FFFFFF" w:themeFill="background1"/>
            <w:noWrap/>
            <w:vAlign w:val="bottom"/>
            <w:hideMark/>
          </w:tcPr>
          <w:p w14:paraId="492F69D6"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Haddington</w:t>
            </w:r>
          </w:p>
        </w:tc>
        <w:tc>
          <w:tcPr>
            <w:tcW w:w="1712" w:type="dxa"/>
            <w:shd w:val="clear" w:color="auto" w:fill="FFFFFF" w:themeFill="background1"/>
            <w:noWrap/>
            <w:vAlign w:val="center"/>
            <w:hideMark/>
          </w:tcPr>
          <w:p w14:paraId="3AFC23EA"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37</w:t>
            </w:r>
          </w:p>
        </w:tc>
        <w:tc>
          <w:tcPr>
            <w:tcW w:w="1985" w:type="dxa"/>
            <w:shd w:val="clear" w:color="auto" w:fill="FFFFFF" w:themeFill="background1"/>
            <w:noWrap/>
            <w:vAlign w:val="center"/>
            <w:hideMark/>
          </w:tcPr>
          <w:p w14:paraId="75FA946F"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w:t>
            </w:r>
          </w:p>
        </w:tc>
        <w:tc>
          <w:tcPr>
            <w:tcW w:w="2409" w:type="dxa"/>
            <w:shd w:val="clear" w:color="auto" w:fill="FFFFFF" w:themeFill="background1"/>
            <w:noWrap/>
            <w:vAlign w:val="center"/>
            <w:hideMark/>
          </w:tcPr>
          <w:p w14:paraId="291D4AA8"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w:t>
            </w:r>
          </w:p>
        </w:tc>
      </w:tr>
      <w:tr w:rsidR="00EC629B" w:rsidRPr="00EC629B" w14:paraId="16CAB83E" w14:textId="77777777" w:rsidTr="00146A9A">
        <w:trPr>
          <w:trHeight w:val="287"/>
        </w:trPr>
        <w:tc>
          <w:tcPr>
            <w:tcW w:w="1632" w:type="dxa"/>
            <w:shd w:val="clear" w:color="auto" w:fill="FFFFFF" w:themeFill="background1"/>
            <w:noWrap/>
            <w:vAlign w:val="center"/>
            <w:hideMark/>
          </w:tcPr>
          <w:p w14:paraId="3605B86A"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noWrap/>
            <w:hideMark/>
          </w:tcPr>
          <w:p w14:paraId="148092B4"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East Linton</w:t>
            </w:r>
          </w:p>
        </w:tc>
        <w:tc>
          <w:tcPr>
            <w:tcW w:w="1712" w:type="dxa"/>
            <w:shd w:val="clear" w:color="auto" w:fill="FFFFFF" w:themeFill="background1"/>
            <w:noWrap/>
            <w:vAlign w:val="center"/>
            <w:hideMark/>
          </w:tcPr>
          <w:p w14:paraId="2388AEDA"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28</w:t>
            </w:r>
          </w:p>
        </w:tc>
        <w:tc>
          <w:tcPr>
            <w:tcW w:w="1985" w:type="dxa"/>
            <w:shd w:val="clear" w:color="auto" w:fill="FFFFFF" w:themeFill="background1"/>
            <w:noWrap/>
            <w:vAlign w:val="center"/>
            <w:hideMark/>
          </w:tcPr>
          <w:p w14:paraId="4DA8A228"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w:t>
            </w:r>
          </w:p>
        </w:tc>
        <w:tc>
          <w:tcPr>
            <w:tcW w:w="2409" w:type="dxa"/>
            <w:shd w:val="clear" w:color="auto" w:fill="FFFFFF" w:themeFill="background1"/>
            <w:noWrap/>
            <w:vAlign w:val="center"/>
            <w:hideMark/>
          </w:tcPr>
          <w:p w14:paraId="5961C4E0"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5</w:t>
            </w:r>
          </w:p>
        </w:tc>
      </w:tr>
      <w:tr w:rsidR="00EC629B" w:rsidRPr="00EC629B" w14:paraId="2AEB4869" w14:textId="77777777" w:rsidTr="00146A9A">
        <w:trPr>
          <w:trHeight w:val="287"/>
        </w:trPr>
        <w:tc>
          <w:tcPr>
            <w:tcW w:w="1632" w:type="dxa"/>
            <w:shd w:val="clear" w:color="auto" w:fill="FFFFFF" w:themeFill="background1"/>
            <w:noWrap/>
            <w:vAlign w:val="center"/>
            <w:hideMark/>
          </w:tcPr>
          <w:p w14:paraId="7A0AE774"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0F5E518B"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Haddington</w:t>
            </w:r>
          </w:p>
        </w:tc>
        <w:tc>
          <w:tcPr>
            <w:tcW w:w="1712" w:type="dxa"/>
            <w:shd w:val="clear" w:color="auto" w:fill="FFFFFF" w:themeFill="background1"/>
            <w:noWrap/>
            <w:vAlign w:val="center"/>
            <w:hideMark/>
          </w:tcPr>
          <w:p w14:paraId="306AF379"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17</w:t>
            </w:r>
          </w:p>
        </w:tc>
        <w:tc>
          <w:tcPr>
            <w:tcW w:w="1985" w:type="dxa"/>
            <w:shd w:val="clear" w:color="auto" w:fill="FFFFFF" w:themeFill="background1"/>
            <w:noWrap/>
            <w:vAlign w:val="center"/>
            <w:hideMark/>
          </w:tcPr>
          <w:p w14:paraId="120B48B8"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hideMark/>
          </w:tcPr>
          <w:p w14:paraId="55F17390"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w:t>
            </w:r>
          </w:p>
        </w:tc>
      </w:tr>
      <w:tr w:rsidR="00EC629B" w:rsidRPr="00EC629B" w14:paraId="3912D0C0" w14:textId="77777777" w:rsidTr="00146A9A">
        <w:trPr>
          <w:trHeight w:val="287"/>
        </w:trPr>
        <w:tc>
          <w:tcPr>
            <w:tcW w:w="1632" w:type="dxa"/>
            <w:shd w:val="clear" w:color="auto" w:fill="FFFFFF" w:themeFill="background1"/>
            <w:noWrap/>
            <w:vAlign w:val="center"/>
            <w:hideMark/>
          </w:tcPr>
          <w:p w14:paraId="1F45A99B"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4E886165"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Musselburgh</w:t>
            </w:r>
          </w:p>
        </w:tc>
        <w:tc>
          <w:tcPr>
            <w:tcW w:w="1712" w:type="dxa"/>
            <w:shd w:val="clear" w:color="auto" w:fill="FFFFFF" w:themeFill="background1"/>
            <w:noWrap/>
            <w:vAlign w:val="center"/>
            <w:hideMark/>
          </w:tcPr>
          <w:p w14:paraId="610D4179"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48</w:t>
            </w:r>
          </w:p>
        </w:tc>
        <w:tc>
          <w:tcPr>
            <w:tcW w:w="1985" w:type="dxa"/>
            <w:shd w:val="clear" w:color="auto" w:fill="FFFFFF" w:themeFill="background1"/>
            <w:noWrap/>
            <w:vAlign w:val="center"/>
            <w:hideMark/>
          </w:tcPr>
          <w:p w14:paraId="54959A5E"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p>
        </w:tc>
        <w:tc>
          <w:tcPr>
            <w:tcW w:w="2409" w:type="dxa"/>
            <w:shd w:val="clear" w:color="auto" w:fill="FFFFFF" w:themeFill="background1"/>
            <w:noWrap/>
            <w:vAlign w:val="center"/>
            <w:hideMark/>
          </w:tcPr>
          <w:p w14:paraId="0A4FF912"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w:t>
            </w:r>
          </w:p>
        </w:tc>
      </w:tr>
      <w:tr w:rsidR="00EC629B" w:rsidRPr="00EC629B" w14:paraId="2B96D67A" w14:textId="77777777" w:rsidTr="00146A9A">
        <w:trPr>
          <w:trHeight w:val="287"/>
        </w:trPr>
        <w:tc>
          <w:tcPr>
            <w:tcW w:w="1632" w:type="dxa"/>
            <w:shd w:val="clear" w:color="auto" w:fill="FFFFFF" w:themeFill="background1"/>
            <w:noWrap/>
            <w:vAlign w:val="center"/>
            <w:hideMark/>
          </w:tcPr>
          <w:p w14:paraId="21DF2BD8"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09A1CBFF"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Tranent</w:t>
            </w:r>
          </w:p>
        </w:tc>
        <w:tc>
          <w:tcPr>
            <w:tcW w:w="1712" w:type="dxa"/>
            <w:shd w:val="clear" w:color="auto" w:fill="FFFFFF" w:themeFill="background1"/>
            <w:noWrap/>
            <w:vAlign w:val="center"/>
            <w:hideMark/>
          </w:tcPr>
          <w:p w14:paraId="1F1BB6E7"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49</w:t>
            </w:r>
          </w:p>
        </w:tc>
        <w:tc>
          <w:tcPr>
            <w:tcW w:w="1985" w:type="dxa"/>
            <w:shd w:val="clear" w:color="auto" w:fill="FFFFFF" w:themeFill="background1"/>
            <w:noWrap/>
            <w:vAlign w:val="center"/>
            <w:hideMark/>
          </w:tcPr>
          <w:p w14:paraId="0544776A"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w:t>
            </w:r>
          </w:p>
        </w:tc>
        <w:tc>
          <w:tcPr>
            <w:tcW w:w="2409" w:type="dxa"/>
            <w:shd w:val="clear" w:color="auto" w:fill="FFFFFF" w:themeFill="background1"/>
            <w:noWrap/>
            <w:vAlign w:val="center"/>
            <w:hideMark/>
          </w:tcPr>
          <w:p w14:paraId="2EA5D987"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w:t>
            </w:r>
          </w:p>
        </w:tc>
      </w:tr>
      <w:tr w:rsidR="00EC629B" w:rsidRPr="00EC629B" w14:paraId="20031750" w14:textId="77777777" w:rsidTr="00146A9A">
        <w:trPr>
          <w:trHeight w:val="287"/>
        </w:trPr>
        <w:tc>
          <w:tcPr>
            <w:tcW w:w="1632" w:type="dxa"/>
            <w:shd w:val="clear" w:color="auto" w:fill="FFFFFF" w:themeFill="background1"/>
            <w:noWrap/>
            <w:vAlign w:val="center"/>
            <w:hideMark/>
          </w:tcPr>
          <w:p w14:paraId="54AED645"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525EE7A3"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Pencaitland</w:t>
            </w:r>
          </w:p>
        </w:tc>
        <w:tc>
          <w:tcPr>
            <w:tcW w:w="1712" w:type="dxa"/>
            <w:shd w:val="clear" w:color="auto" w:fill="FFFFFF" w:themeFill="background1"/>
            <w:noWrap/>
            <w:vAlign w:val="center"/>
            <w:hideMark/>
          </w:tcPr>
          <w:p w14:paraId="1DE93880"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30</w:t>
            </w:r>
          </w:p>
        </w:tc>
        <w:tc>
          <w:tcPr>
            <w:tcW w:w="1985" w:type="dxa"/>
            <w:shd w:val="clear" w:color="auto" w:fill="FFFFFF" w:themeFill="background1"/>
            <w:noWrap/>
            <w:vAlign w:val="center"/>
            <w:hideMark/>
          </w:tcPr>
          <w:p w14:paraId="172949A3"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hideMark/>
          </w:tcPr>
          <w:p w14:paraId="25FAC277"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w:t>
            </w:r>
          </w:p>
        </w:tc>
      </w:tr>
      <w:tr w:rsidR="00EC629B" w:rsidRPr="00EC629B" w14:paraId="19A4C666" w14:textId="77777777" w:rsidTr="00146A9A">
        <w:trPr>
          <w:trHeight w:val="287"/>
        </w:trPr>
        <w:tc>
          <w:tcPr>
            <w:tcW w:w="1632" w:type="dxa"/>
            <w:shd w:val="clear" w:color="auto" w:fill="FFFFFF" w:themeFill="background1"/>
            <w:noWrap/>
            <w:vAlign w:val="center"/>
            <w:hideMark/>
          </w:tcPr>
          <w:p w14:paraId="31A227DD"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34E00DEC"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Total</w:t>
            </w:r>
          </w:p>
        </w:tc>
        <w:tc>
          <w:tcPr>
            <w:tcW w:w="1712" w:type="dxa"/>
            <w:shd w:val="clear" w:color="auto" w:fill="FFFFFF" w:themeFill="background1"/>
            <w:noWrap/>
            <w:vAlign w:val="center"/>
            <w:hideMark/>
          </w:tcPr>
          <w:p w14:paraId="1282D8E6" w14:textId="77777777" w:rsidR="00932A83" w:rsidRPr="00EC629B" w:rsidRDefault="00932A83" w:rsidP="00146A9A">
            <w:pPr>
              <w:spacing w:after="0" w:line="240"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209</w:t>
            </w:r>
          </w:p>
        </w:tc>
        <w:tc>
          <w:tcPr>
            <w:tcW w:w="1985" w:type="dxa"/>
            <w:shd w:val="clear" w:color="auto" w:fill="FFFFFF" w:themeFill="background1"/>
            <w:noWrap/>
            <w:vAlign w:val="center"/>
            <w:hideMark/>
          </w:tcPr>
          <w:p w14:paraId="40C7B1F1" w14:textId="77777777" w:rsidR="00932A83" w:rsidRPr="00EC629B" w:rsidRDefault="00932A83" w:rsidP="00146A9A">
            <w:pPr>
              <w:spacing w:after="0" w:line="240"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7</w:t>
            </w:r>
          </w:p>
        </w:tc>
        <w:tc>
          <w:tcPr>
            <w:tcW w:w="2409" w:type="dxa"/>
            <w:shd w:val="clear" w:color="auto" w:fill="FFFFFF" w:themeFill="background1"/>
            <w:noWrap/>
            <w:vAlign w:val="center"/>
            <w:hideMark/>
          </w:tcPr>
          <w:p w14:paraId="480241D8" w14:textId="77777777" w:rsidR="00932A83" w:rsidRPr="00EC629B" w:rsidRDefault="00932A83" w:rsidP="00146A9A">
            <w:pPr>
              <w:spacing w:after="0" w:line="240"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25</w:t>
            </w:r>
          </w:p>
        </w:tc>
      </w:tr>
      <w:tr w:rsidR="00EC629B" w:rsidRPr="00EC629B" w14:paraId="3325AE4D" w14:textId="77777777" w:rsidTr="00146A9A">
        <w:trPr>
          <w:trHeight w:val="287"/>
        </w:trPr>
        <w:tc>
          <w:tcPr>
            <w:tcW w:w="1632" w:type="dxa"/>
            <w:shd w:val="clear" w:color="auto" w:fill="FFFFFF" w:themeFill="background1"/>
            <w:noWrap/>
            <w:vAlign w:val="center"/>
            <w:hideMark/>
          </w:tcPr>
          <w:p w14:paraId="615C031B"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r w:rsidRPr="00EC629B">
              <w:rPr>
                <w:rFonts w:eastAsia="Times New Roman" w:cstheme="minorHAnsi"/>
                <w:b/>
                <w:color w:val="2E74B5" w:themeColor="accent1" w:themeShade="BF"/>
                <w:sz w:val="24"/>
                <w:szCs w:val="24"/>
                <w:lang w:eastAsia="en-GB"/>
              </w:rPr>
              <w:t>2024/25</w:t>
            </w:r>
          </w:p>
        </w:tc>
        <w:tc>
          <w:tcPr>
            <w:tcW w:w="2030" w:type="dxa"/>
            <w:shd w:val="clear" w:color="auto" w:fill="FFFFFF" w:themeFill="background1"/>
            <w:noWrap/>
            <w:vAlign w:val="bottom"/>
            <w:hideMark/>
          </w:tcPr>
          <w:p w14:paraId="21F00AA9"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OMAs</w:t>
            </w:r>
          </w:p>
        </w:tc>
        <w:tc>
          <w:tcPr>
            <w:tcW w:w="1712" w:type="dxa"/>
            <w:shd w:val="clear" w:color="auto" w:fill="FFFFFF" w:themeFill="background1"/>
            <w:noWrap/>
            <w:vAlign w:val="center"/>
            <w:hideMark/>
          </w:tcPr>
          <w:p w14:paraId="10D5C5CC"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5</w:t>
            </w:r>
          </w:p>
        </w:tc>
        <w:tc>
          <w:tcPr>
            <w:tcW w:w="1985" w:type="dxa"/>
            <w:shd w:val="clear" w:color="auto" w:fill="FFFFFF" w:themeFill="background1"/>
            <w:noWrap/>
            <w:vAlign w:val="center"/>
            <w:hideMark/>
          </w:tcPr>
          <w:p w14:paraId="7411D2C3"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hideMark/>
          </w:tcPr>
          <w:p w14:paraId="6ACF70C2"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r>
      <w:tr w:rsidR="00EC629B" w:rsidRPr="00EC629B" w14:paraId="27708422" w14:textId="77777777" w:rsidTr="00146A9A">
        <w:trPr>
          <w:trHeight w:val="287"/>
        </w:trPr>
        <w:tc>
          <w:tcPr>
            <w:tcW w:w="1632" w:type="dxa"/>
            <w:shd w:val="clear" w:color="auto" w:fill="FFFFFF" w:themeFill="background1"/>
            <w:noWrap/>
            <w:vAlign w:val="center"/>
            <w:hideMark/>
          </w:tcPr>
          <w:p w14:paraId="479C8222"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5A393B1A"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 xml:space="preserve">Whitecraig </w:t>
            </w:r>
          </w:p>
        </w:tc>
        <w:tc>
          <w:tcPr>
            <w:tcW w:w="1712" w:type="dxa"/>
            <w:shd w:val="clear" w:color="auto" w:fill="FFFFFF" w:themeFill="background1"/>
            <w:noWrap/>
            <w:vAlign w:val="center"/>
            <w:hideMark/>
          </w:tcPr>
          <w:p w14:paraId="609D2BBC"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27</w:t>
            </w:r>
          </w:p>
        </w:tc>
        <w:tc>
          <w:tcPr>
            <w:tcW w:w="1985" w:type="dxa"/>
            <w:shd w:val="clear" w:color="auto" w:fill="FFFFFF" w:themeFill="background1"/>
            <w:noWrap/>
            <w:vAlign w:val="center"/>
            <w:hideMark/>
          </w:tcPr>
          <w:p w14:paraId="08A3BC98"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w:t>
            </w:r>
          </w:p>
        </w:tc>
        <w:tc>
          <w:tcPr>
            <w:tcW w:w="2409" w:type="dxa"/>
            <w:shd w:val="clear" w:color="auto" w:fill="FFFFFF" w:themeFill="background1"/>
            <w:noWrap/>
            <w:vAlign w:val="center"/>
            <w:hideMark/>
          </w:tcPr>
          <w:p w14:paraId="0C86B8E9"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6</w:t>
            </w:r>
          </w:p>
        </w:tc>
      </w:tr>
      <w:tr w:rsidR="00EC629B" w:rsidRPr="00EC629B" w14:paraId="600B1E28" w14:textId="77777777" w:rsidTr="00146A9A">
        <w:trPr>
          <w:trHeight w:val="287"/>
        </w:trPr>
        <w:tc>
          <w:tcPr>
            <w:tcW w:w="1632" w:type="dxa"/>
            <w:shd w:val="clear" w:color="auto" w:fill="FFFFFF" w:themeFill="background1"/>
            <w:noWrap/>
            <w:vAlign w:val="center"/>
            <w:hideMark/>
          </w:tcPr>
          <w:p w14:paraId="2289DCC0"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1DE687C5"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Elphinstone</w:t>
            </w:r>
          </w:p>
        </w:tc>
        <w:tc>
          <w:tcPr>
            <w:tcW w:w="1712" w:type="dxa"/>
            <w:shd w:val="clear" w:color="auto" w:fill="FFFFFF" w:themeFill="background1"/>
            <w:noWrap/>
            <w:vAlign w:val="center"/>
            <w:hideMark/>
          </w:tcPr>
          <w:p w14:paraId="2FF35820"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23</w:t>
            </w:r>
          </w:p>
        </w:tc>
        <w:tc>
          <w:tcPr>
            <w:tcW w:w="1985" w:type="dxa"/>
            <w:shd w:val="clear" w:color="auto" w:fill="FFFFFF" w:themeFill="background1"/>
            <w:noWrap/>
            <w:vAlign w:val="center"/>
            <w:hideMark/>
          </w:tcPr>
          <w:p w14:paraId="25888903"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hideMark/>
          </w:tcPr>
          <w:p w14:paraId="01FCF336"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w:t>
            </w:r>
          </w:p>
        </w:tc>
      </w:tr>
      <w:tr w:rsidR="00EC629B" w:rsidRPr="00EC629B" w14:paraId="6D054BAF" w14:textId="77777777" w:rsidTr="00146A9A">
        <w:trPr>
          <w:trHeight w:val="287"/>
        </w:trPr>
        <w:tc>
          <w:tcPr>
            <w:tcW w:w="1632" w:type="dxa"/>
            <w:shd w:val="clear" w:color="auto" w:fill="FFFFFF" w:themeFill="background1"/>
            <w:noWrap/>
            <w:vAlign w:val="center"/>
            <w:hideMark/>
          </w:tcPr>
          <w:p w14:paraId="2590BF93"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3D12291E"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Tranent</w:t>
            </w:r>
          </w:p>
        </w:tc>
        <w:tc>
          <w:tcPr>
            <w:tcW w:w="1712" w:type="dxa"/>
            <w:shd w:val="clear" w:color="auto" w:fill="FFFFFF" w:themeFill="background1"/>
            <w:noWrap/>
            <w:vAlign w:val="center"/>
            <w:hideMark/>
          </w:tcPr>
          <w:p w14:paraId="7CC03F02"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11</w:t>
            </w:r>
          </w:p>
        </w:tc>
        <w:tc>
          <w:tcPr>
            <w:tcW w:w="1985" w:type="dxa"/>
            <w:shd w:val="clear" w:color="auto" w:fill="FFFFFF" w:themeFill="background1"/>
            <w:noWrap/>
            <w:vAlign w:val="center"/>
            <w:hideMark/>
          </w:tcPr>
          <w:p w14:paraId="763E2B21"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hideMark/>
          </w:tcPr>
          <w:p w14:paraId="4A09977C"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r>
      <w:tr w:rsidR="00EC629B" w:rsidRPr="00EC629B" w14:paraId="7ED471CD" w14:textId="77777777" w:rsidTr="00146A9A">
        <w:trPr>
          <w:trHeight w:val="287"/>
        </w:trPr>
        <w:tc>
          <w:tcPr>
            <w:tcW w:w="1632" w:type="dxa"/>
            <w:shd w:val="clear" w:color="auto" w:fill="FFFFFF" w:themeFill="background1"/>
            <w:noWrap/>
            <w:vAlign w:val="center"/>
            <w:hideMark/>
          </w:tcPr>
          <w:p w14:paraId="7F355808" w14:textId="77777777" w:rsidR="00932A83" w:rsidRPr="00EC629B" w:rsidRDefault="00932A83" w:rsidP="00146A9A">
            <w:pPr>
              <w:spacing w:after="0" w:line="240" w:lineRule="auto"/>
              <w:jc w:val="center"/>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3C7F14A1"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Haddington</w:t>
            </w:r>
          </w:p>
        </w:tc>
        <w:tc>
          <w:tcPr>
            <w:tcW w:w="1712" w:type="dxa"/>
            <w:shd w:val="clear" w:color="auto" w:fill="FFFFFF" w:themeFill="background1"/>
            <w:noWrap/>
            <w:vAlign w:val="center"/>
            <w:hideMark/>
          </w:tcPr>
          <w:p w14:paraId="724749B7"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18</w:t>
            </w:r>
          </w:p>
        </w:tc>
        <w:tc>
          <w:tcPr>
            <w:tcW w:w="1985" w:type="dxa"/>
            <w:shd w:val="clear" w:color="auto" w:fill="FFFFFF" w:themeFill="background1"/>
            <w:noWrap/>
            <w:vAlign w:val="center"/>
            <w:hideMark/>
          </w:tcPr>
          <w:p w14:paraId="33E3DA88"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hideMark/>
          </w:tcPr>
          <w:p w14:paraId="4743605C"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r>
      <w:tr w:rsidR="00EC629B" w:rsidRPr="00EC629B" w14:paraId="4FC73D2B" w14:textId="77777777" w:rsidTr="00146A9A">
        <w:trPr>
          <w:trHeight w:val="287"/>
        </w:trPr>
        <w:tc>
          <w:tcPr>
            <w:tcW w:w="1632" w:type="dxa"/>
            <w:shd w:val="clear" w:color="auto" w:fill="FFFFFF" w:themeFill="background1"/>
            <w:noWrap/>
            <w:vAlign w:val="center"/>
            <w:hideMark/>
          </w:tcPr>
          <w:p w14:paraId="371EB125" w14:textId="77777777" w:rsidR="00932A83" w:rsidRPr="00EC629B" w:rsidRDefault="00932A83" w:rsidP="00146A9A">
            <w:pPr>
              <w:spacing w:after="0" w:line="240" w:lineRule="auto"/>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2F7EB308" w14:textId="77777777" w:rsidR="00932A83" w:rsidRPr="00EC629B" w:rsidRDefault="00932A83" w:rsidP="00146A9A">
            <w:pPr>
              <w:spacing w:after="0" w:line="240" w:lineRule="auto"/>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Musselburgh</w:t>
            </w:r>
          </w:p>
        </w:tc>
        <w:tc>
          <w:tcPr>
            <w:tcW w:w="1712" w:type="dxa"/>
            <w:shd w:val="clear" w:color="auto" w:fill="FFFFFF" w:themeFill="background1"/>
            <w:noWrap/>
            <w:vAlign w:val="center"/>
            <w:hideMark/>
          </w:tcPr>
          <w:p w14:paraId="2AA70489"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9</w:t>
            </w:r>
          </w:p>
        </w:tc>
        <w:tc>
          <w:tcPr>
            <w:tcW w:w="1985" w:type="dxa"/>
            <w:shd w:val="clear" w:color="auto" w:fill="FFFFFF" w:themeFill="background1"/>
            <w:noWrap/>
            <w:vAlign w:val="center"/>
            <w:hideMark/>
          </w:tcPr>
          <w:p w14:paraId="6465D24F"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c>
          <w:tcPr>
            <w:tcW w:w="2409" w:type="dxa"/>
            <w:shd w:val="clear" w:color="auto" w:fill="FFFFFF" w:themeFill="background1"/>
            <w:noWrap/>
            <w:vAlign w:val="center"/>
            <w:hideMark/>
          </w:tcPr>
          <w:p w14:paraId="31421909" w14:textId="77777777" w:rsidR="00932A83" w:rsidRPr="00EC629B" w:rsidRDefault="00932A83" w:rsidP="00146A9A">
            <w:pPr>
              <w:spacing w:after="0" w:line="240" w:lineRule="auto"/>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0</w:t>
            </w:r>
          </w:p>
        </w:tc>
      </w:tr>
      <w:tr w:rsidR="00EC629B" w:rsidRPr="00EC629B" w14:paraId="75991C4C" w14:textId="77777777" w:rsidTr="00146A9A">
        <w:trPr>
          <w:trHeight w:val="287"/>
        </w:trPr>
        <w:tc>
          <w:tcPr>
            <w:tcW w:w="1632" w:type="dxa"/>
            <w:shd w:val="clear" w:color="auto" w:fill="FFFFFF" w:themeFill="background1"/>
            <w:noWrap/>
            <w:vAlign w:val="center"/>
            <w:hideMark/>
          </w:tcPr>
          <w:p w14:paraId="29827EBA" w14:textId="77777777" w:rsidR="00932A83" w:rsidRPr="00EC629B" w:rsidRDefault="00932A83" w:rsidP="00146A9A">
            <w:pPr>
              <w:spacing w:after="0" w:line="240" w:lineRule="auto"/>
              <w:rPr>
                <w:rFonts w:eastAsia="Times New Roman" w:cstheme="minorHAnsi"/>
                <w:b/>
                <w:color w:val="2E74B5" w:themeColor="accent1" w:themeShade="BF"/>
                <w:sz w:val="24"/>
                <w:szCs w:val="24"/>
                <w:lang w:eastAsia="en-GB"/>
              </w:rPr>
            </w:pPr>
          </w:p>
        </w:tc>
        <w:tc>
          <w:tcPr>
            <w:tcW w:w="2030" w:type="dxa"/>
            <w:shd w:val="clear" w:color="auto" w:fill="FFFFFF" w:themeFill="background1"/>
            <w:noWrap/>
            <w:vAlign w:val="bottom"/>
            <w:hideMark/>
          </w:tcPr>
          <w:p w14:paraId="0E4472D3" w14:textId="77777777" w:rsidR="00932A83" w:rsidRPr="00EC629B" w:rsidRDefault="00932A83" w:rsidP="00146A9A">
            <w:pPr>
              <w:spacing w:after="0" w:line="240" w:lineRule="auto"/>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Total</w:t>
            </w:r>
          </w:p>
        </w:tc>
        <w:tc>
          <w:tcPr>
            <w:tcW w:w="1712" w:type="dxa"/>
            <w:shd w:val="clear" w:color="auto" w:fill="FFFFFF" w:themeFill="background1"/>
            <w:noWrap/>
            <w:vAlign w:val="center"/>
            <w:hideMark/>
          </w:tcPr>
          <w:p w14:paraId="72F5C68A" w14:textId="77777777" w:rsidR="00932A83" w:rsidRPr="00EC629B" w:rsidRDefault="00932A83" w:rsidP="00146A9A">
            <w:pPr>
              <w:spacing w:after="0" w:line="240"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93</w:t>
            </w:r>
          </w:p>
        </w:tc>
        <w:tc>
          <w:tcPr>
            <w:tcW w:w="1985" w:type="dxa"/>
            <w:shd w:val="clear" w:color="auto" w:fill="FFFFFF" w:themeFill="background1"/>
            <w:noWrap/>
            <w:vAlign w:val="center"/>
            <w:hideMark/>
          </w:tcPr>
          <w:p w14:paraId="59CE9DAF" w14:textId="77777777" w:rsidR="00932A83" w:rsidRPr="00EC629B" w:rsidRDefault="00932A83" w:rsidP="00146A9A">
            <w:pPr>
              <w:spacing w:after="0" w:line="240"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2</w:t>
            </w:r>
          </w:p>
        </w:tc>
        <w:tc>
          <w:tcPr>
            <w:tcW w:w="2409" w:type="dxa"/>
            <w:shd w:val="clear" w:color="auto" w:fill="FFFFFF" w:themeFill="background1"/>
            <w:noWrap/>
            <w:vAlign w:val="center"/>
            <w:hideMark/>
          </w:tcPr>
          <w:p w14:paraId="66841EA9" w14:textId="77777777" w:rsidR="00932A83" w:rsidRPr="00EC629B" w:rsidRDefault="00932A83" w:rsidP="00146A9A">
            <w:pPr>
              <w:spacing w:after="0" w:line="240"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7</w:t>
            </w:r>
          </w:p>
        </w:tc>
      </w:tr>
      <w:tr w:rsidR="00EC629B" w:rsidRPr="00EC629B" w14:paraId="0905331D" w14:textId="77777777" w:rsidTr="00146A9A">
        <w:trPr>
          <w:trHeight w:val="287"/>
        </w:trPr>
        <w:tc>
          <w:tcPr>
            <w:tcW w:w="1632" w:type="dxa"/>
            <w:shd w:val="clear" w:color="auto" w:fill="FFFFFF" w:themeFill="background1"/>
            <w:noWrap/>
            <w:vAlign w:val="center"/>
          </w:tcPr>
          <w:p w14:paraId="0DDF86D3" w14:textId="77777777" w:rsidR="00932A83" w:rsidRPr="00EC629B" w:rsidRDefault="00932A83" w:rsidP="00146A9A">
            <w:pPr>
              <w:spacing w:after="0" w:line="240" w:lineRule="auto"/>
              <w:rPr>
                <w:rFonts w:eastAsia="Times New Roman" w:cstheme="minorHAnsi"/>
                <w:b/>
                <w:color w:val="2E74B5" w:themeColor="accent1" w:themeShade="BF"/>
                <w:sz w:val="24"/>
                <w:szCs w:val="24"/>
                <w:lang w:eastAsia="en-GB"/>
              </w:rPr>
            </w:pPr>
            <w:r w:rsidRPr="00EC629B">
              <w:rPr>
                <w:rFonts w:cstheme="minorHAnsi"/>
                <w:color w:val="2E74B5" w:themeColor="accent1" w:themeShade="BF"/>
                <w:sz w:val="18"/>
                <w:szCs w:val="18"/>
              </w:rPr>
              <w:t>Source: East Lothian</w:t>
            </w:r>
            <w:r w:rsidRPr="00EC629B">
              <w:rPr>
                <w:rFonts w:cstheme="minorHAnsi"/>
                <w:color w:val="2E74B5" w:themeColor="accent1" w:themeShade="BF"/>
                <w:sz w:val="24"/>
                <w:szCs w:val="24"/>
              </w:rPr>
              <w:t xml:space="preserve"> </w:t>
            </w:r>
            <w:r w:rsidRPr="00EC629B">
              <w:rPr>
                <w:rFonts w:cstheme="minorHAnsi"/>
                <w:color w:val="2E74B5" w:themeColor="accent1" w:themeShade="BF"/>
                <w:sz w:val="16"/>
                <w:szCs w:val="16"/>
              </w:rPr>
              <w:t>Council, 2025</w:t>
            </w:r>
          </w:p>
        </w:tc>
        <w:tc>
          <w:tcPr>
            <w:tcW w:w="2030" w:type="dxa"/>
            <w:noWrap/>
          </w:tcPr>
          <w:p w14:paraId="5343FFD4" w14:textId="1A1447C2" w:rsidR="00932A83" w:rsidRPr="00EC629B" w:rsidRDefault="003A11D8" w:rsidP="00146A9A">
            <w:pPr>
              <w:spacing w:after="0" w:line="240" w:lineRule="auto"/>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Cummulative Total</w:t>
            </w:r>
          </w:p>
        </w:tc>
        <w:tc>
          <w:tcPr>
            <w:tcW w:w="1712" w:type="dxa"/>
            <w:shd w:val="clear" w:color="auto" w:fill="FFFFFF" w:themeFill="background1"/>
            <w:noWrap/>
            <w:vAlign w:val="center"/>
          </w:tcPr>
          <w:p w14:paraId="72BA442D" w14:textId="53CF1737" w:rsidR="00932A83" w:rsidRPr="00EC629B" w:rsidRDefault="007A28A4" w:rsidP="00146A9A">
            <w:pPr>
              <w:spacing w:after="0" w:line="240"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813</w:t>
            </w:r>
          </w:p>
        </w:tc>
        <w:tc>
          <w:tcPr>
            <w:tcW w:w="1985" w:type="dxa"/>
            <w:shd w:val="clear" w:color="auto" w:fill="FFFFFF" w:themeFill="background1"/>
            <w:noWrap/>
            <w:vAlign w:val="center"/>
          </w:tcPr>
          <w:p w14:paraId="6ED65C38" w14:textId="369B1B11" w:rsidR="00932A83" w:rsidRPr="00EC629B" w:rsidRDefault="007A28A4" w:rsidP="00146A9A">
            <w:pPr>
              <w:spacing w:after="0" w:line="240"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24</w:t>
            </w:r>
          </w:p>
        </w:tc>
        <w:tc>
          <w:tcPr>
            <w:tcW w:w="2409" w:type="dxa"/>
            <w:shd w:val="clear" w:color="auto" w:fill="FFFFFF" w:themeFill="background1"/>
            <w:noWrap/>
            <w:vAlign w:val="center"/>
          </w:tcPr>
          <w:p w14:paraId="309CC383" w14:textId="3FA35615" w:rsidR="00932A83" w:rsidRPr="00EC629B" w:rsidRDefault="007A28A4" w:rsidP="00146A9A">
            <w:pPr>
              <w:spacing w:after="0" w:line="240" w:lineRule="auto"/>
              <w:jc w:val="center"/>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52</w:t>
            </w:r>
          </w:p>
        </w:tc>
      </w:tr>
    </w:tbl>
    <w:p w14:paraId="30173FA9" w14:textId="49F4E5B5" w:rsidR="00ED4EA1" w:rsidRPr="00EC629B" w:rsidRDefault="00ED4EA1" w:rsidP="00ED4EA1">
      <w:pPr>
        <w:rPr>
          <w:rFonts w:ascii="Arial" w:hAnsi="Arial" w:cs="Arial"/>
          <w:color w:val="2E74B5" w:themeColor="accent1" w:themeShade="BF"/>
          <w:sz w:val="26"/>
          <w:szCs w:val="26"/>
          <w:highlight w:val="yellow"/>
        </w:rPr>
      </w:pPr>
    </w:p>
    <w:p w14:paraId="2525287B" w14:textId="77777777" w:rsidR="00145CEC" w:rsidRPr="00EC629B" w:rsidRDefault="00145CEC" w:rsidP="0040127D">
      <w:pPr>
        <w:pStyle w:val="Heading2"/>
        <w:numPr>
          <w:ilvl w:val="1"/>
          <w:numId w:val="1"/>
        </w:numPr>
        <w:spacing w:line="276" w:lineRule="auto"/>
        <w:rPr>
          <w:rFonts w:cstheme="majorHAnsi"/>
          <w:color w:val="2E74B5" w:themeColor="accent1" w:themeShade="BF"/>
          <w:sz w:val="26"/>
        </w:rPr>
      </w:pPr>
      <w:bookmarkStart w:id="19" w:name="_Toc116549680"/>
      <w:bookmarkStart w:id="20" w:name="_Toc178669724"/>
      <w:r w:rsidRPr="00EC629B">
        <w:rPr>
          <w:rFonts w:cstheme="majorHAnsi"/>
          <w:color w:val="2E74B5" w:themeColor="accent1" w:themeShade="BF"/>
          <w:sz w:val="26"/>
        </w:rPr>
        <w:t>Gypsy/Travellers</w:t>
      </w:r>
      <w:bookmarkEnd w:id="19"/>
      <w:bookmarkEnd w:id="20"/>
    </w:p>
    <w:p w14:paraId="1D8EBA92" w14:textId="1534A608" w:rsidR="00145CEC" w:rsidRPr="00EC629B" w:rsidRDefault="00145CEC" w:rsidP="00647CC8">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Appropriate housing is critical to the health, education and employment opportunities of Gypsy/Travellers.  Gypsy/Travellers are a distinct ethnic group and </w:t>
      </w:r>
      <w:r w:rsidR="00492890" w:rsidRPr="00EC629B">
        <w:rPr>
          <w:rFonts w:cstheme="minorHAnsi"/>
          <w:color w:val="2E74B5" w:themeColor="accent1" w:themeShade="BF"/>
          <w:sz w:val="24"/>
          <w:szCs w:val="24"/>
        </w:rPr>
        <w:t xml:space="preserve">were </w:t>
      </w:r>
      <w:r w:rsidRPr="00EC629B">
        <w:rPr>
          <w:rFonts w:cstheme="minorHAnsi"/>
          <w:color w:val="2E74B5" w:themeColor="accent1" w:themeShade="BF"/>
          <w:sz w:val="24"/>
          <w:szCs w:val="24"/>
        </w:rPr>
        <w:t xml:space="preserve">included as such for the first time in the 2011 Census. Of the </w:t>
      </w:r>
      <w:r w:rsidR="00492890" w:rsidRPr="00EC629B">
        <w:rPr>
          <w:rFonts w:cstheme="minorHAnsi"/>
          <w:color w:val="2E74B5" w:themeColor="accent1" w:themeShade="BF"/>
          <w:sz w:val="24"/>
          <w:szCs w:val="24"/>
        </w:rPr>
        <w:t>3,343</w:t>
      </w:r>
      <w:r w:rsidRPr="00EC629B">
        <w:rPr>
          <w:rFonts w:cstheme="minorHAnsi"/>
          <w:color w:val="2E74B5" w:themeColor="accent1" w:themeShade="BF"/>
          <w:sz w:val="24"/>
          <w:szCs w:val="24"/>
        </w:rPr>
        <w:t xml:space="preserve"> individuals identifying as Gypsy/Travellers in Scotland, </w:t>
      </w:r>
      <w:r w:rsidR="00492890" w:rsidRPr="00EC629B">
        <w:rPr>
          <w:rFonts w:cstheme="minorHAnsi"/>
          <w:color w:val="2E74B5" w:themeColor="accent1" w:themeShade="BF"/>
          <w:sz w:val="24"/>
          <w:szCs w:val="24"/>
        </w:rPr>
        <w:t>61</w:t>
      </w:r>
      <w:r w:rsidRPr="00EC629B">
        <w:rPr>
          <w:rFonts w:cstheme="minorHAnsi"/>
          <w:color w:val="2E74B5" w:themeColor="accent1" w:themeShade="BF"/>
          <w:sz w:val="24"/>
          <w:szCs w:val="24"/>
        </w:rPr>
        <w:t xml:space="preserve"> were living in East </w:t>
      </w:r>
      <w:r w:rsidR="00492890" w:rsidRPr="00EC629B">
        <w:rPr>
          <w:rFonts w:cstheme="minorHAnsi"/>
          <w:color w:val="2E74B5" w:themeColor="accent1" w:themeShade="BF"/>
          <w:sz w:val="24"/>
          <w:szCs w:val="24"/>
        </w:rPr>
        <w:t>L</w:t>
      </w:r>
      <w:r w:rsidRPr="00EC629B">
        <w:rPr>
          <w:rFonts w:cstheme="minorHAnsi"/>
          <w:color w:val="2E74B5" w:themeColor="accent1" w:themeShade="BF"/>
          <w:sz w:val="24"/>
          <w:szCs w:val="24"/>
        </w:rPr>
        <w:t>othian</w:t>
      </w:r>
      <w:r w:rsidR="00492890" w:rsidRPr="00EC629B">
        <w:rPr>
          <w:rStyle w:val="FootnoteReference"/>
          <w:rFonts w:cstheme="minorHAnsi"/>
          <w:color w:val="2E74B5" w:themeColor="accent1" w:themeShade="BF"/>
          <w:sz w:val="24"/>
          <w:szCs w:val="24"/>
        </w:rPr>
        <w:footnoteReference w:id="9"/>
      </w:r>
      <w:r w:rsidRPr="00EC629B">
        <w:rPr>
          <w:rFonts w:cstheme="minorHAnsi"/>
          <w:color w:val="2E74B5" w:themeColor="accent1" w:themeShade="BF"/>
          <w:sz w:val="24"/>
          <w:szCs w:val="24"/>
        </w:rPr>
        <w:t xml:space="preserve">. Notwithstanding the size of this relatively small community, which fluctuates with the seasons, formally assessing and subsequently addressing the accommodation needs of Gypsy/Travellers remains important. </w:t>
      </w:r>
    </w:p>
    <w:p w14:paraId="0CC2FBF4" w14:textId="40247CB2" w:rsidR="003966CC" w:rsidRPr="00EC629B" w:rsidRDefault="003966CC" w:rsidP="003966CC">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Up until 2020, East Lothian and Midlothian Council shared a Gypsy/Traveller Site on the border between East and Midlothian. A reduction in the number of tenants on site to zero, followed by extreme vandalism including fire raising, resulted in the site being closed.</w:t>
      </w:r>
    </w:p>
    <w:p w14:paraId="764C021E" w14:textId="53C85A68" w:rsidR="00145CEC" w:rsidRPr="00EC629B" w:rsidRDefault="00145CEC"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Scottish Government have made available £20million for the Gypsy/Traveller Accommodation Fund over 2021-2026 using demonstration projects across Scotland. The fund is intended for both significant renovation and improvements of standards on existing sites and the building of new sites.</w:t>
      </w:r>
      <w:r w:rsidR="00A50A72" w:rsidRPr="00EC629B">
        <w:rPr>
          <w:rFonts w:cstheme="minorHAnsi"/>
          <w:color w:val="2E74B5" w:themeColor="accent1" w:themeShade="BF"/>
          <w:sz w:val="24"/>
          <w:szCs w:val="24"/>
        </w:rPr>
        <w:t xml:space="preserve"> In 2025, the Scottish Government announced that the </w:t>
      </w:r>
      <w:r w:rsidR="00A50A72" w:rsidRPr="00EC629B">
        <w:rPr>
          <w:rFonts w:cstheme="minorHAnsi"/>
          <w:color w:val="2E74B5" w:themeColor="accent1" w:themeShade="BF"/>
          <w:sz w:val="24"/>
          <w:szCs w:val="24"/>
        </w:rPr>
        <w:lastRenderedPageBreak/>
        <w:t xml:space="preserve">Gypsy/Traveller Accommodation Fund will now be included in the Affordable Housing Supply Programme- as part of Resource Planning Assumption. Further information and guidance </w:t>
      </w:r>
      <w:r w:rsidR="005C6E9C" w:rsidRPr="00EC629B">
        <w:rPr>
          <w:rFonts w:cstheme="minorHAnsi"/>
          <w:color w:val="2E74B5" w:themeColor="accent1" w:themeShade="BF"/>
          <w:sz w:val="24"/>
          <w:szCs w:val="24"/>
        </w:rPr>
        <w:t>are</w:t>
      </w:r>
      <w:r w:rsidR="00A50A72" w:rsidRPr="00EC629B">
        <w:rPr>
          <w:rFonts w:cstheme="minorHAnsi"/>
          <w:color w:val="2E74B5" w:themeColor="accent1" w:themeShade="BF"/>
          <w:sz w:val="24"/>
          <w:szCs w:val="24"/>
        </w:rPr>
        <w:t xml:space="preserve"> expected.</w:t>
      </w:r>
      <w:r w:rsidR="005C6E9C" w:rsidRPr="00EC629B">
        <w:rPr>
          <w:rFonts w:cstheme="minorHAnsi"/>
          <w:color w:val="2E74B5" w:themeColor="accent1" w:themeShade="BF"/>
          <w:sz w:val="24"/>
          <w:szCs w:val="24"/>
        </w:rPr>
        <w:t xml:space="preserve"> Concerns have been raised across Local Authorities around changes to the Fund and risks </w:t>
      </w:r>
      <w:r w:rsidR="00D928C6" w:rsidRPr="00EC629B">
        <w:rPr>
          <w:rFonts w:cstheme="minorHAnsi"/>
          <w:color w:val="2E74B5" w:themeColor="accent1" w:themeShade="BF"/>
          <w:sz w:val="24"/>
          <w:szCs w:val="24"/>
        </w:rPr>
        <w:t xml:space="preserve">for </w:t>
      </w:r>
      <w:r w:rsidR="005C6E9C" w:rsidRPr="00EC629B">
        <w:rPr>
          <w:rFonts w:cstheme="minorHAnsi"/>
          <w:color w:val="2E74B5" w:themeColor="accent1" w:themeShade="BF"/>
          <w:sz w:val="24"/>
          <w:szCs w:val="24"/>
        </w:rPr>
        <w:t>it</w:t>
      </w:r>
      <w:r w:rsidR="00D928C6" w:rsidRPr="00EC629B">
        <w:rPr>
          <w:rFonts w:cstheme="minorHAnsi"/>
          <w:color w:val="2E74B5" w:themeColor="accent1" w:themeShade="BF"/>
          <w:sz w:val="24"/>
          <w:szCs w:val="24"/>
        </w:rPr>
        <w:t>s</w:t>
      </w:r>
      <w:r w:rsidR="005C6E9C" w:rsidRPr="00EC629B">
        <w:rPr>
          <w:rFonts w:cstheme="minorHAnsi"/>
          <w:color w:val="2E74B5" w:themeColor="accent1" w:themeShade="BF"/>
          <w:sz w:val="24"/>
          <w:szCs w:val="24"/>
        </w:rPr>
        <w:t xml:space="preserve"> use- or lack</w:t>
      </w:r>
      <w:r w:rsidR="00286D0B" w:rsidRPr="00EC629B">
        <w:rPr>
          <w:rFonts w:cstheme="minorHAnsi"/>
          <w:color w:val="2E74B5" w:themeColor="accent1" w:themeShade="BF"/>
          <w:sz w:val="24"/>
          <w:szCs w:val="24"/>
        </w:rPr>
        <w:t xml:space="preserve"> of. </w:t>
      </w:r>
    </w:p>
    <w:p w14:paraId="5CFA32CE" w14:textId="2ED8D50D" w:rsidR="00145CEC" w:rsidRPr="00EC629B" w:rsidRDefault="00145CEC"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At present, there has been little evidence of need and demand for the site in East or Mid Lothian, with </w:t>
      </w:r>
      <w:r w:rsidR="00CC0FE1" w:rsidRPr="00EC629B">
        <w:rPr>
          <w:rFonts w:cstheme="minorHAnsi"/>
          <w:color w:val="2E74B5" w:themeColor="accent1" w:themeShade="BF"/>
          <w:sz w:val="24"/>
          <w:szCs w:val="24"/>
        </w:rPr>
        <w:t>most</w:t>
      </w:r>
      <w:r w:rsidRPr="00EC629B">
        <w:rPr>
          <w:rFonts w:cstheme="minorHAnsi"/>
          <w:color w:val="2E74B5" w:themeColor="accent1" w:themeShade="BF"/>
          <w:sz w:val="24"/>
          <w:szCs w:val="24"/>
        </w:rPr>
        <w:t xml:space="preserve"> need being met through City of Edinb</w:t>
      </w:r>
      <w:r w:rsidR="000A48D5" w:rsidRPr="00EC629B">
        <w:rPr>
          <w:rFonts w:cstheme="minorHAnsi"/>
          <w:color w:val="2E74B5" w:themeColor="accent1" w:themeShade="BF"/>
          <w:sz w:val="24"/>
          <w:szCs w:val="24"/>
        </w:rPr>
        <w:t>urgh’s site</w:t>
      </w:r>
      <w:r w:rsidR="00946DC4" w:rsidRPr="00EC629B">
        <w:rPr>
          <w:rFonts w:cstheme="minorHAnsi"/>
          <w:color w:val="2E74B5" w:themeColor="accent1" w:themeShade="BF"/>
          <w:sz w:val="24"/>
          <w:szCs w:val="24"/>
        </w:rPr>
        <w:t xml:space="preserve"> </w:t>
      </w:r>
      <w:r w:rsidR="00495877" w:rsidRPr="00EC629B">
        <w:rPr>
          <w:rFonts w:cstheme="minorHAnsi"/>
          <w:color w:val="2E74B5" w:themeColor="accent1" w:themeShade="BF"/>
          <w:sz w:val="24"/>
          <w:szCs w:val="24"/>
        </w:rPr>
        <w:t>and two private sites in East Lothian</w:t>
      </w:r>
      <w:r w:rsidR="000A48D5" w:rsidRPr="00EC629B">
        <w:rPr>
          <w:rFonts w:cstheme="minorHAnsi"/>
          <w:color w:val="2E74B5" w:themeColor="accent1" w:themeShade="BF"/>
          <w:sz w:val="24"/>
          <w:szCs w:val="24"/>
        </w:rPr>
        <w:t xml:space="preserve">.  Nevertheless, East Lothian </w:t>
      </w:r>
      <w:r w:rsidR="00541D4F" w:rsidRPr="00EC629B">
        <w:rPr>
          <w:rFonts w:cstheme="minorHAnsi"/>
          <w:color w:val="2E74B5" w:themeColor="accent1" w:themeShade="BF"/>
          <w:sz w:val="24"/>
          <w:szCs w:val="24"/>
        </w:rPr>
        <w:t>Council</w:t>
      </w:r>
      <w:r w:rsidR="000A48D5"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 xml:space="preserve">continues to monitor the situation and engage with Gypsy/Traveller families where possible to ensure their needs are met locally. For these reasons, East Lothian has not applied to the Gypsy/Traveller Accommodation </w:t>
      </w:r>
      <w:r w:rsidR="00F763FB" w:rsidRPr="00EC629B">
        <w:rPr>
          <w:rFonts w:cstheme="minorHAnsi"/>
          <w:color w:val="2E74B5" w:themeColor="accent1" w:themeShade="BF"/>
          <w:sz w:val="24"/>
          <w:szCs w:val="24"/>
        </w:rPr>
        <w:t>Fund but</w:t>
      </w:r>
      <w:r w:rsidRPr="00EC629B">
        <w:rPr>
          <w:rFonts w:cstheme="minorHAnsi"/>
          <w:color w:val="2E74B5" w:themeColor="accent1" w:themeShade="BF"/>
          <w:sz w:val="24"/>
          <w:szCs w:val="24"/>
        </w:rPr>
        <w:t xml:space="preserve"> does intend to work closely with the Scottish Government over the coming months to find a resolution for the current site. </w:t>
      </w:r>
      <w:r w:rsidR="00CC0FE1" w:rsidRPr="00EC629B">
        <w:rPr>
          <w:rFonts w:cstheme="minorHAnsi"/>
          <w:color w:val="2E74B5" w:themeColor="accent1" w:themeShade="BF"/>
          <w:sz w:val="24"/>
          <w:szCs w:val="24"/>
        </w:rPr>
        <w:t xml:space="preserve"> A Needs Assessment on the Gypsy/Traveller Site was completed in 2024 and is currently being considered by Senior Managers before </w:t>
      </w:r>
      <w:r w:rsidR="00F763FB" w:rsidRPr="00EC629B">
        <w:rPr>
          <w:rFonts w:cstheme="minorHAnsi"/>
          <w:color w:val="2E74B5" w:themeColor="accent1" w:themeShade="BF"/>
          <w:sz w:val="24"/>
          <w:szCs w:val="24"/>
        </w:rPr>
        <w:t>further action is taken.</w:t>
      </w:r>
      <w:r w:rsidR="00CC0FE1" w:rsidRPr="00EC629B">
        <w:rPr>
          <w:rFonts w:cstheme="minorHAnsi"/>
          <w:color w:val="2E74B5" w:themeColor="accent1" w:themeShade="BF"/>
          <w:sz w:val="24"/>
          <w:szCs w:val="24"/>
        </w:rPr>
        <w:t xml:space="preserve"> </w:t>
      </w:r>
    </w:p>
    <w:p w14:paraId="057BF70F" w14:textId="3DC211B0" w:rsidR="006F3F30" w:rsidRPr="00EC629B" w:rsidRDefault="006F3F30" w:rsidP="0040127D">
      <w:pPr>
        <w:pStyle w:val="Heading2"/>
        <w:numPr>
          <w:ilvl w:val="2"/>
          <w:numId w:val="1"/>
        </w:numPr>
        <w:spacing w:line="276" w:lineRule="auto"/>
        <w:rPr>
          <w:rFonts w:cstheme="majorHAnsi"/>
          <w:color w:val="2E74B5" w:themeColor="accent1" w:themeShade="BF"/>
          <w:sz w:val="26"/>
        </w:rPr>
      </w:pPr>
      <w:bookmarkStart w:id="21" w:name="_Toc178669725"/>
      <w:r w:rsidRPr="00EC629B">
        <w:rPr>
          <w:rFonts w:cstheme="majorHAnsi"/>
          <w:color w:val="2E74B5" w:themeColor="accent1" w:themeShade="BF"/>
          <w:sz w:val="26"/>
        </w:rPr>
        <w:t>Local Development Plan</w:t>
      </w:r>
      <w:r w:rsidR="00663E1C" w:rsidRPr="00EC629B">
        <w:rPr>
          <w:rFonts w:cstheme="majorHAnsi"/>
          <w:color w:val="2E74B5" w:themeColor="accent1" w:themeShade="BF"/>
          <w:sz w:val="26"/>
        </w:rPr>
        <w:t xml:space="preserve"> and NPF4</w:t>
      </w:r>
      <w:bookmarkEnd w:id="21"/>
    </w:p>
    <w:p w14:paraId="37B89C52" w14:textId="77777777" w:rsidR="00663E1C" w:rsidRPr="00EC629B" w:rsidRDefault="00CE6B8C" w:rsidP="000A48D5">
      <w:pPr>
        <w:spacing w:before="240" w:line="276" w:lineRule="auto"/>
        <w:rPr>
          <w:rFonts w:cstheme="minorHAnsi"/>
          <w:color w:val="2E74B5" w:themeColor="accent1" w:themeShade="BF"/>
          <w:sz w:val="24"/>
          <w:szCs w:val="24"/>
          <w:lang w:val="en"/>
        </w:rPr>
      </w:pPr>
      <w:r w:rsidRPr="00EC629B">
        <w:rPr>
          <w:rFonts w:cstheme="minorHAnsi"/>
          <w:color w:val="2E74B5" w:themeColor="accent1" w:themeShade="BF"/>
          <w:sz w:val="24"/>
          <w:szCs w:val="24"/>
        </w:rPr>
        <w:t xml:space="preserve">The Local Development Plan 2018 (LDP) is 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’s land use plan,</w:t>
      </w:r>
      <w:r w:rsidRPr="00EC629B">
        <w:rPr>
          <w:rFonts w:cstheme="minorHAnsi"/>
          <w:color w:val="2E74B5" w:themeColor="accent1" w:themeShade="BF"/>
          <w:sz w:val="24"/>
          <w:szCs w:val="24"/>
          <w:lang w:val="en"/>
        </w:rPr>
        <w:t xml:space="preserve"> setting out a development strategy for the future of East Lothian to 2024 and beyond as well as a detailed policy framework for guiding development. It sets out where developm</w:t>
      </w:r>
      <w:r w:rsidR="00770F3C" w:rsidRPr="00EC629B">
        <w:rPr>
          <w:rFonts w:cstheme="minorHAnsi"/>
          <w:color w:val="2E74B5" w:themeColor="accent1" w:themeShade="BF"/>
          <w:sz w:val="24"/>
          <w:szCs w:val="24"/>
          <w:lang w:val="en"/>
        </w:rPr>
        <w:t>ent should and should not occur</w:t>
      </w:r>
      <w:r w:rsidRPr="00EC629B">
        <w:rPr>
          <w:rFonts w:cstheme="minorHAnsi"/>
          <w:color w:val="2E74B5" w:themeColor="accent1" w:themeShade="BF"/>
          <w:sz w:val="24"/>
          <w:szCs w:val="24"/>
          <w:lang w:val="en"/>
        </w:rPr>
        <w:t xml:space="preserve">, including housing, education, economic and retail development, new transport links and other infrastructure. It sets the current policy position for East Lothian and decisions on planning application will </w:t>
      </w:r>
      <w:proofErr w:type="gramStart"/>
      <w:r w:rsidRPr="00EC629B">
        <w:rPr>
          <w:rFonts w:cstheme="minorHAnsi"/>
          <w:color w:val="2E74B5" w:themeColor="accent1" w:themeShade="BF"/>
          <w:sz w:val="24"/>
          <w:szCs w:val="24"/>
          <w:lang w:val="en"/>
        </w:rPr>
        <w:t>be made</w:t>
      </w:r>
      <w:proofErr w:type="gramEnd"/>
      <w:r w:rsidRPr="00EC629B">
        <w:rPr>
          <w:rFonts w:cstheme="minorHAnsi"/>
          <w:color w:val="2E74B5" w:themeColor="accent1" w:themeShade="BF"/>
          <w:sz w:val="24"/>
          <w:szCs w:val="24"/>
          <w:lang w:val="en"/>
        </w:rPr>
        <w:t xml:space="preserve"> in accordance with this Plan.</w:t>
      </w:r>
      <w:r w:rsidR="00702562" w:rsidRPr="00EC629B">
        <w:rPr>
          <w:rFonts w:cstheme="minorHAnsi"/>
          <w:color w:val="2E74B5" w:themeColor="accent1" w:themeShade="BF"/>
          <w:sz w:val="24"/>
          <w:szCs w:val="24"/>
          <w:lang w:val="en"/>
        </w:rPr>
        <w:t xml:space="preserve"> The LDP also seeks to ensure that an adequate 5-year housing land supply </w:t>
      </w:r>
      <w:proofErr w:type="gramStart"/>
      <w:r w:rsidR="00702562" w:rsidRPr="00EC629B">
        <w:rPr>
          <w:rFonts w:cstheme="minorHAnsi"/>
          <w:color w:val="2E74B5" w:themeColor="accent1" w:themeShade="BF"/>
          <w:sz w:val="24"/>
          <w:szCs w:val="24"/>
          <w:lang w:val="en"/>
        </w:rPr>
        <w:t>is maintained</w:t>
      </w:r>
      <w:proofErr w:type="gramEnd"/>
      <w:r w:rsidR="00702562" w:rsidRPr="00EC629B">
        <w:rPr>
          <w:rFonts w:cstheme="minorHAnsi"/>
          <w:color w:val="2E74B5" w:themeColor="accent1" w:themeShade="BF"/>
          <w:sz w:val="24"/>
          <w:szCs w:val="24"/>
          <w:lang w:val="en"/>
        </w:rPr>
        <w:t xml:space="preserve"> within East Lothian.</w:t>
      </w:r>
      <w:r w:rsidR="00770F3C" w:rsidRPr="00EC629B">
        <w:rPr>
          <w:rFonts w:cstheme="minorHAnsi"/>
          <w:color w:val="2E74B5" w:themeColor="accent1" w:themeShade="BF"/>
          <w:sz w:val="24"/>
          <w:szCs w:val="24"/>
          <w:lang w:val="en"/>
        </w:rPr>
        <w:t xml:space="preserve"> </w:t>
      </w:r>
      <w:r w:rsidR="00136917" w:rsidRPr="00EC629B">
        <w:rPr>
          <w:rFonts w:cstheme="minorHAnsi"/>
          <w:color w:val="2E74B5" w:themeColor="accent1" w:themeShade="BF"/>
          <w:sz w:val="24"/>
          <w:szCs w:val="24"/>
          <w:lang w:val="en"/>
        </w:rPr>
        <w:t>The next LDP2 is</w:t>
      </w:r>
      <w:r w:rsidR="0005329F" w:rsidRPr="00EC629B">
        <w:rPr>
          <w:rFonts w:cstheme="minorHAnsi"/>
          <w:color w:val="2E74B5" w:themeColor="accent1" w:themeShade="BF"/>
          <w:sz w:val="24"/>
          <w:szCs w:val="24"/>
          <w:lang w:val="en"/>
        </w:rPr>
        <w:t xml:space="preserve"> currently </w:t>
      </w:r>
      <w:proofErr w:type="gramStart"/>
      <w:r w:rsidR="0005329F" w:rsidRPr="00EC629B">
        <w:rPr>
          <w:rFonts w:cstheme="minorHAnsi"/>
          <w:color w:val="2E74B5" w:themeColor="accent1" w:themeShade="BF"/>
          <w:sz w:val="24"/>
          <w:szCs w:val="24"/>
          <w:lang w:val="en"/>
        </w:rPr>
        <w:t>being developed</w:t>
      </w:r>
      <w:proofErr w:type="gramEnd"/>
      <w:r w:rsidR="0005329F" w:rsidRPr="00EC629B">
        <w:rPr>
          <w:rFonts w:cstheme="minorHAnsi"/>
          <w:color w:val="2E74B5" w:themeColor="accent1" w:themeShade="BF"/>
          <w:sz w:val="24"/>
          <w:szCs w:val="24"/>
          <w:lang w:val="en"/>
        </w:rPr>
        <w:t xml:space="preserve"> and is</w:t>
      </w:r>
      <w:r w:rsidR="00136917" w:rsidRPr="00EC629B">
        <w:rPr>
          <w:rFonts w:cstheme="minorHAnsi"/>
          <w:color w:val="2E74B5" w:themeColor="accent1" w:themeShade="BF"/>
          <w:sz w:val="24"/>
          <w:szCs w:val="24"/>
          <w:lang w:val="en"/>
        </w:rPr>
        <w:t xml:space="preserve"> in th</w:t>
      </w:r>
      <w:r w:rsidR="002E25EB" w:rsidRPr="00EC629B">
        <w:rPr>
          <w:rFonts w:cstheme="minorHAnsi"/>
          <w:color w:val="2E74B5" w:themeColor="accent1" w:themeShade="BF"/>
          <w:sz w:val="24"/>
          <w:szCs w:val="24"/>
          <w:lang w:val="en"/>
        </w:rPr>
        <w:t xml:space="preserve">e evidence </w:t>
      </w:r>
      <w:r w:rsidR="0005329F" w:rsidRPr="00EC629B">
        <w:rPr>
          <w:rFonts w:cstheme="minorHAnsi"/>
          <w:color w:val="2E74B5" w:themeColor="accent1" w:themeShade="BF"/>
          <w:sz w:val="24"/>
          <w:szCs w:val="24"/>
          <w:lang w:val="en"/>
        </w:rPr>
        <w:t>reporting</w:t>
      </w:r>
      <w:r w:rsidR="002E25EB" w:rsidRPr="00EC629B">
        <w:rPr>
          <w:rFonts w:cstheme="minorHAnsi"/>
          <w:color w:val="2E74B5" w:themeColor="accent1" w:themeShade="BF"/>
          <w:sz w:val="24"/>
          <w:szCs w:val="24"/>
          <w:lang w:val="en"/>
        </w:rPr>
        <w:t xml:space="preserve"> stage</w:t>
      </w:r>
      <w:r w:rsidR="00663E1C" w:rsidRPr="00EC629B">
        <w:rPr>
          <w:rFonts w:cstheme="minorHAnsi"/>
          <w:color w:val="2E74B5" w:themeColor="accent1" w:themeShade="BF"/>
          <w:sz w:val="24"/>
          <w:szCs w:val="24"/>
          <w:lang w:val="en"/>
        </w:rPr>
        <w:t xml:space="preserve"> which will align the policy approaches being proposed through National Planning Framework 4 and other National Strategies</w:t>
      </w:r>
      <w:r w:rsidR="0005329F" w:rsidRPr="00EC629B">
        <w:rPr>
          <w:rFonts w:cstheme="minorHAnsi"/>
          <w:color w:val="2E74B5" w:themeColor="accent1" w:themeShade="BF"/>
          <w:sz w:val="24"/>
          <w:szCs w:val="24"/>
          <w:lang w:val="en"/>
        </w:rPr>
        <w:t>.</w:t>
      </w:r>
    </w:p>
    <w:p w14:paraId="7FC1B557" w14:textId="5313FA20" w:rsidR="00CE6B8C" w:rsidRPr="00EC629B" w:rsidRDefault="00663E1C" w:rsidP="000A48D5">
      <w:pPr>
        <w:spacing w:before="240" w:line="276" w:lineRule="auto"/>
        <w:rPr>
          <w:rFonts w:cstheme="minorHAnsi"/>
          <w:color w:val="2E74B5" w:themeColor="accent1" w:themeShade="BF"/>
          <w:sz w:val="24"/>
          <w:szCs w:val="24"/>
          <w:lang w:val="en"/>
        </w:rPr>
      </w:pPr>
      <w:r w:rsidRPr="00EC629B">
        <w:rPr>
          <w:rFonts w:cstheme="minorHAnsi"/>
          <w:color w:val="2E74B5" w:themeColor="accent1" w:themeShade="BF"/>
          <w:sz w:val="24"/>
          <w:szCs w:val="24"/>
          <w:lang w:val="en"/>
        </w:rPr>
        <w:t xml:space="preserve">National Planning Framework 4 replaces NPF3 and Scottish Planning Policy and will cover Scotland’s </w:t>
      </w:r>
      <w:proofErr w:type="gramStart"/>
      <w:r w:rsidRPr="00EC629B">
        <w:rPr>
          <w:rFonts w:cstheme="minorHAnsi"/>
          <w:color w:val="2E74B5" w:themeColor="accent1" w:themeShade="BF"/>
          <w:sz w:val="24"/>
          <w:szCs w:val="24"/>
          <w:lang w:val="en"/>
        </w:rPr>
        <w:t>long term</w:t>
      </w:r>
      <w:proofErr w:type="gramEnd"/>
      <w:r w:rsidRPr="00EC629B">
        <w:rPr>
          <w:rFonts w:cstheme="minorHAnsi"/>
          <w:color w:val="2E74B5" w:themeColor="accent1" w:themeShade="BF"/>
          <w:sz w:val="24"/>
          <w:szCs w:val="24"/>
          <w:lang w:val="en"/>
        </w:rPr>
        <w:t xml:space="preserve"> strategy to 2045.</w:t>
      </w:r>
      <w:r w:rsidR="0005329F" w:rsidRPr="00EC629B">
        <w:rPr>
          <w:rFonts w:cstheme="minorHAnsi"/>
          <w:color w:val="2E74B5" w:themeColor="accent1" w:themeShade="BF"/>
          <w:sz w:val="24"/>
          <w:szCs w:val="24"/>
          <w:lang w:val="en"/>
        </w:rPr>
        <w:t xml:space="preserve"> </w:t>
      </w:r>
    </w:p>
    <w:p w14:paraId="4556C1F7" w14:textId="7DF70F0E" w:rsidR="00CE6B8C" w:rsidRPr="00EC629B" w:rsidRDefault="00C236EF" w:rsidP="0040127D">
      <w:pPr>
        <w:spacing w:line="276" w:lineRule="auto"/>
        <w:rPr>
          <w:rFonts w:cstheme="minorHAnsi"/>
          <w:color w:val="2E74B5" w:themeColor="accent1" w:themeShade="BF"/>
          <w:sz w:val="24"/>
          <w:szCs w:val="24"/>
          <w:highlight w:val="yellow"/>
          <w:lang w:val="en"/>
        </w:rPr>
      </w:pPr>
      <w:r w:rsidRPr="00EC629B">
        <w:rPr>
          <w:rFonts w:cstheme="minorHAnsi"/>
          <w:color w:val="2E74B5" w:themeColor="accent1" w:themeShade="BF"/>
          <w:sz w:val="24"/>
          <w:szCs w:val="24"/>
          <w:lang w:val="en"/>
        </w:rPr>
        <w:t xml:space="preserve">Within the currently LDP </w:t>
      </w:r>
      <w:r w:rsidR="005B395F" w:rsidRPr="00EC629B">
        <w:rPr>
          <w:rFonts w:cstheme="minorHAnsi"/>
          <w:color w:val="2E74B5" w:themeColor="accent1" w:themeShade="BF"/>
          <w:sz w:val="24"/>
          <w:szCs w:val="24"/>
          <w:lang w:val="en"/>
        </w:rPr>
        <w:t xml:space="preserve">Policy HOU3 of the </w:t>
      </w:r>
      <w:r w:rsidR="00CE6B8C" w:rsidRPr="00EC629B">
        <w:rPr>
          <w:rFonts w:cstheme="minorHAnsi"/>
          <w:color w:val="2E74B5" w:themeColor="accent1" w:themeShade="BF"/>
          <w:sz w:val="24"/>
          <w:szCs w:val="24"/>
          <w:lang w:val="en"/>
        </w:rPr>
        <w:t xml:space="preserve">LDP sets out an affordable housing quota of 25%. It states that a 25% affordable housing contribution is required from developers of new housing developments consisting of five or more units, </w:t>
      </w:r>
      <w:proofErr w:type="gramStart"/>
      <w:r w:rsidR="00CE6B8C" w:rsidRPr="00EC629B">
        <w:rPr>
          <w:rFonts w:cstheme="minorHAnsi"/>
          <w:color w:val="2E74B5" w:themeColor="accent1" w:themeShade="BF"/>
          <w:sz w:val="24"/>
          <w:szCs w:val="24"/>
          <w:lang w:val="en"/>
        </w:rPr>
        <w:t>with the exception of</w:t>
      </w:r>
      <w:proofErr w:type="gramEnd"/>
      <w:r w:rsidR="00CE6B8C" w:rsidRPr="00EC629B">
        <w:rPr>
          <w:rFonts w:cstheme="minorHAnsi"/>
          <w:color w:val="2E74B5" w:themeColor="accent1" w:themeShade="BF"/>
          <w:sz w:val="24"/>
          <w:szCs w:val="24"/>
          <w:lang w:val="en"/>
        </w:rPr>
        <w:t xml:space="preserve"> Blindwells and Letham Mains, Haddington, for which contributions will be 30% and 17% respectively.</w:t>
      </w:r>
    </w:p>
    <w:p w14:paraId="54D57A5C" w14:textId="79FE3731" w:rsidR="00700115" w:rsidRPr="00EC629B" w:rsidRDefault="00700115" w:rsidP="00700115">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lang w:val="en"/>
        </w:rPr>
        <w:t xml:space="preserve">The LDP is also concerned with the design of development and a development’s influence on sustainability and place making. In line with this, </w:t>
      </w:r>
      <w:r w:rsidR="00387EFC" w:rsidRPr="00EC629B">
        <w:rPr>
          <w:rFonts w:cstheme="minorHAnsi"/>
          <w:color w:val="2E74B5" w:themeColor="accent1" w:themeShade="BF"/>
          <w:sz w:val="24"/>
          <w:szCs w:val="24"/>
          <w:lang w:val="en"/>
        </w:rPr>
        <w:t>the</w:t>
      </w:r>
      <w:r w:rsidRPr="00EC629B">
        <w:rPr>
          <w:rFonts w:cstheme="minorHAnsi"/>
          <w:color w:val="2E74B5" w:themeColor="accent1" w:themeShade="BF"/>
          <w:sz w:val="24"/>
          <w:szCs w:val="24"/>
        </w:rPr>
        <w:t xml:space="preserve"> LHS 2024-29 builds upon this with the priority outcome “Communities are supported to flourish, be distinctive and well connected.”. </w:t>
      </w:r>
    </w:p>
    <w:p w14:paraId="61B3AD2C" w14:textId="20D245F6" w:rsidR="00454B44" w:rsidRPr="00EC629B" w:rsidRDefault="00CE6B8C"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Housing cannot be seen as just bricks and mortar. Wider service provision and the promotion of sustainable places is crucial. This </w:t>
      </w:r>
      <w:proofErr w:type="gramStart"/>
      <w:r w:rsidRPr="00EC629B">
        <w:rPr>
          <w:rFonts w:cstheme="minorHAnsi"/>
          <w:color w:val="2E74B5" w:themeColor="accent1" w:themeShade="BF"/>
          <w:sz w:val="24"/>
          <w:szCs w:val="24"/>
        </w:rPr>
        <w:t>includes:</w:t>
      </w:r>
      <w:proofErr w:type="gramEnd"/>
      <w:r w:rsidR="00454B44" w:rsidRPr="00EC629B">
        <w:rPr>
          <w:rFonts w:cstheme="minorHAnsi"/>
          <w:color w:val="2E74B5" w:themeColor="accent1" w:themeShade="BF"/>
          <w:sz w:val="24"/>
          <w:szCs w:val="24"/>
        </w:rPr>
        <w:t xml:space="preserve"> ensuring accessible, well-managed greenspace; encouraging attractive environments with pleasing facilities for people to live and work in; </w:t>
      </w:r>
      <w:r w:rsidR="00454B44" w:rsidRPr="00EC629B">
        <w:rPr>
          <w:rFonts w:cstheme="minorHAnsi"/>
          <w:color w:val="2E74B5" w:themeColor="accent1" w:themeShade="BF"/>
          <w:sz w:val="24"/>
          <w:szCs w:val="24"/>
        </w:rPr>
        <w:lastRenderedPageBreak/>
        <w:t xml:space="preserve">creating a network of paths with associated active travel routes and conserving bio-diversity. There is a focus on the people who live in </w:t>
      </w:r>
      <w:r w:rsidRPr="00EC629B">
        <w:rPr>
          <w:rFonts w:cstheme="minorHAnsi"/>
          <w:color w:val="2E74B5" w:themeColor="accent1" w:themeShade="BF"/>
          <w:sz w:val="24"/>
          <w:szCs w:val="24"/>
        </w:rPr>
        <w:t>East Lothian’s</w:t>
      </w:r>
      <w:r w:rsidR="00454B44" w:rsidRPr="00EC629B">
        <w:rPr>
          <w:rFonts w:cstheme="minorHAnsi"/>
          <w:color w:val="2E74B5" w:themeColor="accent1" w:themeShade="BF"/>
          <w:sz w:val="24"/>
          <w:szCs w:val="24"/>
        </w:rPr>
        <w:t xml:space="preserve"> communities, ensuring places are welcoming, accessible, easy to move around and inclusive for everyone</w:t>
      </w:r>
      <w:r w:rsidR="008A0F94" w:rsidRPr="00EC629B">
        <w:rPr>
          <w:rFonts w:cstheme="minorHAnsi"/>
          <w:color w:val="2E74B5" w:themeColor="accent1" w:themeShade="BF"/>
          <w:sz w:val="24"/>
          <w:szCs w:val="24"/>
        </w:rPr>
        <w:t>,</w:t>
      </w:r>
      <w:r w:rsidR="00454B44" w:rsidRPr="00EC629B">
        <w:rPr>
          <w:rFonts w:cstheme="minorHAnsi"/>
          <w:color w:val="2E74B5" w:themeColor="accent1" w:themeShade="BF"/>
          <w:sz w:val="24"/>
          <w:szCs w:val="24"/>
        </w:rPr>
        <w:t xml:space="preserve"> i.e. </w:t>
      </w:r>
      <w:r w:rsidR="008A0F94" w:rsidRPr="00EC629B">
        <w:rPr>
          <w:rFonts w:cstheme="minorHAnsi"/>
          <w:color w:val="2E74B5" w:themeColor="accent1" w:themeShade="BF"/>
          <w:sz w:val="24"/>
          <w:szCs w:val="24"/>
        </w:rPr>
        <w:t xml:space="preserve">accommodating </w:t>
      </w:r>
      <w:proofErr w:type="gramStart"/>
      <w:r w:rsidR="008A0F94" w:rsidRPr="00EC629B">
        <w:rPr>
          <w:rFonts w:cstheme="minorHAnsi"/>
          <w:color w:val="2E74B5" w:themeColor="accent1" w:themeShade="BF"/>
          <w:sz w:val="24"/>
          <w:szCs w:val="24"/>
        </w:rPr>
        <w:t>differently-</w:t>
      </w:r>
      <w:r w:rsidRPr="00EC629B">
        <w:rPr>
          <w:rFonts w:cstheme="minorHAnsi"/>
          <w:color w:val="2E74B5" w:themeColor="accent1" w:themeShade="BF"/>
          <w:sz w:val="24"/>
          <w:szCs w:val="24"/>
        </w:rPr>
        <w:t>abled</w:t>
      </w:r>
      <w:proofErr w:type="gramEnd"/>
      <w:r w:rsidRPr="00EC629B">
        <w:rPr>
          <w:rFonts w:cstheme="minorHAnsi"/>
          <w:color w:val="2E74B5" w:themeColor="accent1" w:themeShade="BF"/>
          <w:sz w:val="24"/>
          <w:szCs w:val="24"/>
        </w:rPr>
        <w:t xml:space="preserve"> bodies</w:t>
      </w:r>
      <w:r w:rsidR="00454B44" w:rsidRPr="00EC629B">
        <w:rPr>
          <w:rFonts w:cstheme="minorHAnsi"/>
          <w:color w:val="2E74B5" w:themeColor="accent1" w:themeShade="BF"/>
          <w:sz w:val="24"/>
          <w:szCs w:val="24"/>
        </w:rPr>
        <w:t xml:space="preserve">. There is also </w:t>
      </w:r>
      <w:r w:rsidR="008A0F94" w:rsidRPr="00EC629B">
        <w:rPr>
          <w:rFonts w:cstheme="minorHAnsi"/>
          <w:color w:val="2E74B5" w:themeColor="accent1" w:themeShade="BF"/>
          <w:sz w:val="24"/>
          <w:szCs w:val="24"/>
        </w:rPr>
        <w:t xml:space="preserve">an </w:t>
      </w:r>
      <w:r w:rsidR="00454B44" w:rsidRPr="00EC629B">
        <w:rPr>
          <w:rFonts w:cstheme="minorHAnsi"/>
          <w:color w:val="2E74B5" w:themeColor="accent1" w:themeShade="BF"/>
          <w:sz w:val="24"/>
          <w:szCs w:val="24"/>
        </w:rPr>
        <w:t>emphasis on health</w:t>
      </w:r>
      <w:r w:rsidR="008A0F94" w:rsidRPr="00EC629B">
        <w:rPr>
          <w:rFonts w:cstheme="minorHAnsi"/>
          <w:color w:val="2E74B5" w:themeColor="accent1" w:themeShade="BF"/>
          <w:sz w:val="24"/>
          <w:szCs w:val="24"/>
        </w:rPr>
        <w:t>,</w:t>
      </w:r>
      <w:r w:rsidR="00454B44" w:rsidRPr="00EC629B">
        <w:rPr>
          <w:rFonts w:cstheme="minorHAnsi"/>
          <w:color w:val="2E74B5" w:themeColor="accent1" w:themeShade="BF"/>
          <w:sz w:val="24"/>
          <w:szCs w:val="24"/>
        </w:rPr>
        <w:t xml:space="preserve"> i.e. promoting physical activity, promoting positive mental health and reducing carbon emissions.   </w:t>
      </w:r>
    </w:p>
    <w:p w14:paraId="45075B9B" w14:textId="163E787B" w:rsidR="00454B44" w:rsidRPr="00EC629B" w:rsidRDefault="00454B44"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Provision of a range and choice of good quality housing plays an important role in promoting quality and opportunity and sustainable communities. It also helps to enhance the environment and its positive impact on health and general wellbeing is recognised. While the current priority is the delivery of social rented housing, it is anticipated that the majority of alternative forms of tenure will come forward as </w:t>
      </w:r>
      <w:r w:rsidR="00B82BC7" w:rsidRPr="00EC629B">
        <w:rPr>
          <w:rFonts w:cstheme="minorHAnsi"/>
          <w:color w:val="2E74B5" w:themeColor="accent1" w:themeShade="BF"/>
          <w:sz w:val="24"/>
          <w:szCs w:val="24"/>
        </w:rPr>
        <w:t>Mid-Market</w:t>
      </w:r>
      <w:r w:rsidRPr="00EC629B">
        <w:rPr>
          <w:rFonts w:cstheme="minorHAnsi"/>
          <w:color w:val="2E74B5" w:themeColor="accent1" w:themeShade="BF"/>
          <w:sz w:val="24"/>
          <w:szCs w:val="24"/>
        </w:rPr>
        <w:t xml:space="preserve"> rent (MMR) or </w:t>
      </w:r>
      <w:proofErr w:type="gramStart"/>
      <w:r w:rsidRPr="00EC629B">
        <w:rPr>
          <w:rFonts w:cstheme="minorHAnsi"/>
          <w:color w:val="2E74B5" w:themeColor="accent1" w:themeShade="BF"/>
          <w:sz w:val="24"/>
          <w:szCs w:val="24"/>
        </w:rPr>
        <w:t>low cost</w:t>
      </w:r>
      <w:proofErr w:type="gramEnd"/>
      <w:r w:rsidRPr="00EC629B">
        <w:rPr>
          <w:rFonts w:cstheme="minorHAnsi"/>
          <w:color w:val="2E74B5" w:themeColor="accent1" w:themeShade="BF"/>
          <w:sz w:val="24"/>
          <w:szCs w:val="24"/>
        </w:rPr>
        <w:t xml:space="preserve"> home ownership (LCHO). </w:t>
      </w:r>
      <w:r w:rsidR="0098158C" w:rsidRPr="00EC629B">
        <w:rPr>
          <w:rFonts w:cstheme="minorHAnsi"/>
          <w:color w:val="2E74B5" w:themeColor="accent1" w:themeShade="BF"/>
          <w:sz w:val="24"/>
          <w:szCs w:val="24"/>
        </w:rPr>
        <w:t>Notably, Policy HOU4 of the LDP supports a good variety of affordable housing based on the needs of the locality.</w:t>
      </w:r>
    </w:p>
    <w:p w14:paraId="3748552D" w14:textId="0A4DEEF7" w:rsidR="000E0740" w:rsidRPr="00EC629B" w:rsidRDefault="00130D2C" w:rsidP="000E0740">
      <w:pPr>
        <w:pStyle w:val="Heading2"/>
        <w:numPr>
          <w:ilvl w:val="2"/>
          <w:numId w:val="1"/>
        </w:numPr>
        <w:spacing w:line="276" w:lineRule="auto"/>
        <w:rPr>
          <w:rFonts w:cstheme="majorHAnsi"/>
          <w:color w:val="2E74B5" w:themeColor="accent1" w:themeShade="BF"/>
          <w:sz w:val="26"/>
        </w:rPr>
      </w:pPr>
      <w:bookmarkStart w:id="22" w:name="_Toc116549652"/>
      <w:bookmarkStart w:id="23" w:name="_Toc178669726"/>
      <w:bookmarkStart w:id="24" w:name="_Hlk172899958"/>
      <w:r w:rsidRPr="00EC629B">
        <w:rPr>
          <w:rFonts w:cstheme="majorHAnsi"/>
          <w:color w:val="2E74B5" w:themeColor="accent1" w:themeShade="BF"/>
          <w:sz w:val="26"/>
        </w:rPr>
        <w:t>Rapid Rehousing Transition Plans</w:t>
      </w:r>
      <w:bookmarkEnd w:id="22"/>
      <w:bookmarkEnd w:id="23"/>
    </w:p>
    <w:p w14:paraId="5653CE7D" w14:textId="77777777" w:rsidR="000E0740" w:rsidRPr="00EC629B" w:rsidRDefault="000E0740" w:rsidP="00601356">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East Lothian’s Rapid Rehousing Transition Plan (RRTP) is based around the aim that </w:t>
      </w:r>
      <w:r w:rsidR="00601356" w:rsidRPr="00EC629B">
        <w:rPr>
          <w:rFonts w:cstheme="minorHAnsi"/>
          <w:color w:val="2E74B5" w:themeColor="accent1" w:themeShade="BF"/>
          <w:sz w:val="24"/>
          <w:szCs w:val="24"/>
        </w:rPr>
        <w:t xml:space="preserve">homeless households </w:t>
      </w:r>
      <w:r w:rsidRPr="00EC629B">
        <w:rPr>
          <w:rFonts w:cstheme="minorHAnsi"/>
          <w:color w:val="2E74B5" w:themeColor="accent1" w:themeShade="BF"/>
          <w:sz w:val="24"/>
          <w:szCs w:val="24"/>
        </w:rPr>
        <w:t>can</w:t>
      </w:r>
      <w:r w:rsidR="00345478" w:rsidRPr="00EC629B">
        <w:rPr>
          <w:rFonts w:cstheme="minorHAnsi"/>
          <w:color w:val="2E74B5" w:themeColor="accent1" w:themeShade="BF"/>
          <w:sz w:val="24"/>
          <w:szCs w:val="24"/>
        </w:rPr>
        <w:t xml:space="preserve"> access</w:t>
      </w:r>
      <w:r w:rsidR="00601356" w:rsidRPr="00EC629B">
        <w:rPr>
          <w:rFonts w:cstheme="minorHAnsi"/>
          <w:color w:val="2E74B5" w:themeColor="accent1" w:themeShade="BF"/>
          <w:sz w:val="24"/>
          <w:szCs w:val="24"/>
        </w:rPr>
        <w:t xml:space="preserve"> appropriate settled </w:t>
      </w:r>
      <w:r w:rsidR="00B557BE" w:rsidRPr="00EC629B">
        <w:rPr>
          <w:rFonts w:cstheme="minorHAnsi"/>
          <w:color w:val="2E74B5" w:themeColor="accent1" w:themeShade="BF"/>
          <w:sz w:val="24"/>
          <w:szCs w:val="24"/>
        </w:rPr>
        <w:t>accommodation</w:t>
      </w:r>
      <w:r w:rsidR="00601356" w:rsidRPr="00EC629B">
        <w:rPr>
          <w:rFonts w:cstheme="minorHAnsi"/>
          <w:color w:val="2E74B5" w:themeColor="accent1" w:themeShade="BF"/>
          <w:sz w:val="24"/>
          <w:szCs w:val="24"/>
        </w:rPr>
        <w:t xml:space="preserve"> as quickly as possible, moving away from the use of temporary accommodation as an automatic first response to homelessness. </w:t>
      </w:r>
      <w:r w:rsidRPr="00EC629B">
        <w:rPr>
          <w:rFonts w:cstheme="minorHAnsi"/>
          <w:color w:val="2E74B5" w:themeColor="accent1" w:themeShade="BF"/>
          <w:sz w:val="24"/>
          <w:szCs w:val="24"/>
        </w:rPr>
        <w:t xml:space="preserve">The RRTP reaches across multiple services within the Council and is strongly aligned with the LHS 2024-2029- </w:t>
      </w:r>
      <w:r w:rsidR="00601356" w:rsidRPr="00EC629B">
        <w:rPr>
          <w:rFonts w:cstheme="minorHAnsi"/>
          <w:color w:val="2E74B5" w:themeColor="accent1" w:themeShade="BF"/>
          <w:sz w:val="24"/>
          <w:szCs w:val="24"/>
        </w:rPr>
        <w:t xml:space="preserve">particularly </w:t>
      </w:r>
      <w:r w:rsidR="00345478" w:rsidRPr="00EC629B">
        <w:rPr>
          <w:rFonts w:cstheme="minorHAnsi"/>
          <w:color w:val="2E74B5" w:themeColor="accent1" w:themeShade="BF"/>
          <w:sz w:val="24"/>
          <w:szCs w:val="24"/>
        </w:rPr>
        <w:t>within the</w:t>
      </w:r>
      <w:r w:rsidR="00601356" w:rsidRPr="00EC629B">
        <w:rPr>
          <w:rFonts w:cstheme="minorHAnsi"/>
          <w:color w:val="2E74B5" w:themeColor="accent1" w:themeShade="BF"/>
          <w:sz w:val="24"/>
          <w:szCs w:val="24"/>
        </w:rPr>
        <w:t xml:space="preserve"> priority outcome which seeks to prevent and respond to homelessness. </w:t>
      </w:r>
    </w:p>
    <w:p w14:paraId="6B8FD0F1" w14:textId="01B947F6" w:rsidR="00601356" w:rsidRPr="00EC629B" w:rsidRDefault="00601356" w:rsidP="00601356">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A key focus </w:t>
      </w:r>
      <w:r w:rsidR="00C0082D" w:rsidRPr="00EC629B">
        <w:rPr>
          <w:rFonts w:cstheme="minorHAnsi"/>
          <w:color w:val="2E74B5" w:themeColor="accent1" w:themeShade="BF"/>
          <w:sz w:val="24"/>
          <w:szCs w:val="24"/>
        </w:rPr>
        <w:t>of the RRTP has</w:t>
      </w:r>
      <w:r w:rsidRPr="00EC629B">
        <w:rPr>
          <w:rFonts w:cstheme="minorHAnsi"/>
          <w:color w:val="2E74B5" w:themeColor="accent1" w:themeShade="BF"/>
          <w:sz w:val="24"/>
          <w:szCs w:val="24"/>
        </w:rPr>
        <w:t xml:space="preserve"> been and remains reducing temporary accommodation and to ultimately replace B&amp;B - this was acknowledged as always being an immense challenge</w:t>
      </w:r>
      <w:r w:rsidRPr="00EC629B">
        <w:rPr>
          <w:rFonts w:cs="Arial"/>
          <w:color w:val="2E74B5" w:themeColor="accent1" w:themeShade="BF"/>
        </w:rPr>
        <w:t xml:space="preserve">.  </w:t>
      </w:r>
      <w:r w:rsidRPr="00EC629B">
        <w:rPr>
          <w:rFonts w:cstheme="minorHAnsi"/>
          <w:color w:val="2E74B5" w:themeColor="accent1" w:themeShade="BF"/>
          <w:sz w:val="24"/>
          <w:szCs w:val="24"/>
        </w:rPr>
        <w:t xml:space="preserve">Homelessness in East Lothian remains a structural issue, with a lack of affordable housing supply across the county, limited land supply and substantial costs required for infrastructure. </w:t>
      </w:r>
    </w:p>
    <w:p w14:paraId="074FA211" w14:textId="5FDFDC34" w:rsidR="00601356" w:rsidRPr="00EC629B" w:rsidRDefault="00601356" w:rsidP="00601356">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There have been key changes in legislation that have had a direct impact on the delivery of the RRTP and homelessness services in East Lothian</w:t>
      </w:r>
      <w:r w:rsidR="000E0740" w:rsidRPr="00EC629B">
        <w:rPr>
          <w:rFonts w:cstheme="minorHAnsi"/>
          <w:color w:val="2E74B5" w:themeColor="accent1" w:themeShade="BF"/>
          <w:sz w:val="24"/>
          <w:szCs w:val="24"/>
        </w:rPr>
        <w:t xml:space="preserve">. </w:t>
      </w:r>
    </w:p>
    <w:p w14:paraId="339A5750" w14:textId="71EAE216" w:rsidR="000E0740" w:rsidRPr="00EC629B" w:rsidRDefault="000E0740" w:rsidP="00601356">
      <w:pPr>
        <w:spacing w:line="276" w:lineRule="auto"/>
        <w:rPr>
          <w:rFonts w:cstheme="minorHAnsi"/>
          <w:i/>
          <w:iCs/>
          <w:color w:val="2E74B5" w:themeColor="accent1" w:themeShade="BF"/>
          <w:sz w:val="24"/>
          <w:szCs w:val="24"/>
        </w:rPr>
      </w:pPr>
      <w:r w:rsidRPr="00EC629B">
        <w:rPr>
          <w:rFonts w:cstheme="minorHAnsi"/>
          <w:i/>
          <w:iCs/>
          <w:color w:val="2E74B5" w:themeColor="accent1" w:themeShade="BF"/>
          <w:sz w:val="24"/>
          <w:szCs w:val="24"/>
        </w:rPr>
        <w:t>Unsuitable Accommodation Order (UAO)</w:t>
      </w:r>
    </w:p>
    <w:p w14:paraId="15092B0A" w14:textId="30B0B7BC" w:rsidR="00601356" w:rsidRPr="00EC629B" w:rsidRDefault="00601356" w:rsidP="00601356">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The extended Unsuitable Accommodation Order 2020 (UAO) came into force in October 2021 and placed a legal duty on all local authorities that required any homeless households not be placed in ‘unsuitable accommodation’ for more than seven days.  East Lothian Council was one of several local authorities that faced a high level of breaches from the outset but has made steady progress over the last twelve months to reduce these numbers.</w:t>
      </w:r>
    </w:p>
    <w:p w14:paraId="5142F84B" w14:textId="030F73DC" w:rsidR="000E0740" w:rsidRPr="00EC629B" w:rsidRDefault="000E0740" w:rsidP="000E0740">
      <w:pPr>
        <w:spacing w:line="276" w:lineRule="auto"/>
        <w:rPr>
          <w:rFonts w:cstheme="minorHAnsi"/>
          <w:i/>
          <w:iCs/>
          <w:color w:val="2E74B5" w:themeColor="accent1" w:themeShade="BF"/>
          <w:sz w:val="24"/>
          <w:szCs w:val="24"/>
        </w:rPr>
      </w:pPr>
      <w:r w:rsidRPr="00EC629B">
        <w:rPr>
          <w:rFonts w:cstheme="minorHAnsi"/>
          <w:i/>
          <w:iCs/>
          <w:color w:val="2E74B5" w:themeColor="accent1" w:themeShade="BF"/>
          <w:sz w:val="24"/>
          <w:szCs w:val="24"/>
        </w:rPr>
        <w:t xml:space="preserve">Local Connections </w:t>
      </w:r>
    </w:p>
    <w:p w14:paraId="1BC4CF57" w14:textId="095E4BE8" w:rsidR="00601356" w:rsidRPr="00EC629B" w:rsidRDefault="000E0740" w:rsidP="00601356">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Legislation around l</w:t>
      </w:r>
      <w:r w:rsidR="00601356" w:rsidRPr="00EC629B">
        <w:rPr>
          <w:rFonts w:cstheme="minorHAnsi"/>
          <w:color w:val="2E74B5" w:themeColor="accent1" w:themeShade="BF"/>
          <w:sz w:val="24"/>
          <w:szCs w:val="24"/>
        </w:rPr>
        <w:t>ocal connection</w:t>
      </w:r>
      <w:r w:rsidR="00B557BE" w:rsidRPr="00EC629B">
        <w:rPr>
          <w:rFonts w:cstheme="minorHAnsi"/>
          <w:color w:val="2E74B5" w:themeColor="accent1" w:themeShade="BF"/>
          <w:sz w:val="24"/>
          <w:szCs w:val="24"/>
        </w:rPr>
        <w:t>s</w:t>
      </w:r>
      <w:r w:rsidR="00601356" w:rsidRPr="00EC629B">
        <w:rPr>
          <w:rFonts w:cstheme="minorHAnsi"/>
          <w:color w:val="2E74B5" w:themeColor="accent1" w:themeShade="BF"/>
          <w:sz w:val="24"/>
          <w:szCs w:val="24"/>
        </w:rPr>
        <w:t xml:space="preserve"> were changed in November 2022 by the introduction of the Homeless Persons (Suspension of Referrals between Local Authorities) (Scotland) Order 2022.  Local authorities no longer have the power to refer an applicant to another local authority in Scotland based on their local connection to the area.  The Council continue</w:t>
      </w:r>
      <w:r w:rsidRPr="00EC629B">
        <w:rPr>
          <w:rFonts w:cstheme="minorHAnsi"/>
          <w:color w:val="2E74B5" w:themeColor="accent1" w:themeShade="BF"/>
          <w:sz w:val="24"/>
          <w:szCs w:val="24"/>
        </w:rPr>
        <w:t>s</w:t>
      </w:r>
      <w:r w:rsidR="00601356" w:rsidRPr="00EC629B">
        <w:rPr>
          <w:rFonts w:cstheme="minorHAnsi"/>
          <w:color w:val="2E74B5" w:themeColor="accent1" w:themeShade="BF"/>
          <w:sz w:val="24"/>
          <w:szCs w:val="24"/>
        </w:rPr>
        <w:t xml:space="preserve"> to closely monitor and report the impact of the changes to the Scottish Government monthly</w:t>
      </w:r>
      <w:r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lastRenderedPageBreak/>
        <w:t>W</w:t>
      </w:r>
      <w:r w:rsidR="00601356" w:rsidRPr="00EC629B">
        <w:rPr>
          <w:rFonts w:cstheme="minorHAnsi"/>
          <w:color w:val="2E74B5" w:themeColor="accent1" w:themeShade="BF"/>
          <w:sz w:val="24"/>
          <w:szCs w:val="24"/>
        </w:rPr>
        <w:t>hilst the numbers are relatively small, the operational impact these additional cases have on resources cannot be underestimated</w:t>
      </w:r>
      <w:r w:rsidR="00B557BE" w:rsidRPr="00EC629B">
        <w:rPr>
          <w:rFonts w:cstheme="minorHAnsi"/>
          <w:color w:val="2E74B5" w:themeColor="accent1" w:themeShade="BF"/>
          <w:sz w:val="24"/>
          <w:szCs w:val="24"/>
        </w:rPr>
        <w:t xml:space="preserve">. </w:t>
      </w:r>
    </w:p>
    <w:p w14:paraId="5EC9FCF8" w14:textId="161C5799" w:rsidR="000E0740" w:rsidRPr="00EC629B" w:rsidRDefault="000E0740" w:rsidP="00601356">
      <w:pPr>
        <w:spacing w:line="276" w:lineRule="auto"/>
        <w:rPr>
          <w:rFonts w:cstheme="minorHAnsi"/>
          <w:i/>
          <w:iCs/>
          <w:color w:val="2E74B5" w:themeColor="accent1" w:themeShade="BF"/>
          <w:sz w:val="24"/>
          <w:szCs w:val="24"/>
        </w:rPr>
      </w:pPr>
      <w:r w:rsidRPr="00EC629B">
        <w:rPr>
          <w:rFonts w:cstheme="minorHAnsi"/>
          <w:i/>
          <w:iCs/>
          <w:color w:val="2E74B5" w:themeColor="accent1" w:themeShade="BF"/>
          <w:sz w:val="24"/>
          <w:szCs w:val="24"/>
        </w:rPr>
        <w:t xml:space="preserve">Temporary Accommodation </w:t>
      </w:r>
    </w:p>
    <w:p w14:paraId="28379EA5" w14:textId="41E1E67E" w:rsidR="00601356" w:rsidRPr="00EC629B" w:rsidRDefault="00B557BE" w:rsidP="00601356">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Despite a</w:t>
      </w:r>
      <w:r w:rsidR="00601356" w:rsidRPr="00EC629B">
        <w:rPr>
          <w:rFonts w:cstheme="minorHAnsi"/>
          <w:color w:val="2E74B5" w:themeColor="accent1" w:themeShade="BF"/>
          <w:sz w:val="24"/>
          <w:szCs w:val="24"/>
        </w:rPr>
        <w:t xml:space="preserve"> wide range of mitigating actions in recent years, the level of demand from homeless applicants for temporary accommodation in East Lothian remains high</w:t>
      </w:r>
      <w:r w:rsidRPr="00EC629B">
        <w:rPr>
          <w:rFonts w:cstheme="minorHAnsi"/>
          <w:color w:val="2E74B5" w:themeColor="accent1" w:themeShade="BF"/>
          <w:sz w:val="24"/>
          <w:szCs w:val="24"/>
        </w:rPr>
        <w:t>.</w:t>
      </w:r>
      <w:r w:rsidR="00601356"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T</w:t>
      </w:r>
      <w:r w:rsidR="00601356" w:rsidRPr="00EC629B">
        <w:rPr>
          <w:rFonts w:cstheme="minorHAnsi"/>
          <w:color w:val="2E74B5" w:themeColor="accent1" w:themeShade="BF"/>
          <w:sz w:val="24"/>
          <w:szCs w:val="24"/>
        </w:rPr>
        <w:t xml:space="preserve">he balance between supply and demand is such that the Council, even with a significant pool of around 165 temporary units &amp; 100 emergency accommodation spaces, continues to use unsuitable accommodation.  Approximately 10% of temporary accommodation is deemed unsuitable as per the extended Order.  </w:t>
      </w:r>
    </w:p>
    <w:p w14:paraId="78CDFAE7" w14:textId="7EA2417F" w:rsidR="00601356" w:rsidRPr="00EC629B" w:rsidRDefault="00601356" w:rsidP="00601356">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Despite high levels of housing allocations to homeless households, waiting times for re-housing can be significant depending on individual requirements. Whilst the ambition of rapid rehousing is within scope for couples and small households in East Lothian, this is not a reality for single homeless households </w:t>
      </w:r>
      <w:r w:rsidR="00C0082D" w:rsidRPr="00EC629B">
        <w:rPr>
          <w:rFonts w:cstheme="minorHAnsi"/>
          <w:color w:val="2E74B5" w:themeColor="accent1" w:themeShade="BF"/>
          <w:sz w:val="24"/>
          <w:szCs w:val="24"/>
        </w:rPr>
        <w:t xml:space="preserve">due to </w:t>
      </w:r>
      <w:r w:rsidRPr="00EC629B">
        <w:rPr>
          <w:rFonts w:cstheme="minorHAnsi"/>
          <w:color w:val="2E74B5" w:themeColor="accent1" w:themeShade="BF"/>
          <w:sz w:val="24"/>
          <w:szCs w:val="24"/>
        </w:rPr>
        <w:t xml:space="preserve">the low number of </w:t>
      </w:r>
      <w:proofErr w:type="gramStart"/>
      <w:r w:rsidRPr="00EC629B">
        <w:rPr>
          <w:rFonts w:cstheme="minorHAnsi"/>
          <w:color w:val="2E74B5" w:themeColor="accent1" w:themeShade="BF"/>
          <w:sz w:val="24"/>
          <w:szCs w:val="24"/>
        </w:rPr>
        <w:t>1 bedroom</w:t>
      </w:r>
      <w:proofErr w:type="gramEnd"/>
      <w:r w:rsidRPr="00EC629B">
        <w:rPr>
          <w:rFonts w:cstheme="minorHAnsi"/>
          <w:color w:val="2E74B5" w:themeColor="accent1" w:themeShade="BF"/>
          <w:sz w:val="24"/>
          <w:szCs w:val="24"/>
        </w:rPr>
        <w:t xml:space="preserve"> properties.  As of September 2025, single homeless applicants make up 83% of all homeless households owed a rehousing duty</w:t>
      </w:r>
      <w:r w:rsidR="00C0082D" w:rsidRPr="00EC629B">
        <w:rPr>
          <w:rFonts w:cstheme="minorHAnsi"/>
          <w:color w:val="2E74B5" w:themeColor="accent1" w:themeShade="BF"/>
          <w:sz w:val="24"/>
          <w:szCs w:val="24"/>
        </w:rPr>
        <w:t xml:space="preserve">. In 2024/2025, single households spent on average </w:t>
      </w:r>
      <w:r w:rsidRPr="00EC629B">
        <w:rPr>
          <w:rFonts w:cstheme="minorHAnsi"/>
          <w:color w:val="2E74B5" w:themeColor="accent1" w:themeShade="BF"/>
          <w:sz w:val="24"/>
          <w:szCs w:val="24"/>
        </w:rPr>
        <w:t>3</w:t>
      </w:r>
      <w:r w:rsidR="00F90B25" w:rsidRPr="00EC629B">
        <w:rPr>
          <w:rFonts w:cstheme="minorHAnsi"/>
          <w:color w:val="2E74B5" w:themeColor="accent1" w:themeShade="BF"/>
          <w:sz w:val="24"/>
          <w:szCs w:val="24"/>
        </w:rPr>
        <w:t xml:space="preserve">96 </w:t>
      </w:r>
      <w:r w:rsidRPr="00EC629B">
        <w:rPr>
          <w:rFonts w:cstheme="minorHAnsi"/>
          <w:color w:val="2E74B5" w:themeColor="accent1" w:themeShade="BF"/>
          <w:sz w:val="24"/>
          <w:szCs w:val="24"/>
        </w:rPr>
        <w:t xml:space="preserve">days </w:t>
      </w:r>
      <w:r w:rsidR="00C0082D" w:rsidRPr="00EC629B">
        <w:rPr>
          <w:rFonts w:cstheme="minorHAnsi"/>
          <w:color w:val="2E74B5" w:themeColor="accent1" w:themeShade="BF"/>
          <w:sz w:val="24"/>
          <w:szCs w:val="24"/>
        </w:rPr>
        <w:t>in temporary accommodation</w:t>
      </w:r>
      <w:r w:rsidRPr="00EC629B">
        <w:rPr>
          <w:rFonts w:cstheme="minorHAnsi"/>
          <w:color w:val="2E74B5" w:themeColor="accent1" w:themeShade="BF"/>
          <w:sz w:val="24"/>
          <w:szCs w:val="24"/>
        </w:rPr>
        <w:t>, compared with the Scottish average of 2</w:t>
      </w:r>
      <w:r w:rsidR="00F90B25" w:rsidRPr="00EC629B">
        <w:rPr>
          <w:rFonts w:cstheme="minorHAnsi"/>
          <w:color w:val="2E74B5" w:themeColor="accent1" w:themeShade="BF"/>
          <w:sz w:val="24"/>
          <w:szCs w:val="24"/>
        </w:rPr>
        <w:t xml:space="preserve">17 </w:t>
      </w:r>
      <w:r w:rsidRPr="00EC629B">
        <w:rPr>
          <w:rFonts w:cstheme="minorHAnsi"/>
          <w:color w:val="2E74B5" w:themeColor="accent1" w:themeShade="BF"/>
          <w:sz w:val="24"/>
          <w:szCs w:val="24"/>
        </w:rPr>
        <w:t>days)</w:t>
      </w:r>
      <w:r w:rsidR="00C0082D"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 xml:space="preserve"> </w:t>
      </w:r>
    </w:p>
    <w:p w14:paraId="111F5D64" w14:textId="629D2B81" w:rsidR="00601356" w:rsidRPr="00EC629B" w:rsidRDefault="00601356" w:rsidP="00601356">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East Lothian </w:t>
      </w:r>
      <w:r w:rsidR="00C0082D" w:rsidRPr="00EC629B">
        <w:rPr>
          <w:rFonts w:cstheme="minorHAnsi"/>
          <w:color w:val="2E74B5" w:themeColor="accent1" w:themeShade="BF"/>
          <w:sz w:val="24"/>
          <w:szCs w:val="24"/>
        </w:rPr>
        <w:t xml:space="preserve">has second </w:t>
      </w:r>
      <w:r w:rsidRPr="00EC629B">
        <w:rPr>
          <w:rFonts w:cstheme="minorHAnsi"/>
          <w:color w:val="2E74B5" w:themeColor="accent1" w:themeShade="BF"/>
          <w:sz w:val="24"/>
          <w:szCs w:val="24"/>
        </w:rPr>
        <w:t xml:space="preserve">highest average total time spent in temporary accommodation for closed cases in Scotland.  </w:t>
      </w:r>
    </w:p>
    <w:tbl>
      <w:tblPr>
        <w:tblW w:w="9265" w:type="dxa"/>
        <w:tblBorders>
          <w:top w:val="single" w:sz="4" w:space="0" w:color="005293"/>
          <w:left w:val="single" w:sz="4" w:space="0" w:color="005293"/>
          <w:bottom w:val="single" w:sz="4" w:space="0" w:color="005293"/>
          <w:right w:val="single" w:sz="4" w:space="0" w:color="005293"/>
          <w:insideH w:val="single" w:sz="4" w:space="0" w:color="005293"/>
          <w:insideV w:val="single" w:sz="4" w:space="0" w:color="005293"/>
        </w:tblBorders>
        <w:tblCellMar>
          <w:left w:w="0" w:type="dxa"/>
          <w:right w:w="0" w:type="dxa"/>
        </w:tblCellMar>
        <w:tblLook w:val="04A0" w:firstRow="1" w:lastRow="0" w:firstColumn="1" w:lastColumn="0" w:noHBand="0" w:noVBand="1"/>
      </w:tblPr>
      <w:tblGrid>
        <w:gridCol w:w="1629"/>
        <w:gridCol w:w="1007"/>
        <w:gridCol w:w="1007"/>
        <w:gridCol w:w="1007"/>
        <w:gridCol w:w="1007"/>
        <w:gridCol w:w="1007"/>
        <w:gridCol w:w="900"/>
        <w:gridCol w:w="900"/>
        <w:gridCol w:w="801"/>
      </w:tblGrid>
      <w:tr w:rsidR="00EC629B" w:rsidRPr="00EC629B" w14:paraId="4EAFBB67" w14:textId="77777777" w:rsidTr="006F2A07">
        <w:tc>
          <w:tcPr>
            <w:tcW w:w="8464" w:type="dxa"/>
            <w:gridSpan w:val="8"/>
            <w:shd w:val="clear" w:color="auto" w:fill="005293"/>
            <w:tcMar>
              <w:top w:w="0" w:type="dxa"/>
              <w:left w:w="108" w:type="dxa"/>
              <w:bottom w:w="0" w:type="dxa"/>
              <w:right w:w="108" w:type="dxa"/>
            </w:tcMar>
            <w:hideMark/>
          </w:tcPr>
          <w:p w14:paraId="7B4E8756" w14:textId="69769AB6" w:rsidR="00601356" w:rsidRPr="00EC629B" w:rsidRDefault="00601356" w:rsidP="006F2A07">
            <w:pPr>
              <w:spacing w:after="0" w:line="276" w:lineRule="auto"/>
              <w:rPr>
                <w:rFonts w:eastAsia="Times New Roman" w:cstheme="minorHAnsi"/>
                <w:b/>
                <w:bCs/>
                <w:color w:val="2E74B5" w:themeColor="accent1" w:themeShade="BF"/>
                <w:lang w:eastAsia="en-GB"/>
              </w:rPr>
            </w:pPr>
            <w:r w:rsidRPr="00EC629B">
              <w:rPr>
                <w:rFonts w:eastAsia="Times New Roman" w:cstheme="minorHAnsi"/>
                <w:b/>
                <w:bCs/>
                <w:color w:val="FFFFFF" w:themeColor="background1"/>
                <w:lang w:eastAsia="en-GB"/>
              </w:rPr>
              <w:t xml:space="preserve">Table 5: Average total time (days) spent in temporary accommodation for </w:t>
            </w:r>
            <w:r w:rsidR="00DF1B23" w:rsidRPr="00EC629B">
              <w:rPr>
                <w:rFonts w:eastAsia="Times New Roman" w:cstheme="minorHAnsi"/>
                <w:b/>
                <w:bCs/>
                <w:color w:val="FFFFFF" w:themeColor="background1"/>
                <w:lang w:eastAsia="en-GB"/>
              </w:rPr>
              <w:t xml:space="preserve">all </w:t>
            </w:r>
            <w:r w:rsidRPr="00EC629B">
              <w:rPr>
                <w:rFonts w:eastAsia="Times New Roman" w:cstheme="minorHAnsi"/>
                <w:b/>
                <w:bCs/>
                <w:color w:val="FFFFFF" w:themeColor="background1"/>
                <w:lang w:eastAsia="en-GB"/>
              </w:rPr>
              <w:t xml:space="preserve">cases that closed </w:t>
            </w:r>
          </w:p>
        </w:tc>
        <w:tc>
          <w:tcPr>
            <w:tcW w:w="801" w:type="dxa"/>
            <w:shd w:val="clear" w:color="auto" w:fill="005293"/>
          </w:tcPr>
          <w:p w14:paraId="0EAAEF6C" w14:textId="77777777" w:rsidR="00601356" w:rsidRPr="00EC629B" w:rsidRDefault="00601356" w:rsidP="006F2A07">
            <w:pPr>
              <w:spacing w:after="0" w:line="276" w:lineRule="auto"/>
              <w:rPr>
                <w:rFonts w:eastAsia="Times New Roman" w:cstheme="minorHAnsi"/>
                <w:b/>
                <w:bCs/>
                <w:color w:val="2E74B5" w:themeColor="accent1" w:themeShade="BF"/>
                <w:lang w:eastAsia="en-GB"/>
              </w:rPr>
            </w:pPr>
          </w:p>
        </w:tc>
      </w:tr>
      <w:tr w:rsidR="00EC629B" w:rsidRPr="00EC629B" w14:paraId="5C7DE443" w14:textId="77777777" w:rsidTr="006F2A07">
        <w:tc>
          <w:tcPr>
            <w:tcW w:w="1629" w:type="dxa"/>
            <w:shd w:val="clear" w:color="auto" w:fill="auto"/>
            <w:tcMar>
              <w:top w:w="0" w:type="dxa"/>
              <w:left w:w="108" w:type="dxa"/>
              <w:bottom w:w="0" w:type="dxa"/>
              <w:right w:w="108" w:type="dxa"/>
            </w:tcMar>
          </w:tcPr>
          <w:p w14:paraId="46B54EF6" w14:textId="77777777" w:rsidR="00601356" w:rsidRPr="00EC629B" w:rsidRDefault="00601356" w:rsidP="006F2A07">
            <w:pPr>
              <w:rPr>
                <w:rFonts w:cstheme="minorHAnsi"/>
                <w:color w:val="2E74B5" w:themeColor="accent1" w:themeShade="BF"/>
                <w:sz w:val="20"/>
                <w:szCs w:val="20"/>
              </w:rPr>
            </w:pPr>
          </w:p>
        </w:tc>
        <w:tc>
          <w:tcPr>
            <w:tcW w:w="1007" w:type="dxa"/>
            <w:shd w:val="clear" w:color="auto" w:fill="auto"/>
            <w:tcMar>
              <w:top w:w="0" w:type="dxa"/>
              <w:left w:w="108" w:type="dxa"/>
              <w:bottom w:w="0" w:type="dxa"/>
              <w:right w:w="108" w:type="dxa"/>
            </w:tcMar>
            <w:vAlign w:val="center"/>
            <w:hideMark/>
          </w:tcPr>
          <w:p w14:paraId="34A30677" w14:textId="77777777" w:rsidR="00601356" w:rsidRPr="00EC629B" w:rsidRDefault="00601356" w:rsidP="006F2A07">
            <w:pPr>
              <w:jc w:val="left"/>
              <w:rPr>
                <w:rFonts w:cstheme="minorHAnsi"/>
                <w:b/>
                <w:bCs/>
                <w:color w:val="2E74B5" w:themeColor="accent1" w:themeShade="BF"/>
              </w:rPr>
            </w:pPr>
            <w:r w:rsidRPr="00EC629B">
              <w:rPr>
                <w:rFonts w:cstheme="minorHAnsi"/>
                <w:b/>
                <w:bCs/>
                <w:color w:val="2E74B5" w:themeColor="accent1" w:themeShade="BF"/>
              </w:rPr>
              <w:t>2017/18</w:t>
            </w:r>
          </w:p>
        </w:tc>
        <w:tc>
          <w:tcPr>
            <w:tcW w:w="1007" w:type="dxa"/>
            <w:shd w:val="clear" w:color="auto" w:fill="auto"/>
            <w:tcMar>
              <w:top w:w="0" w:type="dxa"/>
              <w:left w:w="108" w:type="dxa"/>
              <w:bottom w:w="0" w:type="dxa"/>
              <w:right w:w="108" w:type="dxa"/>
            </w:tcMar>
            <w:vAlign w:val="center"/>
            <w:hideMark/>
          </w:tcPr>
          <w:p w14:paraId="6D3BC790" w14:textId="77777777" w:rsidR="00601356" w:rsidRPr="00EC629B" w:rsidRDefault="00601356" w:rsidP="006F2A07">
            <w:pPr>
              <w:jc w:val="left"/>
              <w:rPr>
                <w:rFonts w:cstheme="minorHAnsi"/>
                <w:b/>
                <w:bCs/>
                <w:color w:val="2E74B5" w:themeColor="accent1" w:themeShade="BF"/>
              </w:rPr>
            </w:pPr>
            <w:r w:rsidRPr="00EC629B">
              <w:rPr>
                <w:rFonts w:cstheme="minorHAnsi"/>
                <w:b/>
                <w:bCs/>
                <w:color w:val="2E74B5" w:themeColor="accent1" w:themeShade="BF"/>
              </w:rPr>
              <w:t>2018/19</w:t>
            </w:r>
          </w:p>
        </w:tc>
        <w:tc>
          <w:tcPr>
            <w:tcW w:w="1007" w:type="dxa"/>
            <w:shd w:val="clear" w:color="auto" w:fill="auto"/>
            <w:tcMar>
              <w:top w:w="0" w:type="dxa"/>
              <w:left w:w="108" w:type="dxa"/>
              <w:bottom w:w="0" w:type="dxa"/>
              <w:right w:w="108" w:type="dxa"/>
            </w:tcMar>
            <w:vAlign w:val="center"/>
            <w:hideMark/>
          </w:tcPr>
          <w:p w14:paraId="2963D254" w14:textId="77777777" w:rsidR="00601356" w:rsidRPr="00EC629B" w:rsidRDefault="00601356" w:rsidP="006F2A07">
            <w:pPr>
              <w:jc w:val="left"/>
              <w:rPr>
                <w:rFonts w:cstheme="minorHAnsi"/>
                <w:b/>
                <w:bCs/>
                <w:color w:val="2E74B5" w:themeColor="accent1" w:themeShade="BF"/>
              </w:rPr>
            </w:pPr>
            <w:r w:rsidRPr="00EC629B">
              <w:rPr>
                <w:rFonts w:cstheme="minorHAnsi"/>
                <w:b/>
                <w:bCs/>
                <w:color w:val="2E74B5" w:themeColor="accent1" w:themeShade="BF"/>
              </w:rPr>
              <w:t>2019/20</w:t>
            </w:r>
          </w:p>
        </w:tc>
        <w:tc>
          <w:tcPr>
            <w:tcW w:w="1007" w:type="dxa"/>
            <w:shd w:val="clear" w:color="auto" w:fill="auto"/>
            <w:tcMar>
              <w:top w:w="0" w:type="dxa"/>
              <w:left w:w="108" w:type="dxa"/>
              <w:bottom w:w="0" w:type="dxa"/>
              <w:right w:w="108" w:type="dxa"/>
            </w:tcMar>
            <w:vAlign w:val="center"/>
            <w:hideMark/>
          </w:tcPr>
          <w:p w14:paraId="7588B375" w14:textId="77777777" w:rsidR="00601356" w:rsidRPr="00EC629B" w:rsidRDefault="00601356" w:rsidP="006F2A07">
            <w:pPr>
              <w:jc w:val="left"/>
              <w:rPr>
                <w:rFonts w:cstheme="minorHAnsi"/>
                <w:b/>
                <w:bCs/>
                <w:color w:val="2E74B5" w:themeColor="accent1" w:themeShade="BF"/>
              </w:rPr>
            </w:pPr>
            <w:r w:rsidRPr="00EC629B">
              <w:rPr>
                <w:rFonts w:cstheme="minorHAnsi"/>
                <w:b/>
                <w:bCs/>
                <w:color w:val="2E74B5" w:themeColor="accent1" w:themeShade="BF"/>
              </w:rPr>
              <w:t>2020/21</w:t>
            </w:r>
          </w:p>
        </w:tc>
        <w:tc>
          <w:tcPr>
            <w:tcW w:w="1007" w:type="dxa"/>
            <w:shd w:val="clear" w:color="auto" w:fill="auto"/>
            <w:tcMar>
              <w:top w:w="0" w:type="dxa"/>
              <w:left w:w="108" w:type="dxa"/>
              <w:bottom w:w="0" w:type="dxa"/>
              <w:right w:w="108" w:type="dxa"/>
            </w:tcMar>
            <w:vAlign w:val="center"/>
            <w:hideMark/>
          </w:tcPr>
          <w:p w14:paraId="185992A2" w14:textId="77777777" w:rsidR="00601356" w:rsidRPr="00EC629B" w:rsidRDefault="00601356" w:rsidP="006F2A07">
            <w:pPr>
              <w:jc w:val="left"/>
              <w:rPr>
                <w:rFonts w:cstheme="minorHAnsi"/>
                <w:b/>
                <w:bCs/>
                <w:color w:val="2E74B5" w:themeColor="accent1" w:themeShade="BF"/>
              </w:rPr>
            </w:pPr>
            <w:r w:rsidRPr="00EC629B">
              <w:rPr>
                <w:rFonts w:cstheme="minorHAnsi"/>
                <w:b/>
                <w:bCs/>
                <w:color w:val="2E74B5" w:themeColor="accent1" w:themeShade="BF"/>
              </w:rPr>
              <w:t>2021/22</w:t>
            </w:r>
          </w:p>
        </w:tc>
        <w:tc>
          <w:tcPr>
            <w:tcW w:w="900" w:type="dxa"/>
            <w:shd w:val="clear" w:color="auto" w:fill="auto"/>
            <w:vAlign w:val="center"/>
          </w:tcPr>
          <w:p w14:paraId="3F5AFF88" w14:textId="77777777" w:rsidR="00601356" w:rsidRPr="00EC629B" w:rsidRDefault="00601356" w:rsidP="006F2A07">
            <w:pPr>
              <w:jc w:val="left"/>
              <w:rPr>
                <w:rFonts w:cstheme="minorHAnsi"/>
                <w:b/>
                <w:bCs/>
                <w:color w:val="2E74B5" w:themeColor="accent1" w:themeShade="BF"/>
              </w:rPr>
            </w:pPr>
            <w:r w:rsidRPr="00EC629B">
              <w:rPr>
                <w:rFonts w:cstheme="minorHAnsi"/>
                <w:b/>
                <w:bCs/>
                <w:color w:val="2E74B5" w:themeColor="accent1" w:themeShade="BF"/>
              </w:rPr>
              <w:t>2022/23</w:t>
            </w:r>
          </w:p>
        </w:tc>
        <w:tc>
          <w:tcPr>
            <w:tcW w:w="900" w:type="dxa"/>
            <w:shd w:val="clear" w:color="auto" w:fill="auto"/>
            <w:vAlign w:val="center"/>
          </w:tcPr>
          <w:p w14:paraId="2109E477" w14:textId="77777777" w:rsidR="00601356" w:rsidRPr="00EC629B" w:rsidRDefault="00601356" w:rsidP="006F2A07">
            <w:pPr>
              <w:jc w:val="left"/>
              <w:rPr>
                <w:rFonts w:cstheme="minorHAnsi"/>
                <w:b/>
                <w:bCs/>
                <w:color w:val="2E74B5" w:themeColor="accent1" w:themeShade="BF"/>
              </w:rPr>
            </w:pPr>
            <w:r w:rsidRPr="00EC629B">
              <w:rPr>
                <w:rFonts w:cstheme="minorHAnsi"/>
                <w:b/>
                <w:bCs/>
                <w:color w:val="2E74B5" w:themeColor="accent1" w:themeShade="BF"/>
              </w:rPr>
              <w:t>2023/24</w:t>
            </w:r>
          </w:p>
        </w:tc>
        <w:tc>
          <w:tcPr>
            <w:tcW w:w="801" w:type="dxa"/>
          </w:tcPr>
          <w:p w14:paraId="138E7DD4" w14:textId="77777777" w:rsidR="00601356" w:rsidRPr="00EC629B" w:rsidRDefault="00601356" w:rsidP="006F2A07">
            <w:pPr>
              <w:jc w:val="left"/>
              <w:rPr>
                <w:rFonts w:cstheme="minorHAnsi"/>
                <w:b/>
                <w:bCs/>
                <w:color w:val="2E74B5" w:themeColor="accent1" w:themeShade="BF"/>
              </w:rPr>
            </w:pPr>
            <w:r w:rsidRPr="00EC629B">
              <w:rPr>
                <w:rFonts w:cstheme="minorHAnsi"/>
                <w:b/>
                <w:bCs/>
                <w:color w:val="2E74B5" w:themeColor="accent1" w:themeShade="BF"/>
              </w:rPr>
              <w:t>2024/25</w:t>
            </w:r>
          </w:p>
        </w:tc>
      </w:tr>
      <w:tr w:rsidR="00EC629B" w:rsidRPr="00EC629B" w14:paraId="6F2C161C" w14:textId="77777777" w:rsidTr="006F2A07">
        <w:trPr>
          <w:trHeight w:val="213"/>
        </w:trPr>
        <w:tc>
          <w:tcPr>
            <w:tcW w:w="1629" w:type="dxa"/>
            <w:shd w:val="clear" w:color="auto" w:fill="FFFFFF"/>
            <w:tcMar>
              <w:top w:w="0" w:type="dxa"/>
              <w:left w:w="108" w:type="dxa"/>
              <w:bottom w:w="0" w:type="dxa"/>
              <w:right w:w="108" w:type="dxa"/>
            </w:tcMar>
            <w:vAlign w:val="center"/>
            <w:hideMark/>
          </w:tcPr>
          <w:p w14:paraId="64AACBA9" w14:textId="77777777" w:rsidR="00601356" w:rsidRPr="00EC629B" w:rsidRDefault="00601356" w:rsidP="006F2A07">
            <w:pPr>
              <w:jc w:val="left"/>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East Lothian</w:t>
            </w:r>
          </w:p>
        </w:tc>
        <w:tc>
          <w:tcPr>
            <w:tcW w:w="1007" w:type="dxa"/>
            <w:shd w:val="clear" w:color="auto" w:fill="FFFFFF"/>
            <w:tcMar>
              <w:top w:w="0" w:type="dxa"/>
              <w:left w:w="108" w:type="dxa"/>
              <w:bottom w:w="0" w:type="dxa"/>
              <w:right w:w="108" w:type="dxa"/>
            </w:tcMar>
            <w:vAlign w:val="center"/>
            <w:hideMark/>
          </w:tcPr>
          <w:p w14:paraId="0753ECC3" w14:textId="77777777" w:rsidR="00601356" w:rsidRPr="00EC629B" w:rsidRDefault="00601356"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347</w:t>
            </w:r>
          </w:p>
        </w:tc>
        <w:tc>
          <w:tcPr>
            <w:tcW w:w="1007" w:type="dxa"/>
            <w:shd w:val="clear" w:color="auto" w:fill="FFFFFF"/>
            <w:tcMar>
              <w:top w:w="0" w:type="dxa"/>
              <w:left w:w="108" w:type="dxa"/>
              <w:bottom w:w="0" w:type="dxa"/>
              <w:right w:w="108" w:type="dxa"/>
            </w:tcMar>
            <w:vAlign w:val="center"/>
            <w:hideMark/>
          </w:tcPr>
          <w:p w14:paraId="39AEAA90" w14:textId="77777777" w:rsidR="00601356" w:rsidRPr="00EC629B" w:rsidRDefault="00601356"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346</w:t>
            </w:r>
          </w:p>
        </w:tc>
        <w:tc>
          <w:tcPr>
            <w:tcW w:w="1007" w:type="dxa"/>
            <w:shd w:val="clear" w:color="auto" w:fill="FFFFFF"/>
            <w:tcMar>
              <w:top w:w="0" w:type="dxa"/>
              <w:left w:w="108" w:type="dxa"/>
              <w:bottom w:w="0" w:type="dxa"/>
              <w:right w:w="108" w:type="dxa"/>
            </w:tcMar>
            <w:vAlign w:val="center"/>
            <w:hideMark/>
          </w:tcPr>
          <w:p w14:paraId="7CD23937" w14:textId="77777777" w:rsidR="00601356" w:rsidRPr="00EC629B" w:rsidRDefault="00601356"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345</w:t>
            </w:r>
          </w:p>
        </w:tc>
        <w:tc>
          <w:tcPr>
            <w:tcW w:w="1007" w:type="dxa"/>
            <w:shd w:val="clear" w:color="auto" w:fill="FFFFFF"/>
            <w:tcMar>
              <w:top w:w="0" w:type="dxa"/>
              <w:left w:w="108" w:type="dxa"/>
              <w:bottom w:w="0" w:type="dxa"/>
              <w:right w:w="108" w:type="dxa"/>
            </w:tcMar>
            <w:vAlign w:val="center"/>
            <w:hideMark/>
          </w:tcPr>
          <w:p w14:paraId="27E9EA31" w14:textId="77777777" w:rsidR="00601356" w:rsidRPr="00EC629B" w:rsidRDefault="00601356"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339</w:t>
            </w:r>
          </w:p>
        </w:tc>
        <w:tc>
          <w:tcPr>
            <w:tcW w:w="1007" w:type="dxa"/>
            <w:shd w:val="clear" w:color="auto" w:fill="FFFFFF"/>
            <w:tcMar>
              <w:top w:w="0" w:type="dxa"/>
              <w:left w:w="108" w:type="dxa"/>
              <w:bottom w:w="0" w:type="dxa"/>
              <w:right w:w="108" w:type="dxa"/>
            </w:tcMar>
            <w:vAlign w:val="center"/>
            <w:hideMark/>
          </w:tcPr>
          <w:p w14:paraId="53CA3357" w14:textId="77777777" w:rsidR="00601356" w:rsidRPr="00EC629B" w:rsidRDefault="00601356"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391</w:t>
            </w:r>
          </w:p>
        </w:tc>
        <w:tc>
          <w:tcPr>
            <w:tcW w:w="900" w:type="dxa"/>
            <w:shd w:val="clear" w:color="auto" w:fill="FFFFFF"/>
            <w:vAlign w:val="center"/>
          </w:tcPr>
          <w:p w14:paraId="0F206CC5" w14:textId="77777777" w:rsidR="00601356" w:rsidRPr="00EC629B" w:rsidRDefault="00601356"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423</w:t>
            </w:r>
          </w:p>
        </w:tc>
        <w:tc>
          <w:tcPr>
            <w:tcW w:w="900" w:type="dxa"/>
            <w:shd w:val="clear" w:color="auto" w:fill="FFFFFF"/>
            <w:vAlign w:val="center"/>
          </w:tcPr>
          <w:p w14:paraId="69F98513" w14:textId="77777777" w:rsidR="00601356" w:rsidRPr="00EC629B" w:rsidRDefault="00601356"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342</w:t>
            </w:r>
          </w:p>
        </w:tc>
        <w:tc>
          <w:tcPr>
            <w:tcW w:w="801" w:type="dxa"/>
            <w:shd w:val="clear" w:color="auto" w:fill="FFFFFF"/>
          </w:tcPr>
          <w:p w14:paraId="24731CFF" w14:textId="53690A4B" w:rsidR="00601356" w:rsidRPr="00EC629B" w:rsidRDefault="00B5623A"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357</w:t>
            </w:r>
          </w:p>
        </w:tc>
      </w:tr>
      <w:tr w:rsidR="00EC629B" w:rsidRPr="00EC629B" w14:paraId="3834831C" w14:textId="77777777" w:rsidTr="006F2A07">
        <w:tc>
          <w:tcPr>
            <w:tcW w:w="1629" w:type="dxa"/>
            <w:shd w:val="clear" w:color="auto" w:fill="FFFFFF"/>
            <w:tcMar>
              <w:top w:w="0" w:type="dxa"/>
              <w:left w:w="108" w:type="dxa"/>
              <w:bottom w:w="0" w:type="dxa"/>
              <w:right w:w="108" w:type="dxa"/>
            </w:tcMar>
            <w:vAlign w:val="center"/>
            <w:hideMark/>
          </w:tcPr>
          <w:p w14:paraId="09592836" w14:textId="77777777" w:rsidR="00601356" w:rsidRPr="00EC629B" w:rsidRDefault="00601356" w:rsidP="006F2A07">
            <w:pPr>
              <w:jc w:val="left"/>
              <w:rPr>
                <w:rFonts w:eastAsia="Times New Roman" w:cstheme="minorHAnsi"/>
                <w:b/>
                <w:bCs/>
                <w:color w:val="2E74B5" w:themeColor="accent1" w:themeShade="BF"/>
                <w:sz w:val="24"/>
                <w:szCs w:val="24"/>
                <w:lang w:eastAsia="en-GB"/>
              </w:rPr>
            </w:pPr>
            <w:r w:rsidRPr="00EC629B">
              <w:rPr>
                <w:rFonts w:eastAsia="Times New Roman" w:cstheme="minorHAnsi"/>
                <w:b/>
                <w:bCs/>
                <w:color w:val="2E74B5" w:themeColor="accent1" w:themeShade="BF"/>
                <w:sz w:val="24"/>
                <w:szCs w:val="24"/>
                <w:lang w:eastAsia="en-GB"/>
              </w:rPr>
              <w:t>Scotland</w:t>
            </w:r>
          </w:p>
        </w:tc>
        <w:tc>
          <w:tcPr>
            <w:tcW w:w="1007" w:type="dxa"/>
            <w:shd w:val="clear" w:color="auto" w:fill="FFFFFF"/>
            <w:tcMar>
              <w:top w:w="0" w:type="dxa"/>
              <w:left w:w="108" w:type="dxa"/>
              <w:bottom w:w="0" w:type="dxa"/>
              <w:right w:w="108" w:type="dxa"/>
            </w:tcMar>
            <w:vAlign w:val="center"/>
            <w:hideMark/>
          </w:tcPr>
          <w:p w14:paraId="3C6852CB" w14:textId="77777777" w:rsidR="00601356" w:rsidRPr="00EC629B" w:rsidRDefault="00601356"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175</w:t>
            </w:r>
          </w:p>
        </w:tc>
        <w:tc>
          <w:tcPr>
            <w:tcW w:w="1007" w:type="dxa"/>
            <w:shd w:val="clear" w:color="auto" w:fill="FFFFFF"/>
            <w:tcMar>
              <w:top w:w="0" w:type="dxa"/>
              <w:left w:w="108" w:type="dxa"/>
              <w:bottom w:w="0" w:type="dxa"/>
              <w:right w:w="108" w:type="dxa"/>
            </w:tcMar>
            <w:vAlign w:val="center"/>
            <w:hideMark/>
          </w:tcPr>
          <w:p w14:paraId="093D11E9" w14:textId="77777777" w:rsidR="00601356" w:rsidRPr="00EC629B" w:rsidRDefault="00601356"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183</w:t>
            </w:r>
          </w:p>
        </w:tc>
        <w:tc>
          <w:tcPr>
            <w:tcW w:w="1007" w:type="dxa"/>
            <w:shd w:val="clear" w:color="auto" w:fill="FFFFFF"/>
            <w:tcMar>
              <w:top w:w="0" w:type="dxa"/>
              <w:left w:w="108" w:type="dxa"/>
              <w:bottom w:w="0" w:type="dxa"/>
              <w:right w:w="108" w:type="dxa"/>
            </w:tcMar>
            <w:vAlign w:val="center"/>
            <w:hideMark/>
          </w:tcPr>
          <w:p w14:paraId="06E4DB29" w14:textId="77777777" w:rsidR="00601356" w:rsidRPr="00EC629B" w:rsidRDefault="00601356"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187</w:t>
            </w:r>
          </w:p>
        </w:tc>
        <w:tc>
          <w:tcPr>
            <w:tcW w:w="1007" w:type="dxa"/>
            <w:shd w:val="clear" w:color="auto" w:fill="FFFFFF"/>
            <w:tcMar>
              <w:top w:w="0" w:type="dxa"/>
              <w:left w:w="108" w:type="dxa"/>
              <w:bottom w:w="0" w:type="dxa"/>
              <w:right w:w="108" w:type="dxa"/>
            </w:tcMar>
            <w:vAlign w:val="center"/>
            <w:hideMark/>
          </w:tcPr>
          <w:p w14:paraId="14B85A43" w14:textId="77777777" w:rsidR="00601356" w:rsidRPr="00EC629B" w:rsidRDefault="00601356"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204</w:t>
            </w:r>
          </w:p>
        </w:tc>
        <w:tc>
          <w:tcPr>
            <w:tcW w:w="1007" w:type="dxa"/>
            <w:shd w:val="clear" w:color="auto" w:fill="FFFFFF"/>
            <w:tcMar>
              <w:top w:w="0" w:type="dxa"/>
              <w:left w:w="108" w:type="dxa"/>
              <w:bottom w:w="0" w:type="dxa"/>
              <w:right w:w="108" w:type="dxa"/>
            </w:tcMar>
            <w:vAlign w:val="center"/>
            <w:hideMark/>
          </w:tcPr>
          <w:p w14:paraId="7F6B6FD0" w14:textId="77777777" w:rsidR="00601356" w:rsidRPr="00EC629B" w:rsidRDefault="00601356"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207</w:t>
            </w:r>
          </w:p>
        </w:tc>
        <w:tc>
          <w:tcPr>
            <w:tcW w:w="900" w:type="dxa"/>
            <w:shd w:val="clear" w:color="auto" w:fill="FFFFFF"/>
            <w:vAlign w:val="center"/>
          </w:tcPr>
          <w:p w14:paraId="57AD7699" w14:textId="77777777" w:rsidR="00601356" w:rsidRPr="00EC629B" w:rsidRDefault="00601356"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223</w:t>
            </w:r>
          </w:p>
        </w:tc>
        <w:tc>
          <w:tcPr>
            <w:tcW w:w="900" w:type="dxa"/>
            <w:shd w:val="clear" w:color="auto" w:fill="FFFFFF"/>
            <w:vAlign w:val="center"/>
          </w:tcPr>
          <w:p w14:paraId="34ABA51F" w14:textId="77777777" w:rsidR="00601356" w:rsidRPr="00EC629B" w:rsidRDefault="00601356"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226</w:t>
            </w:r>
          </w:p>
        </w:tc>
        <w:tc>
          <w:tcPr>
            <w:tcW w:w="801" w:type="dxa"/>
            <w:shd w:val="clear" w:color="auto" w:fill="FFFFFF"/>
          </w:tcPr>
          <w:p w14:paraId="37EA726D" w14:textId="6D446C6C" w:rsidR="00601356" w:rsidRPr="00EC629B" w:rsidRDefault="00B5623A" w:rsidP="006F2A07">
            <w:pPr>
              <w:jc w:val="center"/>
              <w:rPr>
                <w:rFonts w:eastAsia="Times New Roman" w:cstheme="minorHAnsi"/>
                <w:color w:val="2E74B5" w:themeColor="accent1" w:themeShade="BF"/>
                <w:sz w:val="24"/>
                <w:szCs w:val="24"/>
                <w:lang w:eastAsia="en-GB"/>
              </w:rPr>
            </w:pPr>
            <w:r w:rsidRPr="00EC629B">
              <w:rPr>
                <w:rFonts w:eastAsia="Times New Roman" w:cstheme="minorHAnsi"/>
                <w:color w:val="2E74B5" w:themeColor="accent1" w:themeShade="BF"/>
                <w:sz w:val="24"/>
                <w:szCs w:val="24"/>
                <w:lang w:eastAsia="en-GB"/>
              </w:rPr>
              <w:t>238</w:t>
            </w:r>
          </w:p>
        </w:tc>
      </w:tr>
      <w:tr w:rsidR="00EC629B" w:rsidRPr="00EC629B" w14:paraId="19017265" w14:textId="77777777" w:rsidTr="006F2A07">
        <w:trPr>
          <w:trHeight w:val="274"/>
        </w:trPr>
        <w:tc>
          <w:tcPr>
            <w:tcW w:w="9265" w:type="dxa"/>
            <w:gridSpan w:val="9"/>
            <w:shd w:val="clear" w:color="auto" w:fill="FFFFFF"/>
            <w:tcMar>
              <w:top w:w="0" w:type="dxa"/>
              <w:left w:w="108" w:type="dxa"/>
              <w:bottom w:w="0" w:type="dxa"/>
              <w:right w:w="108" w:type="dxa"/>
            </w:tcMar>
            <w:hideMark/>
          </w:tcPr>
          <w:p w14:paraId="519695E6" w14:textId="77777777" w:rsidR="00601356" w:rsidRPr="00EC629B" w:rsidRDefault="00601356" w:rsidP="006F2A07">
            <w:pPr>
              <w:rPr>
                <w:rFonts w:eastAsia="Times New Roman" w:cstheme="minorHAnsi"/>
                <w:color w:val="2E74B5" w:themeColor="accent1" w:themeShade="BF"/>
                <w:sz w:val="20"/>
                <w:szCs w:val="20"/>
                <w:lang w:eastAsia="en-GB"/>
              </w:rPr>
            </w:pPr>
            <w:r w:rsidRPr="00EC629B">
              <w:rPr>
                <w:rFonts w:eastAsia="Times New Roman" w:cstheme="minorHAnsi"/>
                <w:color w:val="2E74B5" w:themeColor="accent1" w:themeShade="BF"/>
                <w:sz w:val="20"/>
                <w:szCs w:val="20"/>
                <w:lang w:eastAsia="en-GB"/>
              </w:rPr>
              <w:t>Source: Homelessness in Scotland 2024/25</w:t>
            </w:r>
          </w:p>
        </w:tc>
      </w:tr>
    </w:tbl>
    <w:p w14:paraId="678E5E5C" w14:textId="77777777" w:rsidR="00601356" w:rsidRPr="00EC629B" w:rsidRDefault="00601356" w:rsidP="00601356">
      <w:pPr>
        <w:spacing w:line="276" w:lineRule="auto"/>
        <w:rPr>
          <w:rFonts w:ascii="Arial" w:hAnsi="Arial" w:cs="Arial"/>
          <w:color w:val="2E74B5" w:themeColor="accent1" w:themeShade="BF"/>
          <w:highlight w:val="yellow"/>
          <w:lang w:eastAsia="en-GB"/>
        </w:rPr>
      </w:pPr>
    </w:p>
    <w:p w14:paraId="5BC6EF2C" w14:textId="3331FBA3" w:rsidR="00601356" w:rsidRPr="00EC629B" w:rsidRDefault="00601356" w:rsidP="00601356">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Council and key partners are committed to transforming the way we prevent and tackle homelessness and work towards a rapid rehousing approach. Despite </w:t>
      </w:r>
      <w:r w:rsidR="00C0082D" w:rsidRPr="00EC629B">
        <w:rPr>
          <w:rFonts w:cstheme="minorHAnsi"/>
          <w:color w:val="2E74B5" w:themeColor="accent1" w:themeShade="BF"/>
          <w:sz w:val="24"/>
          <w:szCs w:val="24"/>
        </w:rPr>
        <w:t xml:space="preserve">progress within </w:t>
      </w:r>
      <w:r w:rsidRPr="00EC629B">
        <w:rPr>
          <w:rFonts w:cstheme="minorHAnsi"/>
          <w:color w:val="2E74B5" w:themeColor="accent1" w:themeShade="BF"/>
          <w:sz w:val="24"/>
          <w:szCs w:val="24"/>
        </w:rPr>
        <w:t>rapid rehousing actions, the Council’s planned response to homelessness and rapid rehousing has been placed under pressure in recent years</w:t>
      </w:r>
      <w:r w:rsidR="00C0082D" w:rsidRPr="00EC629B">
        <w:rPr>
          <w:rFonts w:cstheme="minorHAnsi"/>
          <w:color w:val="2E74B5" w:themeColor="accent1" w:themeShade="BF"/>
          <w:sz w:val="24"/>
          <w:szCs w:val="24"/>
        </w:rPr>
        <w:t>. This has come</w:t>
      </w:r>
      <w:r w:rsidRPr="00EC629B">
        <w:rPr>
          <w:rFonts w:cstheme="minorHAnsi"/>
          <w:color w:val="2E74B5" w:themeColor="accent1" w:themeShade="BF"/>
          <w:sz w:val="24"/>
          <w:szCs w:val="24"/>
        </w:rPr>
        <w:t xml:space="preserve"> </w:t>
      </w:r>
      <w:r w:rsidR="00C0082D" w:rsidRPr="00EC629B">
        <w:rPr>
          <w:rFonts w:cstheme="minorHAnsi"/>
          <w:color w:val="2E74B5" w:themeColor="accent1" w:themeShade="BF"/>
          <w:sz w:val="24"/>
          <w:szCs w:val="24"/>
        </w:rPr>
        <w:t>as result of many factor</w:t>
      </w:r>
      <w:r w:rsidR="00022F35" w:rsidRPr="00EC629B">
        <w:rPr>
          <w:rFonts w:cstheme="minorHAnsi"/>
          <w:color w:val="2E74B5" w:themeColor="accent1" w:themeShade="BF"/>
          <w:sz w:val="24"/>
          <w:szCs w:val="24"/>
        </w:rPr>
        <w:t xml:space="preserve">s </w:t>
      </w:r>
      <w:r w:rsidRPr="00EC629B">
        <w:rPr>
          <w:rFonts w:cstheme="minorHAnsi"/>
          <w:color w:val="2E74B5" w:themeColor="accent1" w:themeShade="BF"/>
          <w:sz w:val="24"/>
          <w:szCs w:val="24"/>
        </w:rPr>
        <w:t xml:space="preserve">including the </w:t>
      </w:r>
      <w:r w:rsidR="00B82BC7" w:rsidRPr="00EC629B">
        <w:rPr>
          <w:rFonts w:cstheme="minorHAnsi"/>
          <w:color w:val="2E74B5" w:themeColor="accent1" w:themeShade="BF"/>
          <w:sz w:val="24"/>
          <w:szCs w:val="24"/>
        </w:rPr>
        <w:t>pandemic,</w:t>
      </w:r>
      <w:r w:rsidRPr="00EC629B">
        <w:rPr>
          <w:rFonts w:cstheme="minorHAnsi"/>
          <w:color w:val="2E74B5" w:themeColor="accent1" w:themeShade="BF"/>
          <w:sz w:val="24"/>
          <w:szCs w:val="24"/>
        </w:rPr>
        <w:t xml:space="preserve"> Ukraine crisis and a raft of legislative change in respect of homelessness. Notwithstanding ongoing challenges, a reduction in temporary accommodation stock, and in particular ‘unsuitable accommodation’ will continue to be prioritised in 2025/26 and beyond, with a key aim being to reduce breaches of the Unsuitable Accommodation Order and ensure compliance. </w:t>
      </w:r>
    </w:p>
    <w:p w14:paraId="79D25F92" w14:textId="77777777" w:rsidR="00601356" w:rsidRPr="00EC629B" w:rsidRDefault="00601356" w:rsidP="00601356">
      <w:pPr>
        <w:pStyle w:val="Heading2"/>
        <w:numPr>
          <w:ilvl w:val="2"/>
          <w:numId w:val="0"/>
        </w:numPr>
        <w:tabs>
          <w:tab w:val="num" w:pos="360"/>
        </w:tabs>
        <w:spacing w:line="276" w:lineRule="auto"/>
        <w:rPr>
          <w:rFonts w:asciiTheme="minorHAnsi" w:hAnsiTheme="minorHAnsi" w:cstheme="minorHAnsi"/>
          <w:b w:val="0"/>
          <w:bCs/>
          <w:i/>
          <w:iCs/>
          <w:color w:val="2E74B5" w:themeColor="accent1" w:themeShade="BF"/>
          <w:sz w:val="22"/>
          <w:szCs w:val="22"/>
          <w:lang w:val="en-US"/>
        </w:rPr>
      </w:pPr>
      <w:r w:rsidRPr="00EC629B">
        <w:rPr>
          <w:rFonts w:asciiTheme="minorHAnsi" w:hAnsiTheme="minorHAnsi" w:cstheme="minorHAnsi"/>
          <w:b w:val="0"/>
          <w:bCs/>
          <w:i/>
          <w:iCs/>
          <w:color w:val="2E74B5" w:themeColor="accent1" w:themeShade="BF"/>
          <w:szCs w:val="24"/>
        </w:rPr>
        <w:t>Refugees and Asylum Seekers</w:t>
      </w:r>
    </w:p>
    <w:p w14:paraId="16A95628" w14:textId="77777777" w:rsidR="00601356" w:rsidRPr="00EC629B" w:rsidRDefault="00601356" w:rsidP="00601356">
      <w:pPr>
        <w:rPr>
          <w:rFonts w:cstheme="minorHAnsi"/>
          <w:color w:val="2E74B5" w:themeColor="accent1" w:themeShade="BF"/>
          <w:sz w:val="24"/>
          <w:szCs w:val="24"/>
        </w:rPr>
      </w:pPr>
      <w:r w:rsidRPr="00EC629B">
        <w:rPr>
          <w:rFonts w:cstheme="minorHAnsi"/>
          <w:color w:val="2E74B5" w:themeColor="accent1" w:themeShade="BF"/>
          <w:sz w:val="24"/>
          <w:szCs w:val="24"/>
        </w:rPr>
        <w:t xml:space="preserve">The UK and Scottish Government have committed to a range of resettlement schemes to enable refugee and asylum seekers to be accommodated safely in the UK, including the </w:t>
      </w:r>
      <w:r w:rsidRPr="00EC629B">
        <w:rPr>
          <w:rFonts w:cstheme="minorHAnsi"/>
          <w:color w:val="2E74B5" w:themeColor="accent1" w:themeShade="BF"/>
          <w:sz w:val="24"/>
          <w:szCs w:val="24"/>
        </w:rPr>
        <w:lastRenderedPageBreak/>
        <w:t>Asylum Dispersal Scheme; Afghan Refugee Scheme; Homes for Ukraine; Super Sponsor Scheme; Family Visa Scheme and Homes for Ukraine Extension Scheme. At the time of writing the SHIP, circa 150 Ukraine households had been accommodated in East Lothian via local authority facilitated schemes and it is estimated up to a further 500 Ukraine households could be living across the county.  </w:t>
      </w:r>
    </w:p>
    <w:p w14:paraId="795B0895" w14:textId="751B17BB" w:rsidR="00601356" w:rsidRPr="00EC629B" w:rsidRDefault="00601356" w:rsidP="00601356">
      <w:pPr>
        <w:rPr>
          <w:rFonts w:cstheme="minorHAnsi"/>
          <w:color w:val="2E74B5" w:themeColor="accent1" w:themeShade="BF"/>
          <w:sz w:val="24"/>
          <w:szCs w:val="24"/>
        </w:rPr>
      </w:pPr>
      <w:r w:rsidRPr="00EC629B">
        <w:rPr>
          <w:rFonts w:cstheme="minorHAnsi"/>
          <w:color w:val="2E74B5" w:themeColor="accent1" w:themeShade="BF"/>
          <w:sz w:val="24"/>
          <w:szCs w:val="24"/>
        </w:rPr>
        <w:t>There have been several positive outcomes for displaced people from Ukraine</w:t>
      </w:r>
      <w:r w:rsidR="00C0082D" w:rsidRPr="00EC629B">
        <w:rPr>
          <w:rFonts w:cstheme="minorHAnsi"/>
          <w:color w:val="2E74B5" w:themeColor="accent1" w:themeShade="BF"/>
          <w:sz w:val="24"/>
          <w:szCs w:val="24"/>
        </w:rPr>
        <w:t xml:space="preserve">. For example, </w:t>
      </w:r>
      <w:r w:rsidRPr="00EC629B">
        <w:rPr>
          <w:rFonts w:cstheme="minorHAnsi"/>
          <w:color w:val="2E74B5" w:themeColor="accent1" w:themeShade="BF"/>
          <w:sz w:val="24"/>
          <w:szCs w:val="24"/>
        </w:rPr>
        <w:t xml:space="preserve">over 50 households have </w:t>
      </w:r>
      <w:r w:rsidR="00C0082D" w:rsidRPr="00EC629B">
        <w:rPr>
          <w:rFonts w:cstheme="minorHAnsi"/>
          <w:color w:val="2E74B5" w:themeColor="accent1" w:themeShade="BF"/>
          <w:sz w:val="24"/>
          <w:szCs w:val="24"/>
        </w:rPr>
        <w:t>been supported into</w:t>
      </w:r>
      <w:r w:rsidRPr="00EC629B">
        <w:rPr>
          <w:rFonts w:cstheme="minorHAnsi"/>
          <w:color w:val="2E74B5" w:themeColor="accent1" w:themeShade="BF"/>
          <w:sz w:val="24"/>
          <w:szCs w:val="24"/>
        </w:rPr>
        <w:t xml:space="preserve"> settled housing in the private rented sector; circa 150 host placements have been facilitated, and only two households have presented as homeless. A small number have </w:t>
      </w:r>
      <w:r w:rsidR="00BE01C7" w:rsidRPr="00EC629B">
        <w:rPr>
          <w:rFonts w:cstheme="minorHAnsi"/>
          <w:color w:val="2E74B5" w:themeColor="accent1" w:themeShade="BF"/>
          <w:sz w:val="24"/>
          <w:szCs w:val="24"/>
        </w:rPr>
        <w:t xml:space="preserve">been </w:t>
      </w:r>
      <w:r w:rsidR="00C0082D" w:rsidRPr="00EC629B">
        <w:rPr>
          <w:rFonts w:cstheme="minorHAnsi"/>
          <w:color w:val="2E74B5" w:themeColor="accent1" w:themeShade="BF"/>
          <w:sz w:val="24"/>
          <w:szCs w:val="24"/>
        </w:rPr>
        <w:t>housed in</w:t>
      </w:r>
      <w:r w:rsidRPr="00EC629B">
        <w:rPr>
          <w:rFonts w:cstheme="minorHAnsi"/>
          <w:color w:val="2E74B5" w:themeColor="accent1" w:themeShade="BF"/>
          <w:sz w:val="24"/>
          <w:szCs w:val="24"/>
        </w:rPr>
        <w:t xml:space="preserve"> Council and mid-market tenancies. However, this increased need and demand for housing and related services from Ukraine households continues to place pressure on the housing system. There are concerns regarding the Council’s ability to accommodate the potential growth in demand from refugees and asylum seekers more broadly, i.e. additional households anticipated via the Asylum Dispersal Scheme/Afghan Refugee Scheme in 2025/26 and beyond. </w:t>
      </w:r>
    </w:p>
    <w:p w14:paraId="272224BC" w14:textId="624FAF4B" w:rsidR="00601356" w:rsidRPr="00EC629B" w:rsidRDefault="00601356" w:rsidP="00084788">
      <w:pPr>
        <w:rPr>
          <w:color w:val="2E74B5" w:themeColor="accent1" w:themeShade="BF"/>
          <w:lang w:val="en-US"/>
        </w:rPr>
      </w:pPr>
      <w:r w:rsidRPr="00EC629B">
        <w:rPr>
          <w:rFonts w:cstheme="minorHAnsi"/>
          <w:color w:val="2E74B5" w:themeColor="accent1" w:themeShade="BF"/>
          <w:sz w:val="24"/>
          <w:szCs w:val="24"/>
        </w:rPr>
        <w:t>The focus to date has been on meeting the immediate accommodation needs of displaced people from Ukraine, in accordance with the ‘Warm Scots Welcome’</w:t>
      </w:r>
      <w:r w:rsidR="007C7A34"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 xml:space="preserve"> </w:t>
      </w:r>
      <w:r w:rsidR="007C7A34" w:rsidRPr="00EC629B">
        <w:rPr>
          <w:rFonts w:cstheme="minorHAnsi"/>
          <w:color w:val="2E74B5" w:themeColor="accent1" w:themeShade="BF"/>
          <w:sz w:val="24"/>
          <w:szCs w:val="24"/>
        </w:rPr>
        <w:t>H</w:t>
      </w:r>
      <w:r w:rsidRPr="00EC629B">
        <w:rPr>
          <w:rFonts w:cstheme="minorHAnsi"/>
          <w:color w:val="2E74B5" w:themeColor="accent1" w:themeShade="BF"/>
          <w:sz w:val="24"/>
          <w:szCs w:val="24"/>
        </w:rPr>
        <w:t>oweve</w:t>
      </w:r>
      <w:r w:rsidR="007C7A34" w:rsidRPr="00EC629B">
        <w:rPr>
          <w:rFonts w:cstheme="minorHAnsi"/>
          <w:color w:val="2E74B5" w:themeColor="accent1" w:themeShade="BF"/>
          <w:sz w:val="24"/>
          <w:szCs w:val="24"/>
        </w:rPr>
        <w:t>r</w:t>
      </w:r>
      <w:r w:rsidRPr="00EC629B">
        <w:rPr>
          <w:rFonts w:cstheme="minorHAnsi"/>
          <w:color w:val="2E74B5" w:themeColor="accent1" w:themeShade="BF"/>
          <w:sz w:val="24"/>
          <w:szCs w:val="24"/>
        </w:rPr>
        <w:t>, a longer-term focus is required on wider integration and sustainable housing options to enable refugees and asylum seekers to live full and independent lives. The move to a ‘Warm Scots Future’ is challenging, within the context of a shortage of affordable housing and competing priorities in respect of other vulnerable groups.  In accordance with the Warm Scots Future, an application for grant funding was successfully made to the Ukraine Longer-Term Resettlement Fund (ULTRF) for financial assistance regarding the refurbishment of seven properties in Haddington. The properties were previously used as temporary homeless provision for over a decade and required extensive works, however with assistance from ULTRF, these newly refurbished properties were brought back into use from mid-2024 for seven single female households from Ukraine.     </w:t>
      </w:r>
    </w:p>
    <w:p w14:paraId="63E7FDE3" w14:textId="77777777" w:rsidR="00601356" w:rsidRPr="00EC629B" w:rsidRDefault="00601356" w:rsidP="00601356">
      <w:pPr>
        <w:spacing w:after="0" w:line="240" w:lineRule="auto"/>
        <w:rPr>
          <w:rFonts w:cstheme="minorHAnsi"/>
          <w:i/>
          <w:iCs/>
          <w:color w:val="2E74B5" w:themeColor="accent1" w:themeShade="BF"/>
          <w:sz w:val="24"/>
          <w:szCs w:val="24"/>
        </w:rPr>
      </w:pPr>
      <w:r w:rsidRPr="00EC629B">
        <w:rPr>
          <w:rFonts w:cstheme="minorHAnsi"/>
          <w:i/>
          <w:iCs/>
          <w:color w:val="2E74B5" w:themeColor="accent1" w:themeShade="BF"/>
          <w:sz w:val="24"/>
          <w:szCs w:val="24"/>
        </w:rPr>
        <w:t>Housing First</w:t>
      </w:r>
    </w:p>
    <w:p w14:paraId="5603D324" w14:textId="77777777" w:rsidR="00601356" w:rsidRPr="00EC629B" w:rsidRDefault="00601356" w:rsidP="00601356">
      <w:pPr>
        <w:spacing w:after="0" w:line="240" w:lineRule="auto"/>
        <w:rPr>
          <w:rFonts w:cstheme="minorHAnsi"/>
          <w:color w:val="2E74B5" w:themeColor="accent1" w:themeShade="BF"/>
          <w:sz w:val="24"/>
          <w:szCs w:val="24"/>
        </w:rPr>
      </w:pPr>
    </w:p>
    <w:p w14:paraId="6BC7F892" w14:textId="4901767E" w:rsidR="00601356" w:rsidRPr="00EC629B" w:rsidRDefault="00601356" w:rsidP="00601356">
      <w:pPr>
        <w:spacing w:after="0" w:line="240"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Housing First provides mainstream settled housing as a first response for people with </w:t>
      </w:r>
      <w:r w:rsidR="007C7A34" w:rsidRPr="00EC629B">
        <w:rPr>
          <w:rFonts w:cstheme="minorHAnsi"/>
          <w:color w:val="2E74B5" w:themeColor="accent1" w:themeShade="BF"/>
          <w:sz w:val="24"/>
          <w:szCs w:val="24"/>
        </w:rPr>
        <w:t xml:space="preserve">multiple </w:t>
      </w:r>
      <w:r w:rsidRPr="00EC629B">
        <w:rPr>
          <w:rFonts w:cstheme="minorHAnsi"/>
          <w:color w:val="2E74B5" w:themeColor="accent1" w:themeShade="BF"/>
          <w:sz w:val="24"/>
          <w:szCs w:val="24"/>
        </w:rPr>
        <w:t xml:space="preserve">complex needs.  It recognises a safe and secure home as the best base for recovery and offers flexible, open-ended support, tailored to the needs of the individual.  The model separates the provision of housing and support, offering choice and control to tenants and works to the principles of harm reduction.  </w:t>
      </w:r>
    </w:p>
    <w:p w14:paraId="7197F9D7" w14:textId="77777777" w:rsidR="00601356" w:rsidRPr="00EC629B" w:rsidRDefault="00601356" w:rsidP="00601356">
      <w:pPr>
        <w:spacing w:after="0" w:line="0" w:lineRule="atLeast"/>
        <w:rPr>
          <w:rFonts w:cstheme="minorHAnsi"/>
          <w:color w:val="2E74B5" w:themeColor="accent1" w:themeShade="BF"/>
          <w:sz w:val="24"/>
          <w:szCs w:val="24"/>
        </w:rPr>
      </w:pPr>
    </w:p>
    <w:p w14:paraId="6E58903C" w14:textId="77777777" w:rsidR="00601356" w:rsidRPr="00EC629B" w:rsidRDefault="00601356" w:rsidP="00601356">
      <w:pPr>
        <w:spacing w:after="0" w:line="0" w:lineRule="atLeast"/>
        <w:rPr>
          <w:rFonts w:cstheme="minorHAnsi"/>
          <w:color w:val="2E74B5" w:themeColor="accent1" w:themeShade="BF"/>
          <w:sz w:val="24"/>
          <w:szCs w:val="24"/>
        </w:rPr>
      </w:pPr>
      <w:r w:rsidRPr="00EC629B">
        <w:rPr>
          <w:rFonts w:cstheme="minorHAnsi"/>
          <w:color w:val="2E74B5" w:themeColor="accent1" w:themeShade="BF"/>
          <w:sz w:val="24"/>
          <w:szCs w:val="24"/>
        </w:rPr>
        <w:t>East Lothian Council acknowledges that progress with the delivery of a Housing First approach has been limited in the county.  This is due to the competing priorities and significant pressures within the homelessness system.  The Housing First target set in the initial RRTP stated that we would deliver 50 new tenancies over the life of the Plan – success has been limited and less that 50% of this target has been achieved. The Council will place additional emphasis on delivery of Housing First tenancies going forward.</w:t>
      </w:r>
    </w:p>
    <w:p w14:paraId="3D7A2907" w14:textId="77777777" w:rsidR="00601356" w:rsidRPr="00EC629B" w:rsidRDefault="00601356" w:rsidP="00F84CA7">
      <w:pPr>
        <w:rPr>
          <w:color w:val="2E74B5" w:themeColor="accent1" w:themeShade="BF"/>
          <w:lang w:val="en-US"/>
        </w:rPr>
      </w:pPr>
    </w:p>
    <w:p w14:paraId="32E47EE7" w14:textId="77777777" w:rsidR="00680069" w:rsidRPr="00EC629B" w:rsidRDefault="00680069" w:rsidP="0040127D">
      <w:pPr>
        <w:pStyle w:val="Heading2"/>
        <w:numPr>
          <w:ilvl w:val="1"/>
          <w:numId w:val="1"/>
        </w:numPr>
        <w:spacing w:line="276" w:lineRule="auto"/>
        <w:rPr>
          <w:rFonts w:cstheme="majorHAnsi"/>
          <w:color w:val="2E74B5" w:themeColor="accent1" w:themeShade="BF"/>
          <w:sz w:val="26"/>
        </w:rPr>
      </w:pPr>
      <w:bookmarkStart w:id="25" w:name="_Toc178669727"/>
      <w:bookmarkEnd w:id="24"/>
      <w:r w:rsidRPr="00EC629B">
        <w:rPr>
          <w:rFonts w:cstheme="majorHAnsi"/>
          <w:color w:val="2E74B5" w:themeColor="accent1" w:themeShade="BF"/>
          <w:sz w:val="26"/>
        </w:rPr>
        <w:lastRenderedPageBreak/>
        <w:t>Child Poverty (Scotland) Act 2017</w:t>
      </w:r>
      <w:bookmarkEnd w:id="25"/>
    </w:p>
    <w:p w14:paraId="02E53811" w14:textId="71D5F0C4" w:rsidR="00680069" w:rsidRPr="00EC629B" w:rsidRDefault="00680069" w:rsidP="00680069">
      <w:pPr>
        <w:autoSpaceDE w:val="0"/>
        <w:autoSpaceDN w:val="0"/>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role of housing is critical in helping to reduce child poverty. As part of the Child Poverty (Scotland) Act 2017, local authorities and NHS Boards must jointly report annually on the activity they are taking and will take to reduce child poverty. Best Start, Bright Future published by Scottish Government highlights that affordable housing is a major contributor towards tackling child poverty. </w:t>
      </w:r>
      <w:r w:rsidR="001A0E8C" w:rsidRPr="00EC629B">
        <w:rPr>
          <w:rFonts w:cstheme="minorHAnsi"/>
          <w:color w:val="2E74B5" w:themeColor="accent1" w:themeShade="BF"/>
          <w:sz w:val="24"/>
          <w:szCs w:val="24"/>
        </w:rPr>
        <w:t>However,</w:t>
      </w:r>
      <w:r w:rsidRPr="00EC629B">
        <w:rPr>
          <w:rFonts w:cstheme="minorHAnsi"/>
          <w:color w:val="2E74B5" w:themeColor="accent1" w:themeShade="BF"/>
          <w:sz w:val="24"/>
          <w:szCs w:val="24"/>
        </w:rPr>
        <w:t xml:space="preserve"> with the rising inflation and current economic uncertainty, it is likely that child poverty will rise again after seeing a drop in recent years. As part of this, the AHSP should strengthen to focus on housing needs by size and location to ensure larger family homes are being delivered.</w:t>
      </w:r>
    </w:p>
    <w:p w14:paraId="6AE317FF" w14:textId="3498CFD6" w:rsidR="00DB6FEB" w:rsidRPr="00EC629B" w:rsidRDefault="00DB6FEB" w:rsidP="00DB6FEB">
      <w:pPr>
        <w:rPr>
          <w:rFonts w:cstheme="minorHAnsi"/>
          <w:color w:val="2E74B5" w:themeColor="accent1" w:themeShade="BF"/>
          <w:sz w:val="24"/>
          <w:szCs w:val="24"/>
        </w:rPr>
      </w:pPr>
      <w:r w:rsidRPr="00EC629B">
        <w:rPr>
          <w:rFonts w:cstheme="minorHAnsi"/>
          <w:color w:val="2E74B5" w:themeColor="accent1" w:themeShade="BF"/>
          <w:sz w:val="24"/>
          <w:szCs w:val="24"/>
        </w:rPr>
        <w:t xml:space="preserve">A Joint Strategic Needs Assessment with Children’s Services on the housing and support needs </w:t>
      </w:r>
      <w:r w:rsidR="00680069" w:rsidRPr="00EC629B">
        <w:rPr>
          <w:rFonts w:cstheme="minorHAnsi"/>
          <w:color w:val="2E74B5" w:themeColor="accent1" w:themeShade="BF"/>
          <w:sz w:val="24"/>
          <w:szCs w:val="24"/>
        </w:rPr>
        <w:t>of children and young people including, looked after children, children at risk of homeless, children experiencing homelessness, young carers and disabled children</w:t>
      </w:r>
      <w:r w:rsidRPr="00EC629B">
        <w:rPr>
          <w:rFonts w:cstheme="minorHAnsi"/>
          <w:color w:val="2E74B5" w:themeColor="accent1" w:themeShade="BF"/>
          <w:sz w:val="24"/>
          <w:szCs w:val="24"/>
        </w:rPr>
        <w:t xml:space="preserve"> was completed for the current LHS 2024-29. Detailed actions on young people can be found in the LHS </w:t>
      </w:r>
      <w:r w:rsidR="004F779D" w:rsidRPr="00EC629B">
        <w:rPr>
          <w:rFonts w:cstheme="minorHAnsi"/>
          <w:color w:val="2E74B5" w:themeColor="accent1" w:themeShade="BF"/>
          <w:sz w:val="24"/>
          <w:szCs w:val="24"/>
        </w:rPr>
        <w:t>and</w:t>
      </w:r>
      <w:r w:rsidRPr="00EC629B">
        <w:rPr>
          <w:rFonts w:cstheme="minorHAnsi"/>
          <w:color w:val="2E74B5" w:themeColor="accent1" w:themeShade="BF"/>
          <w:sz w:val="24"/>
          <w:szCs w:val="24"/>
        </w:rPr>
        <w:t xml:space="preserve"> include a review of all supported accommodation for young people.  The LHS 2024-29 included a Children’s Rights and Wellbeing Impact Assessment. The LHS also aligns with key outcomes of government policy such as increasing the supply of affordable housing, reducing homelessness, improving standards of gypsy traveller accommodation, support people with disabilities to maintain their independence, and reducing fuel poverty are all indicators within the action plan to help reduce child poverty.</w:t>
      </w:r>
    </w:p>
    <w:p w14:paraId="30722AD7" w14:textId="77777777" w:rsidR="004F779D" w:rsidRPr="00EC629B" w:rsidRDefault="00680069" w:rsidP="00680069">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East Lothian Poverty Plan </w:t>
      </w:r>
      <w:r w:rsidR="00DB6FEB" w:rsidRPr="00EC629B">
        <w:rPr>
          <w:rFonts w:cstheme="minorHAnsi"/>
          <w:color w:val="2E74B5" w:themeColor="accent1" w:themeShade="BF"/>
          <w:sz w:val="24"/>
          <w:szCs w:val="24"/>
        </w:rPr>
        <w:t>2024-28</w:t>
      </w:r>
      <w:r w:rsidRPr="00EC629B">
        <w:rPr>
          <w:rFonts w:cstheme="minorHAnsi"/>
          <w:color w:val="2E74B5" w:themeColor="accent1" w:themeShade="BF"/>
          <w:sz w:val="24"/>
          <w:szCs w:val="24"/>
        </w:rPr>
        <w:t xml:space="preserve"> incorporates East Lothian’s Child Poverty Action Plan ensuring there is a co-ordinated and strategic approach to tackling child poverty. The Plan sets out a wide range of actions to reduce poverty within the county. </w:t>
      </w:r>
      <w:r w:rsidR="00DB6FEB" w:rsidRPr="00EC629B">
        <w:rPr>
          <w:rFonts w:cstheme="minorHAnsi"/>
          <w:color w:val="2E74B5" w:themeColor="accent1" w:themeShade="BF"/>
          <w:sz w:val="24"/>
          <w:szCs w:val="24"/>
        </w:rPr>
        <w:t>It states that 21% of children in East Lothian live in relative poverty and that 393 households including 150 children were in temporary accommodation during 2022-23.</w:t>
      </w:r>
    </w:p>
    <w:p w14:paraId="7B40D481" w14:textId="339DCD6B" w:rsidR="00680069" w:rsidRPr="00EC629B" w:rsidRDefault="00680069" w:rsidP="00680069">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key outcomes </w:t>
      </w:r>
      <w:r w:rsidR="004F779D" w:rsidRPr="00EC629B">
        <w:rPr>
          <w:rFonts w:cstheme="minorHAnsi"/>
          <w:color w:val="2E74B5" w:themeColor="accent1" w:themeShade="BF"/>
          <w:sz w:val="24"/>
          <w:szCs w:val="24"/>
        </w:rPr>
        <w:t xml:space="preserve">of the plan </w:t>
      </w:r>
      <w:proofErr w:type="gramStart"/>
      <w:r w:rsidRPr="00EC629B">
        <w:rPr>
          <w:rFonts w:cstheme="minorHAnsi"/>
          <w:color w:val="2E74B5" w:themeColor="accent1" w:themeShade="BF"/>
          <w:sz w:val="24"/>
          <w:szCs w:val="24"/>
        </w:rPr>
        <w:t>are:</w:t>
      </w:r>
      <w:proofErr w:type="gramEnd"/>
      <w:r w:rsidRPr="00EC629B">
        <w:rPr>
          <w:rFonts w:cstheme="minorHAnsi"/>
          <w:color w:val="2E74B5" w:themeColor="accent1" w:themeShade="BF"/>
          <w:sz w:val="24"/>
          <w:szCs w:val="24"/>
        </w:rPr>
        <w:t xml:space="preserve"> </w:t>
      </w:r>
      <w:r w:rsidR="00DB6FEB" w:rsidRPr="00EC629B">
        <w:rPr>
          <w:rFonts w:cstheme="minorHAnsi"/>
          <w:color w:val="2E74B5" w:themeColor="accent1" w:themeShade="BF"/>
          <w:sz w:val="24"/>
          <w:szCs w:val="24"/>
        </w:rPr>
        <w:t>good quality jobs that pay fairly, enough money from benefits, a good life with access to the essentials, and climate change ready.</w:t>
      </w:r>
    </w:p>
    <w:p w14:paraId="60E49905" w14:textId="77777777" w:rsidR="00C376BD" w:rsidRPr="00EC629B" w:rsidRDefault="00C376BD" w:rsidP="0040127D">
      <w:pPr>
        <w:pStyle w:val="Heading2"/>
        <w:numPr>
          <w:ilvl w:val="1"/>
          <w:numId w:val="1"/>
        </w:numPr>
        <w:spacing w:line="276" w:lineRule="auto"/>
        <w:rPr>
          <w:rFonts w:cstheme="majorHAnsi"/>
          <w:color w:val="2E74B5" w:themeColor="accent1" w:themeShade="BF"/>
          <w:sz w:val="26"/>
        </w:rPr>
      </w:pPr>
      <w:bookmarkStart w:id="26" w:name="_Toc178669728"/>
      <w:r w:rsidRPr="00EC629B">
        <w:rPr>
          <w:rFonts w:cstheme="majorHAnsi"/>
          <w:color w:val="2E74B5" w:themeColor="accent1" w:themeShade="BF"/>
          <w:sz w:val="26"/>
        </w:rPr>
        <w:t>Economy</w:t>
      </w:r>
      <w:bookmarkEnd w:id="26"/>
    </w:p>
    <w:p w14:paraId="3CCF4818" w14:textId="01664AF3" w:rsidR="00FA4BDC" w:rsidRPr="00EC629B" w:rsidRDefault="003A4C07" w:rsidP="005A08CA">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Economic conditions in Scotland remain challenging as inflation and interest rates continue to impact economic performance.   In recent months inflation has fallen but this has been a slower than expected decrease. </w:t>
      </w:r>
    </w:p>
    <w:p w14:paraId="151B9C33" w14:textId="01C2F7B3" w:rsidR="00D00803" w:rsidRPr="00EC629B" w:rsidRDefault="00D00803" w:rsidP="005A08CA">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Although East Lothian </w:t>
      </w:r>
      <w:r w:rsidR="003B3B54" w:rsidRPr="00EC629B">
        <w:rPr>
          <w:rFonts w:cstheme="minorHAnsi"/>
          <w:color w:val="2E74B5" w:themeColor="accent1" w:themeShade="BF"/>
          <w:sz w:val="24"/>
          <w:szCs w:val="24"/>
        </w:rPr>
        <w:t xml:space="preserve">is the second fastest growing authority, </w:t>
      </w:r>
      <w:r w:rsidR="008B4966" w:rsidRPr="00EC629B">
        <w:rPr>
          <w:rFonts w:cstheme="minorHAnsi"/>
          <w:color w:val="2E74B5" w:themeColor="accent1" w:themeShade="BF"/>
          <w:sz w:val="24"/>
          <w:szCs w:val="24"/>
        </w:rPr>
        <w:t xml:space="preserve">the demographics of the population is also changing with the highest growth in both older population and younger population. This brings its own challenges with higher support needs and higher needs for more accessible homes. </w:t>
      </w:r>
      <w:r w:rsidR="008B4990" w:rsidRPr="00EC629B">
        <w:rPr>
          <w:rFonts w:cstheme="minorHAnsi"/>
          <w:color w:val="2E74B5" w:themeColor="accent1" w:themeShade="BF"/>
          <w:sz w:val="24"/>
          <w:szCs w:val="24"/>
        </w:rPr>
        <w:t xml:space="preserve">The working age population is however decreasing </w:t>
      </w:r>
      <w:proofErr w:type="gramStart"/>
      <w:r w:rsidR="008B4990" w:rsidRPr="00EC629B">
        <w:rPr>
          <w:rFonts w:cstheme="minorHAnsi"/>
          <w:color w:val="2E74B5" w:themeColor="accent1" w:themeShade="BF"/>
          <w:sz w:val="24"/>
          <w:szCs w:val="24"/>
        </w:rPr>
        <w:t>as a result of</w:t>
      </w:r>
      <w:proofErr w:type="gramEnd"/>
      <w:r w:rsidR="008B4990" w:rsidRPr="00EC629B">
        <w:rPr>
          <w:rFonts w:cstheme="minorHAnsi"/>
          <w:color w:val="2E74B5" w:themeColor="accent1" w:themeShade="BF"/>
          <w:sz w:val="24"/>
          <w:szCs w:val="24"/>
        </w:rPr>
        <w:t xml:space="preserve"> high house prices, high rents and lack of affordable housing resulting in those ‘keyworkers’ having to move out with the area.</w:t>
      </w:r>
    </w:p>
    <w:p w14:paraId="770D98D5" w14:textId="2456CBC4" w:rsidR="007E30A9" w:rsidRPr="00EC629B" w:rsidRDefault="003A4C07" w:rsidP="005A08CA">
      <w:pPr>
        <w:spacing w:before="240" w:after="0" w:line="276" w:lineRule="auto"/>
        <w:rPr>
          <w:rFonts w:eastAsia="Calibri" w:cstheme="minorHAnsi"/>
          <w:color w:val="2E74B5" w:themeColor="accent1" w:themeShade="BF"/>
          <w:sz w:val="24"/>
          <w:szCs w:val="24"/>
          <w:lang w:eastAsia="en-GB"/>
        </w:rPr>
      </w:pPr>
      <w:r w:rsidRPr="00EC629B">
        <w:rPr>
          <w:rFonts w:eastAsia="Calibri" w:cstheme="minorHAnsi"/>
          <w:color w:val="2E74B5" w:themeColor="accent1" w:themeShade="BF"/>
          <w:sz w:val="24"/>
          <w:szCs w:val="24"/>
          <w:lang w:eastAsia="en-GB"/>
        </w:rPr>
        <w:lastRenderedPageBreak/>
        <w:t>C</w:t>
      </w:r>
      <w:r w:rsidR="007E30A9" w:rsidRPr="00EC629B">
        <w:rPr>
          <w:rFonts w:eastAsia="Calibri" w:cstheme="minorHAnsi"/>
          <w:color w:val="2E74B5" w:themeColor="accent1" w:themeShade="BF"/>
          <w:sz w:val="24"/>
          <w:szCs w:val="24"/>
          <w:lang w:eastAsia="en-GB"/>
        </w:rPr>
        <w:t>hallenges in delivering our affordable housing programme</w:t>
      </w:r>
      <w:r w:rsidRPr="00EC629B">
        <w:rPr>
          <w:rFonts w:eastAsia="Calibri" w:cstheme="minorHAnsi"/>
          <w:color w:val="2E74B5" w:themeColor="accent1" w:themeShade="BF"/>
          <w:sz w:val="24"/>
          <w:szCs w:val="24"/>
          <w:lang w:eastAsia="en-GB"/>
        </w:rPr>
        <w:t xml:space="preserve"> </w:t>
      </w:r>
      <w:r w:rsidR="00BA7DF9" w:rsidRPr="00EC629B">
        <w:rPr>
          <w:rFonts w:eastAsia="Calibri" w:cstheme="minorHAnsi"/>
          <w:color w:val="2E74B5" w:themeColor="accent1" w:themeShade="BF"/>
          <w:sz w:val="24"/>
          <w:szCs w:val="24"/>
          <w:lang w:eastAsia="en-GB"/>
        </w:rPr>
        <w:t xml:space="preserve">are greater than they have ever been with less investment </w:t>
      </w:r>
      <w:r w:rsidR="00D7770D" w:rsidRPr="00EC629B">
        <w:rPr>
          <w:rFonts w:eastAsia="Calibri" w:cstheme="minorHAnsi"/>
          <w:color w:val="2E74B5" w:themeColor="accent1" w:themeShade="BF"/>
          <w:sz w:val="24"/>
          <w:szCs w:val="24"/>
          <w:lang w:eastAsia="en-GB"/>
        </w:rPr>
        <w:t xml:space="preserve">together with </w:t>
      </w:r>
      <w:r w:rsidR="00BA7DF9" w:rsidRPr="00EC629B">
        <w:rPr>
          <w:rFonts w:eastAsia="Calibri" w:cstheme="minorHAnsi"/>
          <w:color w:val="2E74B5" w:themeColor="accent1" w:themeShade="BF"/>
          <w:sz w:val="24"/>
          <w:szCs w:val="24"/>
          <w:lang w:eastAsia="en-GB"/>
        </w:rPr>
        <w:t xml:space="preserve">the continuing </w:t>
      </w:r>
      <w:r w:rsidR="007E30A9" w:rsidRPr="00EC629B">
        <w:rPr>
          <w:rFonts w:eastAsia="Calibri" w:cstheme="minorHAnsi"/>
          <w:color w:val="2E74B5" w:themeColor="accent1" w:themeShade="BF"/>
          <w:sz w:val="24"/>
          <w:szCs w:val="24"/>
          <w:lang w:eastAsia="en-GB"/>
        </w:rPr>
        <w:t>increas</w:t>
      </w:r>
      <w:r w:rsidR="00BA7DF9" w:rsidRPr="00EC629B">
        <w:rPr>
          <w:rFonts w:eastAsia="Calibri" w:cstheme="minorHAnsi"/>
          <w:color w:val="2E74B5" w:themeColor="accent1" w:themeShade="BF"/>
          <w:sz w:val="24"/>
          <w:szCs w:val="24"/>
          <w:lang w:eastAsia="en-GB"/>
        </w:rPr>
        <w:t>e in construction costs</w:t>
      </w:r>
      <w:r w:rsidR="00D7770D" w:rsidRPr="00EC629B">
        <w:rPr>
          <w:rFonts w:eastAsia="Calibri" w:cstheme="minorHAnsi"/>
          <w:color w:val="2E74B5" w:themeColor="accent1" w:themeShade="BF"/>
          <w:sz w:val="24"/>
          <w:szCs w:val="24"/>
          <w:lang w:eastAsia="en-GB"/>
        </w:rPr>
        <w:t>, constrained HRA budgets and increasing standards</w:t>
      </w:r>
      <w:r w:rsidRPr="00EC629B">
        <w:rPr>
          <w:rFonts w:eastAsia="Calibri" w:cstheme="minorHAnsi"/>
          <w:color w:val="2E74B5" w:themeColor="accent1" w:themeShade="BF"/>
          <w:sz w:val="24"/>
          <w:szCs w:val="24"/>
          <w:lang w:eastAsia="en-GB"/>
        </w:rPr>
        <w:t xml:space="preserve"> across the sector. </w:t>
      </w:r>
      <w:r w:rsidR="007E30A9" w:rsidRPr="00EC629B">
        <w:rPr>
          <w:rFonts w:eastAsia="Calibri" w:cstheme="minorHAnsi"/>
          <w:color w:val="2E74B5" w:themeColor="accent1" w:themeShade="BF"/>
          <w:sz w:val="24"/>
          <w:szCs w:val="24"/>
          <w:lang w:eastAsia="en-GB"/>
        </w:rPr>
        <w:t xml:space="preserve"> </w:t>
      </w:r>
    </w:p>
    <w:p w14:paraId="640BDAA1" w14:textId="798E74CD" w:rsidR="008F70D7" w:rsidRPr="00EC629B" w:rsidRDefault="00F903B4" w:rsidP="00E928F1">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With </w:t>
      </w:r>
      <w:r w:rsidR="00E85A47" w:rsidRPr="00EC629B">
        <w:rPr>
          <w:rFonts w:cstheme="minorHAnsi"/>
          <w:color w:val="2E74B5" w:themeColor="accent1" w:themeShade="BF"/>
          <w:sz w:val="24"/>
          <w:szCs w:val="24"/>
        </w:rPr>
        <w:t>updates to Building Regulations</w:t>
      </w:r>
      <w:r w:rsidRPr="00EC629B">
        <w:rPr>
          <w:rFonts w:cstheme="minorHAnsi"/>
          <w:color w:val="2E74B5" w:themeColor="accent1" w:themeShade="BF"/>
          <w:sz w:val="24"/>
          <w:szCs w:val="24"/>
        </w:rPr>
        <w:t xml:space="preserve"> and the requirement to decarbonise new build properties a</w:t>
      </w:r>
      <w:r w:rsidR="00AA5684" w:rsidRPr="00EC629B">
        <w:rPr>
          <w:rFonts w:cstheme="minorHAnsi"/>
          <w:color w:val="2E74B5" w:themeColor="accent1" w:themeShade="BF"/>
          <w:sz w:val="24"/>
          <w:szCs w:val="24"/>
        </w:rPr>
        <w:t>long with</w:t>
      </w:r>
      <w:r w:rsidRPr="00EC629B">
        <w:rPr>
          <w:rFonts w:cstheme="minorHAnsi"/>
          <w:color w:val="2E74B5" w:themeColor="accent1" w:themeShade="BF"/>
          <w:sz w:val="24"/>
          <w:szCs w:val="24"/>
        </w:rPr>
        <w:t xml:space="preserve"> provide fire suppression</w:t>
      </w:r>
      <w:r w:rsidR="00A35D61" w:rsidRPr="00EC629B">
        <w:rPr>
          <w:rFonts w:cstheme="minorHAnsi"/>
          <w:color w:val="2E74B5" w:themeColor="accent1" w:themeShade="BF"/>
          <w:sz w:val="24"/>
          <w:szCs w:val="24"/>
        </w:rPr>
        <w:t xml:space="preserve"> and Electrical Vehicle charging points</w:t>
      </w:r>
      <w:r w:rsidRPr="00EC629B">
        <w:rPr>
          <w:rFonts w:cstheme="minorHAnsi"/>
          <w:color w:val="2E74B5" w:themeColor="accent1" w:themeShade="BF"/>
          <w:sz w:val="24"/>
          <w:szCs w:val="24"/>
        </w:rPr>
        <w:t>, this additional cost</w:t>
      </w:r>
      <w:r w:rsidR="00E85A47" w:rsidRPr="00EC629B">
        <w:rPr>
          <w:rFonts w:cstheme="minorHAnsi"/>
          <w:color w:val="2E74B5" w:themeColor="accent1" w:themeShade="BF"/>
          <w:sz w:val="24"/>
          <w:szCs w:val="24"/>
        </w:rPr>
        <w:t xml:space="preserve"> increases pressures on already tight budgets and allocated grants</w:t>
      </w:r>
      <w:r w:rsidR="00A35D61" w:rsidRPr="00EC629B">
        <w:rPr>
          <w:rFonts w:cstheme="minorHAnsi"/>
          <w:color w:val="2E74B5" w:themeColor="accent1" w:themeShade="BF"/>
          <w:sz w:val="24"/>
          <w:szCs w:val="24"/>
        </w:rPr>
        <w:t xml:space="preserve"> along with pressures on infrastructure potentially putting developments under further constraints to deliver</w:t>
      </w:r>
      <w:r w:rsidR="00E85A47" w:rsidRPr="00EC629B">
        <w:rPr>
          <w:rFonts w:cstheme="minorHAnsi"/>
          <w:color w:val="2E74B5" w:themeColor="accent1" w:themeShade="BF"/>
          <w:sz w:val="24"/>
          <w:szCs w:val="24"/>
        </w:rPr>
        <w:t xml:space="preserve">. </w:t>
      </w:r>
    </w:p>
    <w:p w14:paraId="5939E13D" w14:textId="5806F466" w:rsidR="001A63F0" w:rsidRPr="00EC629B" w:rsidRDefault="001A63F0" w:rsidP="00E928F1">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In terms of the effects of the economy on tenants, the </w:t>
      </w:r>
      <w:proofErr w:type="gramStart"/>
      <w:r w:rsidRPr="00EC629B">
        <w:rPr>
          <w:rFonts w:cstheme="minorHAnsi"/>
          <w:color w:val="2E74B5" w:themeColor="accent1" w:themeShade="BF"/>
          <w:sz w:val="24"/>
          <w:szCs w:val="24"/>
        </w:rPr>
        <w:t>Cost of Living</w:t>
      </w:r>
      <w:proofErr w:type="gramEnd"/>
      <w:r w:rsidRPr="00EC629B">
        <w:rPr>
          <w:rFonts w:cstheme="minorHAnsi"/>
          <w:color w:val="2E74B5" w:themeColor="accent1" w:themeShade="BF"/>
          <w:sz w:val="24"/>
          <w:szCs w:val="24"/>
        </w:rPr>
        <w:t xml:space="preserve"> crisis and </w:t>
      </w:r>
      <w:r w:rsidR="00A35D61" w:rsidRPr="00EC629B">
        <w:rPr>
          <w:rFonts w:cstheme="minorHAnsi"/>
          <w:color w:val="2E74B5" w:themeColor="accent1" w:themeShade="BF"/>
          <w:sz w:val="24"/>
          <w:szCs w:val="24"/>
        </w:rPr>
        <w:t xml:space="preserve">in </w:t>
      </w:r>
      <w:r w:rsidRPr="00EC629B">
        <w:rPr>
          <w:rFonts w:cstheme="minorHAnsi"/>
          <w:color w:val="2E74B5" w:themeColor="accent1" w:themeShade="BF"/>
          <w:sz w:val="24"/>
          <w:szCs w:val="24"/>
        </w:rPr>
        <w:t xml:space="preserve">particular the sharp increase in food and energy prices will have had a significant effect on tenants and any disposable income they may have, having to stretch it further.   </w:t>
      </w:r>
    </w:p>
    <w:p w14:paraId="653405D5" w14:textId="77777777" w:rsidR="007D1C2C" w:rsidRPr="00EC629B" w:rsidRDefault="007D1C2C" w:rsidP="00E928F1">
      <w:pPr>
        <w:spacing w:before="240" w:line="276" w:lineRule="auto"/>
        <w:rPr>
          <w:rFonts w:cstheme="minorHAnsi"/>
          <w:color w:val="2E74B5" w:themeColor="accent1" w:themeShade="BF"/>
          <w:sz w:val="24"/>
          <w:szCs w:val="24"/>
        </w:rPr>
      </w:pPr>
    </w:p>
    <w:p w14:paraId="52282B94" w14:textId="01974E34" w:rsidR="00794CD6" w:rsidRPr="00EC629B" w:rsidRDefault="00794CD6">
      <w:pPr>
        <w:jc w:val="left"/>
        <w:rPr>
          <w:rFonts w:cstheme="minorHAnsi"/>
          <w:color w:val="2E74B5" w:themeColor="accent1" w:themeShade="BF"/>
          <w:sz w:val="24"/>
          <w:szCs w:val="24"/>
        </w:rPr>
      </w:pPr>
      <w:r w:rsidRPr="00EC629B">
        <w:rPr>
          <w:rFonts w:cstheme="minorHAnsi"/>
          <w:color w:val="2E74B5" w:themeColor="accent1" w:themeShade="BF"/>
          <w:sz w:val="24"/>
          <w:szCs w:val="24"/>
        </w:rPr>
        <w:br w:type="page"/>
      </w:r>
    </w:p>
    <w:p w14:paraId="1635A39A" w14:textId="77777777" w:rsidR="0018619C" w:rsidRPr="00EC629B" w:rsidRDefault="0018619C" w:rsidP="0040127D">
      <w:pPr>
        <w:pStyle w:val="Heading1"/>
        <w:spacing w:line="276" w:lineRule="auto"/>
        <w:rPr>
          <w:rFonts w:cstheme="majorHAnsi"/>
          <w:color w:val="2E74B5" w:themeColor="accent1" w:themeShade="BF"/>
          <w:sz w:val="26"/>
          <w:szCs w:val="26"/>
        </w:rPr>
      </w:pPr>
      <w:bookmarkStart w:id="27" w:name="_Toc178669729"/>
      <w:r w:rsidRPr="00EC629B">
        <w:rPr>
          <w:rFonts w:cstheme="majorHAnsi"/>
          <w:color w:val="2E74B5" w:themeColor="accent1" w:themeShade="BF"/>
          <w:sz w:val="26"/>
          <w:szCs w:val="26"/>
        </w:rPr>
        <w:lastRenderedPageBreak/>
        <w:t>Affordable Housing Supply Programme</w:t>
      </w:r>
      <w:bookmarkEnd w:id="27"/>
    </w:p>
    <w:p w14:paraId="22D216DA" w14:textId="4871C879" w:rsidR="00454B44" w:rsidRPr="00EC629B" w:rsidRDefault="00454B44" w:rsidP="00680069">
      <w:pPr>
        <w:tabs>
          <w:tab w:val="left" w:pos="7622"/>
        </w:tabs>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The focus of the SHIP is to deliver the outcomes set out in the LHS and maximise the use of the Scottish Government’s Affordable Housing Supply Programme (AHSP) resources.</w:t>
      </w:r>
      <w:r w:rsidR="00B46666" w:rsidRPr="00EC629B">
        <w:rPr>
          <w:rFonts w:cstheme="minorHAnsi"/>
          <w:color w:val="2E74B5" w:themeColor="accent1" w:themeShade="BF"/>
          <w:sz w:val="24"/>
          <w:szCs w:val="24"/>
        </w:rPr>
        <w:t xml:space="preserve"> </w:t>
      </w:r>
      <w:r w:rsidR="00004501" w:rsidRPr="00EC629B">
        <w:rPr>
          <w:rFonts w:cstheme="minorHAnsi"/>
          <w:color w:val="2E74B5" w:themeColor="accent1" w:themeShade="BF"/>
          <w:sz w:val="24"/>
          <w:szCs w:val="24"/>
        </w:rPr>
        <w:t>T</w:t>
      </w:r>
      <w:r w:rsidR="00B46666" w:rsidRPr="00EC629B">
        <w:rPr>
          <w:rFonts w:cstheme="minorHAnsi"/>
          <w:color w:val="2E74B5" w:themeColor="accent1" w:themeShade="BF"/>
          <w:sz w:val="24"/>
          <w:szCs w:val="24"/>
        </w:rPr>
        <w:t xml:space="preserve">he affordable housing programme is currently over committed and will not be </w:t>
      </w:r>
      <w:proofErr w:type="gramStart"/>
      <w:r w:rsidR="00B46666" w:rsidRPr="00EC629B">
        <w:rPr>
          <w:rFonts w:cstheme="minorHAnsi"/>
          <w:color w:val="2E74B5" w:themeColor="accent1" w:themeShade="BF"/>
          <w:sz w:val="24"/>
          <w:szCs w:val="24"/>
        </w:rPr>
        <w:t>in a position</w:t>
      </w:r>
      <w:proofErr w:type="gramEnd"/>
      <w:r w:rsidR="00B46666" w:rsidRPr="00EC629B">
        <w:rPr>
          <w:rFonts w:cstheme="minorHAnsi"/>
          <w:color w:val="2E74B5" w:themeColor="accent1" w:themeShade="BF"/>
          <w:sz w:val="24"/>
          <w:szCs w:val="24"/>
        </w:rPr>
        <w:t xml:space="preserve"> to deliver all units through the SG programme. </w:t>
      </w:r>
      <w:r w:rsidRPr="00EC629B">
        <w:rPr>
          <w:rFonts w:cstheme="minorHAnsi"/>
          <w:color w:val="2E74B5" w:themeColor="accent1" w:themeShade="BF"/>
          <w:sz w:val="24"/>
          <w:szCs w:val="24"/>
        </w:rPr>
        <w:t xml:space="preserve">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will </w:t>
      </w:r>
      <w:r w:rsidR="00B46666" w:rsidRPr="00EC629B">
        <w:rPr>
          <w:rFonts w:cstheme="minorHAnsi"/>
          <w:color w:val="2E74B5" w:themeColor="accent1" w:themeShade="BF"/>
          <w:sz w:val="24"/>
          <w:szCs w:val="24"/>
        </w:rPr>
        <w:t xml:space="preserve">however </w:t>
      </w:r>
      <w:r w:rsidRPr="00EC629B">
        <w:rPr>
          <w:rFonts w:cstheme="minorHAnsi"/>
          <w:color w:val="2E74B5" w:themeColor="accent1" w:themeShade="BF"/>
          <w:sz w:val="24"/>
          <w:szCs w:val="24"/>
        </w:rPr>
        <w:t xml:space="preserve">continue to examine other alternative opportunities with its RSL partners and the Scottish Government to ensure </w:t>
      </w:r>
      <w:r w:rsidR="00B46666" w:rsidRPr="00EC629B">
        <w:rPr>
          <w:rFonts w:cstheme="minorHAnsi"/>
          <w:color w:val="2E74B5" w:themeColor="accent1" w:themeShade="BF"/>
          <w:sz w:val="24"/>
          <w:szCs w:val="24"/>
        </w:rPr>
        <w:t>as many units are delivered as possible</w:t>
      </w:r>
      <w:r w:rsidRPr="00EC629B">
        <w:rPr>
          <w:rFonts w:cstheme="minorHAnsi"/>
          <w:color w:val="2E74B5" w:themeColor="accent1" w:themeShade="BF"/>
          <w:sz w:val="24"/>
          <w:szCs w:val="24"/>
        </w:rPr>
        <w:t>. The SHIP identifies a shadow programme in the first year and will continue to do so for future years</w:t>
      </w:r>
      <w:r w:rsidR="00680069" w:rsidRPr="00EC629B">
        <w:rPr>
          <w:rFonts w:cstheme="minorHAnsi"/>
          <w:color w:val="2E74B5" w:themeColor="accent1" w:themeShade="BF"/>
          <w:sz w:val="24"/>
          <w:szCs w:val="24"/>
        </w:rPr>
        <w:t>,</w:t>
      </w:r>
      <w:r w:rsidRPr="00EC629B">
        <w:rPr>
          <w:rFonts w:cstheme="minorHAnsi"/>
          <w:color w:val="2E74B5" w:themeColor="accent1" w:themeShade="BF"/>
          <w:sz w:val="24"/>
          <w:szCs w:val="24"/>
        </w:rPr>
        <w:t xml:space="preserve"> which will provide future opportunities should projects be delayed during the period of the programme. These shadow developments will be made up of some high priority sites which may be accelerated and those medium priority sites, should opportunities arise to accelerate them.</w:t>
      </w:r>
    </w:p>
    <w:p w14:paraId="70C35CBE" w14:textId="77777777" w:rsidR="006E3336" w:rsidRPr="00EC629B" w:rsidRDefault="00454B44"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The programme also</w:t>
      </w:r>
      <w:r w:rsidR="006E3336" w:rsidRPr="00EC629B">
        <w:rPr>
          <w:rFonts w:cstheme="minorHAnsi"/>
          <w:color w:val="2E74B5" w:themeColor="accent1" w:themeShade="BF"/>
          <w:sz w:val="24"/>
          <w:szCs w:val="24"/>
        </w:rPr>
        <w:t xml:space="preserve"> takes account of:</w:t>
      </w:r>
    </w:p>
    <w:p w14:paraId="11C9E408" w14:textId="77777777" w:rsidR="006E3336" w:rsidRPr="00EC629B" w:rsidRDefault="006E3336" w:rsidP="0040127D">
      <w:pPr>
        <w:pStyle w:val="ListParagraph"/>
        <w:numPr>
          <w:ilvl w:val="0"/>
          <w:numId w:val="9"/>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Projects already on site and expected to complete </w:t>
      </w:r>
      <w:proofErr w:type="gramStart"/>
      <w:r w:rsidRPr="00EC629B">
        <w:rPr>
          <w:rFonts w:cstheme="minorHAnsi"/>
          <w:color w:val="2E74B5" w:themeColor="accent1" w:themeShade="BF"/>
          <w:sz w:val="24"/>
          <w:szCs w:val="24"/>
        </w:rPr>
        <w:t>shortly;</w:t>
      </w:r>
      <w:proofErr w:type="gramEnd"/>
      <w:r w:rsidRPr="00EC629B">
        <w:rPr>
          <w:rFonts w:cstheme="minorHAnsi"/>
          <w:color w:val="2E74B5" w:themeColor="accent1" w:themeShade="BF"/>
          <w:sz w:val="24"/>
          <w:szCs w:val="24"/>
        </w:rPr>
        <w:t xml:space="preserve"> </w:t>
      </w:r>
    </w:p>
    <w:p w14:paraId="093DB5E4" w14:textId="77777777" w:rsidR="006E3336" w:rsidRPr="00EC629B" w:rsidRDefault="006E3336" w:rsidP="0040127D">
      <w:pPr>
        <w:pStyle w:val="ListParagraph"/>
        <w:numPr>
          <w:ilvl w:val="0"/>
          <w:numId w:val="9"/>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Projects that are progressing through various stages of the planning </w:t>
      </w:r>
      <w:proofErr w:type="gramStart"/>
      <w:r w:rsidRPr="00EC629B">
        <w:rPr>
          <w:rFonts w:cstheme="minorHAnsi"/>
          <w:color w:val="2E74B5" w:themeColor="accent1" w:themeShade="BF"/>
          <w:sz w:val="24"/>
          <w:szCs w:val="24"/>
        </w:rPr>
        <w:t>process;</w:t>
      </w:r>
      <w:proofErr w:type="gramEnd"/>
    </w:p>
    <w:p w14:paraId="1F779B09" w14:textId="77777777" w:rsidR="006E3336" w:rsidRPr="00EC629B" w:rsidRDefault="006E3336" w:rsidP="0040127D">
      <w:pPr>
        <w:pStyle w:val="ListParagraph"/>
        <w:numPr>
          <w:ilvl w:val="0"/>
          <w:numId w:val="9"/>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New projects that have been identified through the LDP </w:t>
      </w:r>
      <w:proofErr w:type="gramStart"/>
      <w:r w:rsidRPr="00EC629B">
        <w:rPr>
          <w:rFonts w:cstheme="minorHAnsi"/>
          <w:color w:val="2E74B5" w:themeColor="accent1" w:themeShade="BF"/>
          <w:sz w:val="24"/>
          <w:szCs w:val="24"/>
        </w:rPr>
        <w:t>process;</w:t>
      </w:r>
      <w:proofErr w:type="gramEnd"/>
    </w:p>
    <w:p w14:paraId="4A836C61" w14:textId="77777777" w:rsidR="006E3336" w:rsidRPr="00EC629B" w:rsidRDefault="006E3336" w:rsidP="0040127D">
      <w:pPr>
        <w:pStyle w:val="ListParagraph"/>
        <w:numPr>
          <w:ilvl w:val="0"/>
          <w:numId w:val="9"/>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Timescales identified through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’s HLA; and</w:t>
      </w:r>
    </w:p>
    <w:p w14:paraId="2EE1A359" w14:textId="77777777" w:rsidR="006E3336" w:rsidRPr="00EC629B" w:rsidRDefault="006E3336" w:rsidP="0040127D">
      <w:pPr>
        <w:pStyle w:val="ListParagraph"/>
        <w:numPr>
          <w:ilvl w:val="0"/>
          <w:numId w:val="9"/>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Increased Resource planning assumptions.</w:t>
      </w:r>
    </w:p>
    <w:p w14:paraId="21446C91" w14:textId="060FE30B" w:rsidR="006E3336" w:rsidRPr="00EC629B" w:rsidRDefault="00A35D61"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We would like</w:t>
      </w:r>
      <w:r w:rsidR="006E3336" w:rsidRPr="00EC629B">
        <w:rPr>
          <w:rFonts w:cstheme="minorHAnsi"/>
          <w:color w:val="2E74B5" w:themeColor="accent1" w:themeShade="BF"/>
          <w:sz w:val="24"/>
          <w:szCs w:val="24"/>
        </w:rPr>
        <w:t xml:space="preserve"> the SHIP to deliver</w:t>
      </w:r>
      <w:r w:rsidR="004D3D03" w:rsidRPr="00EC629B">
        <w:rPr>
          <w:rFonts w:cstheme="minorHAnsi"/>
          <w:color w:val="2E74B5" w:themeColor="accent1" w:themeShade="BF"/>
          <w:sz w:val="24"/>
          <w:szCs w:val="24"/>
        </w:rPr>
        <w:t xml:space="preserve"> a minimum of</w:t>
      </w:r>
      <w:r w:rsidR="006E3336" w:rsidRPr="00EC629B">
        <w:rPr>
          <w:rFonts w:cstheme="minorHAnsi"/>
          <w:color w:val="2E74B5" w:themeColor="accent1" w:themeShade="BF"/>
          <w:sz w:val="24"/>
          <w:szCs w:val="24"/>
        </w:rPr>
        <w:t xml:space="preserve"> </w:t>
      </w:r>
      <w:r w:rsidR="009E6D2C" w:rsidRPr="00EC629B">
        <w:rPr>
          <w:rFonts w:cstheme="minorHAnsi"/>
          <w:color w:val="2E74B5" w:themeColor="accent1" w:themeShade="BF"/>
          <w:sz w:val="24"/>
          <w:szCs w:val="24"/>
        </w:rPr>
        <w:t>69</w:t>
      </w:r>
      <w:r w:rsidR="00F0478B" w:rsidRPr="00EC629B">
        <w:rPr>
          <w:rFonts w:cstheme="minorHAnsi"/>
          <w:color w:val="2E74B5" w:themeColor="accent1" w:themeShade="BF"/>
          <w:sz w:val="24"/>
          <w:szCs w:val="24"/>
        </w:rPr>
        <w:t xml:space="preserve">3 </w:t>
      </w:r>
      <w:r w:rsidR="006E3336" w:rsidRPr="00EC629B">
        <w:rPr>
          <w:rFonts w:cstheme="minorHAnsi"/>
          <w:color w:val="2E74B5" w:themeColor="accent1" w:themeShade="BF"/>
          <w:sz w:val="24"/>
          <w:szCs w:val="24"/>
        </w:rPr>
        <w:t xml:space="preserve">completed affordable units over the next 5 years with a further </w:t>
      </w:r>
      <w:r w:rsidR="00820686" w:rsidRPr="00EC629B">
        <w:rPr>
          <w:rFonts w:cstheme="minorHAnsi"/>
          <w:color w:val="2E74B5" w:themeColor="accent1" w:themeShade="BF"/>
          <w:sz w:val="24"/>
          <w:szCs w:val="24"/>
        </w:rPr>
        <w:t>36</w:t>
      </w:r>
      <w:r w:rsidR="006E3336" w:rsidRPr="00EC629B">
        <w:rPr>
          <w:rFonts w:cstheme="minorHAnsi"/>
          <w:color w:val="2E74B5" w:themeColor="accent1" w:themeShade="BF"/>
          <w:sz w:val="24"/>
          <w:szCs w:val="24"/>
        </w:rPr>
        <w:t xml:space="preserve"> unsubsidised units (outlined in </w:t>
      </w:r>
      <w:r w:rsidR="00AF73E1" w:rsidRPr="00EC629B">
        <w:rPr>
          <w:rFonts w:cstheme="minorHAnsi"/>
          <w:color w:val="2E74B5" w:themeColor="accent1" w:themeShade="BF"/>
          <w:sz w:val="24"/>
          <w:szCs w:val="24"/>
        </w:rPr>
        <w:t xml:space="preserve">Table </w:t>
      </w:r>
      <w:r w:rsidR="00F0478B" w:rsidRPr="00EC629B">
        <w:rPr>
          <w:rFonts w:cstheme="minorHAnsi"/>
          <w:color w:val="2E74B5" w:themeColor="accent1" w:themeShade="BF"/>
          <w:sz w:val="24"/>
          <w:szCs w:val="24"/>
        </w:rPr>
        <w:t>6</w:t>
      </w:r>
      <w:r w:rsidR="00056709" w:rsidRPr="00EC629B">
        <w:rPr>
          <w:rFonts w:cstheme="minorHAnsi"/>
          <w:color w:val="2E74B5" w:themeColor="accent1" w:themeShade="BF"/>
          <w:sz w:val="24"/>
          <w:szCs w:val="24"/>
        </w:rPr>
        <w:t>a</w:t>
      </w:r>
      <w:r w:rsidR="006E3336" w:rsidRPr="00EC629B">
        <w:rPr>
          <w:rFonts w:cstheme="minorHAnsi"/>
          <w:color w:val="2E74B5" w:themeColor="accent1" w:themeShade="BF"/>
          <w:sz w:val="24"/>
          <w:szCs w:val="24"/>
        </w:rPr>
        <w:t xml:space="preserve"> </w:t>
      </w:r>
      <w:r w:rsidR="00AF73E1" w:rsidRPr="00EC629B">
        <w:rPr>
          <w:rFonts w:cstheme="minorHAnsi"/>
          <w:color w:val="2E74B5" w:themeColor="accent1" w:themeShade="BF"/>
          <w:sz w:val="24"/>
          <w:szCs w:val="24"/>
        </w:rPr>
        <w:t>in Section 4.4</w:t>
      </w:r>
      <w:r w:rsidR="00BB0957" w:rsidRPr="00EC629B">
        <w:rPr>
          <w:rFonts w:cstheme="minorHAnsi"/>
          <w:color w:val="2E74B5" w:themeColor="accent1" w:themeShade="BF"/>
          <w:sz w:val="24"/>
          <w:szCs w:val="24"/>
        </w:rPr>
        <w:t xml:space="preserve"> below</w:t>
      </w:r>
      <w:r w:rsidR="006E3336" w:rsidRPr="00EC629B">
        <w:rPr>
          <w:rFonts w:cstheme="minorHAnsi"/>
          <w:color w:val="2E74B5" w:themeColor="accent1" w:themeShade="BF"/>
          <w:sz w:val="24"/>
          <w:szCs w:val="24"/>
        </w:rPr>
        <w:t xml:space="preserve">). </w:t>
      </w:r>
      <w:r w:rsidR="004971AC" w:rsidRPr="00EC629B">
        <w:rPr>
          <w:rFonts w:cstheme="minorHAnsi"/>
          <w:color w:val="2E74B5" w:themeColor="accent1" w:themeShade="BF"/>
          <w:sz w:val="24"/>
          <w:szCs w:val="24"/>
        </w:rPr>
        <w:t>T</w:t>
      </w:r>
      <w:r w:rsidR="006E3336" w:rsidRPr="00EC629B">
        <w:rPr>
          <w:rFonts w:cstheme="minorHAnsi"/>
          <w:color w:val="2E74B5" w:themeColor="accent1" w:themeShade="BF"/>
          <w:sz w:val="24"/>
          <w:szCs w:val="24"/>
        </w:rPr>
        <w:t xml:space="preserve">his number is based on those high priority projects highlighted in Appendix </w:t>
      </w:r>
      <w:r w:rsidR="00AE4EFB" w:rsidRPr="00EC629B">
        <w:rPr>
          <w:rFonts w:cstheme="minorHAnsi"/>
          <w:color w:val="2E74B5" w:themeColor="accent1" w:themeShade="BF"/>
          <w:sz w:val="24"/>
          <w:szCs w:val="24"/>
        </w:rPr>
        <w:t>G</w:t>
      </w:r>
      <w:r w:rsidR="006E3336" w:rsidRPr="00EC629B">
        <w:rPr>
          <w:rFonts w:cstheme="minorHAnsi"/>
          <w:color w:val="2E74B5" w:themeColor="accent1" w:themeShade="BF"/>
          <w:sz w:val="24"/>
          <w:szCs w:val="24"/>
        </w:rPr>
        <w:t xml:space="preserve"> that could star</w:t>
      </w:r>
      <w:r w:rsidR="005545D8" w:rsidRPr="00EC629B">
        <w:rPr>
          <w:rFonts w:cstheme="minorHAnsi"/>
          <w:color w:val="2E74B5" w:themeColor="accent1" w:themeShade="BF"/>
          <w:sz w:val="24"/>
          <w:szCs w:val="24"/>
        </w:rPr>
        <w:t>t on site during the period 202</w:t>
      </w:r>
      <w:r w:rsidR="009E6D2C" w:rsidRPr="00EC629B">
        <w:rPr>
          <w:rFonts w:cstheme="minorHAnsi"/>
          <w:color w:val="2E74B5" w:themeColor="accent1" w:themeShade="BF"/>
          <w:sz w:val="24"/>
          <w:szCs w:val="24"/>
        </w:rPr>
        <w:t>6</w:t>
      </w:r>
      <w:r w:rsidR="005545D8" w:rsidRPr="00EC629B">
        <w:rPr>
          <w:rFonts w:cstheme="minorHAnsi"/>
          <w:color w:val="2E74B5" w:themeColor="accent1" w:themeShade="BF"/>
          <w:sz w:val="24"/>
          <w:szCs w:val="24"/>
        </w:rPr>
        <w:t>/2</w:t>
      </w:r>
      <w:r w:rsidR="009E6D2C" w:rsidRPr="00EC629B">
        <w:rPr>
          <w:rFonts w:cstheme="minorHAnsi"/>
          <w:color w:val="2E74B5" w:themeColor="accent1" w:themeShade="BF"/>
          <w:sz w:val="24"/>
          <w:szCs w:val="24"/>
        </w:rPr>
        <w:t>7</w:t>
      </w:r>
      <w:r w:rsidR="006E3336" w:rsidRPr="00EC629B">
        <w:rPr>
          <w:rFonts w:cstheme="minorHAnsi"/>
          <w:color w:val="2E74B5" w:themeColor="accent1" w:themeShade="BF"/>
          <w:sz w:val="24"/>
          <w:szCs w:val="24"/>
        </w:rPr>
        <w:t xml:space="preserve"> – 20</w:t>
      </w:r>
      <w:r w:rsidR="009E6D2C" w:rsidRPr="00EC629B">
        <w:rPr>
          <w:rFonts w:cstheme="minorHAnsi"/>
          <w:color w:val="2E74B5" w:themeColor="accent1" w:themeShade="BF"/>
          <w:sz w:val="24"/>
          <w:szCs w:val="24"/>
        </w:rPr>
        <w:t>30</w:t>
      </w:r>
      <w:r w:rsidR="006E3336" w:rsidRPr="00EC629B">
        <w:rPr>
          <w:rFonts w:cstheme="minorHAnsi"/>
          <w:color w:val="2E74B5" w:themeColor="accent1" w:themeShade="BF"/>
          <w:sz w:val="24"/>
          <w:szCs w:val="24"/>
        </w:rPr>
        <w:t>/</w:t>
      </w:r>
      <w:r w:rsidR="00AE4EFB" w:rsidRPr="00EC629B">
        <w:rPr>
          <w:rFonts w:cstheme="minorHAnsi"/>
          <w:color w:val="2E74B5" w:themeColor="accent1" w:themeShade="BF"/>
          <w:sz w:val="24"/>
          <w:szCs w:val="24"/>
        </w:rPr>
        <w:t>3</w:t>
      </w:r>
      <w:r w:rsidR="009E6D2C" w:rsidRPr="00EC629B">
        <w:rPr>
          <w:rFonts w:cstheme="minorHAnsi"/>
          <w:color w:val="2E74B5" w:themeColor="accent1" w:themeShade="BF"/>
          <w:sz w:val="24"/>
          <w:szCs w:val="24"/>
        </w:rPr>
        <w:t>1</w:t>
      </w:r>
      <w:r w:rsidR="00680069" w:rsidRPr="00EC629B">
        <w:rPr>
          <w:rFonts w:cstheme="minorHAnsi"/>
          <w:color w:val="2E74B5" w:themeColor="accent1" w:themeShade="BF"/>
          <w:sz w:val="24"/>
          <w:szCs w:val="24"/>
        </w:rPr>
        <w:t>. However, i</w:t>
      </w:r>
      <w:r w:rsidR="006E3336" w:rsidRPr="00EC629B">
        <w:rPr>
          <w:rFonts w:cstheme="minorHAnsi"/>
          <w:color w:val="2E74B5" w:themeColor="accent1" w:themeShade="BF"/>
          <w:sz w:val="24"/>
          <w:szCs w:val="24"/>
        </w:rPr>
        <w:t>f all projects are included</w:t>
      </w:r>
      <w:r w:rsidR="00680069" w:rsidRPr="00EC629B">
        <w:rPr>
          <w:rFonts w:cstheme="minorHAnsi"/>
          <w:color w:val="2E74B5" w:themeColor="accent1" w:themeShade="BF"/>
          <w:sz w:val="24"/>
          <w:szCs w:val="24"/>
        </w:rPr>
        <w:t>,</w:t>
      </w:r>
      <w:r w:rsidR="006E3336" w:rsidRPr="00EC629B">
        <w:rPr>
          <w:rFonts w:cstheme="minorHAnsi"/>
          <w:color w:val="2E74B5" w:themeColor="accent1" w:themeShade="BF"/>
          <w:sz w:val="24"/>
          <w:szCs w:val="24"/>
        </w:rPr>
        <w:t xml:space="preserve"> i.e. if we include all projects prioritised as high, medium and low, then the SHIP shows that East Lothian could potentially see a total of </w:t>
      </w:r>
      <w:r w:rsidR="00820686" w:rsidRPr="00EC629B">
        <w:rPr>
          <w:rFonts w:cstheme="minorHAnsi"/>
          <w:color w:val="2E74B5" w:themeColor="accent1" w:themeShade="BF"/>
          <w:sz w:val="24"/>
          <w:szCs w:val="24"/>
        </w:rPr>
        <w:t>1,</w:t>
      </w:r>
      <w:r w:rsidR="009E6D2C" w:rsidRPr="00EC629B">
        <w:rPr>
          <w:rFonts w:cstheme="minorHAnsi"/>
          <w:color w:val="2E74B5" w:themeColor="accent1" w:themeShade="BF"/>
          <w:sz w:val="24"/>
          <w:szCs w:val="24"/>
        </w:rPr>
        <w:t>3</w:t>
      </w:r>
      <w:r w:rsidR="00F0478B" w:rsidRPr="00EC629B">
        <w:rPr>
          <w:rFonts w:cstheme="minorHAnsi"/>
          <w:color w:val="2E74B5" w:themeColor="accent1" w:themeShade="BF"/>
          <w:sz w:val="24"/>
          <w:szCs w:val="24"/>
        </w:rPr>
        <w:t>65</w:t>
      </w:r>
      <w:r w:rsidR="00903C54" w:rsidRPr="00EC629B">
        <w:rPr>
          <w:rFonts w:cstheme="minorHAnsi"/>
          <w:color w:val="2E74B5" w:themeColor="accent1" w:themeShade="BF"/>
          <w:sz w:val="24"/>
          <w:szCs w:val="24"/>
        </w:rPr>
        <w:t xml:space="preserve"> completions (excluding </w:t>
      </w:r>
      <w:r w:rsidR="00820686" w:rsidRPr="00EC629B">
        <w:rPr>
          <w:rFonts w:cstheme="minorHAnsi"/>
          <w:color w:val="2E74B5" w:themeColor="accent1" w:themeShade="BF"/>
          <w:sz w:val="24"/>
          <w:szCs w:val="24"/>
        </w:rPr>
        <w:t>36</w:t>
      </w:r>
      <w:r w:rsidR="006E3336" w:rsidRPr="00EC629B">
        <w:rPr>
          <w:rFonts w:cstheme="minorHAnsi"/>
          <w:color w:val="2E74B5" w:themeColor="accent1" w:themeShade="BF"/>
          <w:sz w:val="24"/>
          <w:szCs w:val="24"/>
        </w:rPr>
        <w:t xml:space="preserve"> unsubsidised). </w:t>
      </w:r>
    </w:p>
    <w:p w14:paraId="754465F6" w14:textId="5F88C456" w:rsidR="009E6D2C" w:rsidRPr="00EC629B" w:rsidRDefault="00F360C3" w:rsidP="009E6D2C">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reality however is that </w:t>
      </w:r>
      <w:r w:rsidR="00BA191F" w:rsidRPr="00EC629B">
        <w:rPr>
          <w:rFonts w:cstheme="minorHAnsi"/>
          <w:color w:val="2E74B5" w:themeColor="accent1" w:themeShade="BF"/>
          <w:sz w:val="24"/>
          <w:szCs w:val="24"/>
        </w:rPr>
        <w:t xml:space="preserve">the current resource allocation will only </w:t>
      </w:r>
      <w:r w:rsidR="00A35D61" w:rsidRPr="00EC629B">
        <w:rPr>
          <w:rFonts w:cstheme="minorHAnsi"/>
          <w:color w:val="2E74B5" w:themeColor="accent1" w:themeShade="BF"/>
          <w:sz w:val="24"/>
          <w:szCs w:val="24"/>
        </w:rPr>
        <w:t xml:space="preserve">allow us to deliver </w:t>
      </w:r>
      <w:r w:rsidR="009E6D2C" w:rsidRPr="00EC629B">
        <w:rPr>
          <w:rFonts w:cstheme="minorHAnsi"/>
          <w:color w:val="2E74B5" w:themeColor="accent1" w:themeShade="BF"/>
          <w:sz w:val="24"/>
          <w:szCs w:val="24"/>
        </w:rPr>
        <w:t>4</w:t>
      </w:r>
      <w:r w:rsidR="00F0478B" w:rsidRPr="00EC629B">
        <w:rPr>
          <w:rFonts w:cstheme="minorHAnsi"/>
          <w:color w:val="2E74B5" w:themeColor="accent1" w:themeShade="BF"/>
          <w:sz w:val="24"/>
          <w:szCs w:val="24"/>
        </w:rPr>
        <w:t>74</w:t>
      </w:r>
      <w:r w:rsidR="009E6D2C" w:rsidRPr="00EC629B">
        <w:rPr>
          <w:rFonts w:cstheme="minorHAnsi"/>
          <w:color w:val="2E74B5" w:themeColor="accent1" w:themeShade="BF"/>
          <w:sz w:val="24"/>
          <w:szCs w:val="24"/>
        </w:rPr>
        <w:t xml:space="preserve"> </w:t>
      </w:r>
      <w:r w:rsidR="00A35D61" w:rsidRPr="00EC629B">
        <w:rPr>
          <w:rFonts w:cstheme="minorHAnsi"/>
          <w:color w:val="2E74B5" w:themeColor="accent1" w:themeShade="BF"/>
          <w:sz w:val="24"/>
          <w:szCs w:val="24"/>
        </w:rPr>
        <w:t>units</w:t>
      </w:r>
      <w:r w:rsidR="0046681B" w:rsidRPr="00EC629B">
        <w:rPr>
          <w:rFonts w:cstheme="minorHAnsi"/>
          <w:color w:val="2E74B5" w:themeColor="accent1" w:themeShade="BF"/>
          <w:sz w:val="24"/>
          <w:szCs w:val="24"/>
        </w:rPr>
        <w:t xml:space="preserve"> over the next five years</w:t>
      </w:r>
      <w:r w:rsidR="009C2105" w:rsidRPr="00EC629B">
        <w:rPr>
          <w:rFonts w:cstheme="minorHAnsi"/>
          <w:color w:val="2E74B5" w:themeColor="accent1" w:themeShade="BF"/>
          <w:sz w:val="24"/>
          <w:szCs w:val="24"/>
        </w:rPr>
        <w:t xml:space="preserve">. </w:t>
      </w:r>
      <w:r w:rsidR="0046681B" w:rsidRPr="00EC629B">
        <w:rPr>
          <w:rFonts w:cstheme="minorHAnsi"/>
          <w:color w:val="2E74B5" w:themeColor="accent1" w:themeShade="BF"/>
          <w:sz w:val="24"/>
          <w:szCs w:val="24"/>
        </w:rPr>
        <w:t xml:space="preserve">It is therefore critical that we explore and collaborate to identify </w:t>
      </w:r>
      <w:r w:rsidR="009C2105" w:rsidRPr="00EC629B">
        <w:rPr>
          <w:rFonts w:cstheme="minorHAnsi"/>
          <w:color w:val="2E74B5" w:themeColor="accent1" w:themeShade="BF"/>
          <w:sz w:val="24"/>
          <w:szCs w:val="24"/>
        </w:rPr>
        <w:t xml:space="preserve">new innovative ways to </w:t>
      </w:r>
      <w:r w:rsidR="00EC5FAE" w:rsidRPr="00EC629B">
        <w:rPr>
          <w:rFonts w:cstheme="minorHAnsi"/>
          <w:color w:val="2E74B5" w:themeColor="accent1" w:themeShade="BF"/>
          <w:sz w:val="24"/>
          <w:szCs w:val="24"/>
        </w:rPr>
        <w:t xml:space="preserve">maximise the delivery of </w:t>
      </w:r>
      <w:r w:rsidR="009C3698" w:rsidRPr="00EC629B">
        <w:rPr>
          <w:rFonts w:cstheme="minorHAnsi"/>
          <w:color w:val="2E74B5" w:themeColor="accent1" w:themeShade="BF"/>
          <w:sz w:val="24"/>
          <w:szCs w:val="24"/>
        </w:rPr>
        <w:t>much needed affordable housing</w:t>
      </w:r>
      <w:r w:rsidR="009E6D2C" w:rsidRPr="00EC629B">
        <w:rPr>
          <w:rFonts w:cstheme="minorHAnsi"/>
          <w:color w:val="2E74B5" w:themeColor="accent1" w:themeShade="BF"/>
          <w:sz w:val="24"/>
          <w:szCs w:val="24"/>
        </w:rPr>
        <w:t xml:space="preserve">.  </w:t>
      </w:r>
      <w:bookmarkStart w:id="28" w:name="_Toc178669730"/>
    </w:p>
    <w:p w14:paraId="4E56D28C" w14:textId="6F8C5276" w:rsidR="00033A2A" w:rsidRPr="00EC629B" w:rsidRDefault="00033A2A" w:rsidP="009E6D2C">
      <w:pPr>
        <w:spacing w:line="276" w:lineRule="auto"/>
        <w:rPr>
          <w:rFonts w:cstheme="majorHAnsi"/>
          <w:color w:val="2E74B5" w:themeColor="accent1" w:themeShade="BF"/>
          <w:sz w:val="26"/>
        </w:rPr>
      </w:pPr>
      <w:r w:rsidRPr="00EC629B">
        <w:rPr>
          <w:rFonts w:cstheme="majorHAnsi"/>
          <w:color w:val="2E74B5" w:themeColor="accent1" w:themeShade="BF"/>
          <w:sz w:val="26"/>
        </w:rPr>
        <w:t xml:space="preserve">Site </w:t>
      </w:r>
      <w:r w:rsidR="006E3336" w:rsidRPr="00EC629B">
        <w:rPr>
          <w:rFonts w:cstheme="majorHAnsi"/>
          <w:color w:val="2E74B5" w:themeColor="accent1" w:themeShade="BF"/>
          <w:sz w:val="26"/>
        </w:rPr>
        <w:t>P</w:t>
      </w:r>
      <w:r w:rsidRPr="00EC629B">
        <w:rPr>
          <w:rFonts w:cstheme="majorHAnsi"/>
          <w:color w:val="2E74B5" w:themeColor="accent1" w:themeShade="BF"/>
          <w:sz w:val="26"/>
        </w:rPr>
        <w:t>rioritisation Methodology</w:t>
      </w:r>
      <w:bookmarkEnd w:id="28"/>
    </w:p>
    <w:p w14:paraId="73D82E0E" w14:textId="052E88E9" w:rsidR="006E3336" w:rsidRPr="00EC629B" w:rsidRDefault="006E3336" w:rsidP="00680069">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ELC is a diverse area with </w:t>
      </w:r>
      <w:r w:rsidR="000F0F06" w:rsidRPr="00EC629B">
        <w:rPr>
          <w:rFonts w:cstheme="minorHAnsi"/>
          <w:color w:val="2E74B5" w:themeColor="accent1" w:themeShade="BF"/>
          <w:sz w:val="24"/>
          <w:szCs w:val="24"/>
        </w:rPr>
        <w:t>several</w:t>
      </w:r>
      <w:r w:rsidRPr="00EC629B">
        <w:rPr>
          <w:rFonts w:cstheme="minorHAnsi"/>
          <w:color w:val="2E74B5" w:themeColor="accent1" w:themeShade="BF"/>
          <w:sz w:val="24"/>
          <w:szCs w:val="24"/>
        </w:rPr>
        <w:t xml:space="preserve"> different housing priorities, even within the same area. </w:t>
      </w:r>
      <w:r w:rsidR="00AE4EFB" w:rsidRPr="00EC629B">
        <w:rPr>
          <w:rFonts w:cstheme="minorHAnsi"/>
          <w:color w:val="2E74B5" w:themeColor="accent1" w:themeShade="BF"/>
          <w:sz w:val="24"/>
          <w:szCs w:val="24"/>
        </w:rPr>
        <w:t>The</w:t>
      </w:r>
      <w:r w:rsidRPr="00EC629B">
        <w:rPr>
          <w:rFonts w:cstheme="minorHAnsi"/>
          <w:color w:val="2E74B5" w:themeColor="accent1" w:themeShade="BF"/>
          <w:sz w:val="24"/>
          <w:szCs w:val="24"/>
        </w:rPr>
        <w:t xml:space="preserve"> </w:t>
      </w:r>
      <w:r w:rsidR="00541D4F" w:rsidRPr="00EC629B">
        <w:rPr>
          <w:rFonts w:cstheme="minorHAnsi"/>
          <w:color w:val="2E74B5" w:themeColor="accent1" w:themeShade="BF"/>
          <w:sz w:val="24"/>
          <w:szCs w:val="24"/>
        </w:rPr>
        <w:t>Council</w:t>
      </w:r>
      <w:r w:rsidR="00AE4EFB" w:rsidRPr="00EC629B">
        <w:rPr>
          <w:rFonts w:cstheme="minorHAnsi"/>
          <w:color w:val="2E74B5" w:themeColor="accent1" w:themeShade="BF"/>
          <w:sz w:val="24"/>
          <w:szCs w:val="24"/>
        </w:rPr>
        <w:t xml:space="preserve"> is</w:t>
      </w:r>
      <w:r w:rsidRPr="00EC629B">
        <w:rPr>
          <w:rFonts w:cstheme="minorHAnsi"/>
          <w:color w:val="2E74B5" w:themeColor="accent1" w:themeShade="BF"/>
          <w:sz w:val="24"/>
          <w:szCs w:val="24"/>
        </w:rPr>
        <w:t xml:space="preserve"> develop</w:t>
      </w:r>
      <w:r w:rsidR="00AE4EFB" w:rsidRPr="00EC629B">
        <w:rPr>
          <w:rFonts w:cstheme="minorHAnsi"/>
          <w:color w:val="2E74B5" w:themeColor="accent1" w:themeShade="BF"/>
          <w:sz w:val="24"/>
          <w:szCs w:val="24"/>
        </w:rPr>
        <w:t>ing</w:t>
      </w:r>
      <w:r w:rsidRPr="00EC629B">
        <w:rPr>
          <w:rFonts w:cstheme="minorHAnsi"/>
          <w:color w:val="2E74B5" w:themeColor="accent1" w:themeShade="BF"/>
          <w:sz w:val="24"/>
          <w:szCs w:val="24"/>
        </w:rPr>
        <w:t xml:space="preserve"> a Local Investment Framework as part of the new LHS to improve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’s intelligence at an </w:t>
      </w:r>
      <w:proofErr w:type="gramStart"/>
      <w:r w:rsidRPr="00EC629B">
        <w:rPr>
          <w:rFonts w:cstheme="minorHAnsi"/>
          <w:color w:val="2E74B5" w:themeColor="accent1" w:themeShade="BF"/>
          <w:sz w:val="24"/>
          <w:szCs w:val="24"/>
        </w:rPr>
        <w:t>area based</w:t>
      </w:r>
      <w:proofErr w:type="gramEnd"/>
      <w:r w:rsidRPr="00EC629B">
        <w:rPr>
          <w:rFonts w:cstheme="minorHAnsi"/>
          <w:color w:val="2E74B5" w:themeColor="accent1" w:themeShade="BF"/>
          <w:sz w:val="24"/>
          <w:szCs w:val="24"/>
        </w:rPr>
        <w:t xml:space="preserve"> level. This will focus on ward areas</w:t>
      </w:r>
      <w:r w:rsidR="000F0F06" w:rsidRPr="00EC629B">
        <w:rPr>
          <w:rFonts w:cstheme="minorHAnsi"/>
          <w:color w:val="2E74B5" w:themeColor="accent1" w:themeShade="BF"/>
          <w:sz w:val="24"/>
          <w:szCs w:val="24"/>
        </w:rPr>
        <w:t>,</w:t>
      </w:r>
      <w:r w:rsidRPr="00EC629B">
        <w:rPr>
          <w:rFonts w:cstheme="minorHAnsi"/>
          <w:color w:val="2E74B5" w:themeColor="accent1" w:themeShade="BF"/>
          <w:sz w:val="24"/>
          <w:szCs w:val="24"/>
        </w:rPr>
        <w:t xml:space="preserve"> and housing need will be assessed with related indicative targets for each ward to help address any imbalances occurr</w:t>
      </w:r>
      <w:r w:rsidR="00680069" w:rsidRPr="00EC629B">
        <w:rPr>
          <w:rFonts w:cstheme="minorHAnsi"/>
          <w:color w:val="2E74B5" w:themeColor="accent1" w:themeShade="BF"/>
          <w:sz w:val="24"/>
          <w:szCs w:val="24"/>
        </w:rPr>
        <w:t>ing in the investment programme.</w:t>
      </w:r>
    </w:p>
    <w:p w14:paraId="476BD030" w14:textId="77777777" w:rsidR="006E3336" w:rsidRPr="00EC629B" w:rsidRDefault="006E3336"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All projects included within this SHIP have clear links to the outcomes of the LHS. Housing development projects will only be taken forward where they assist in the delivery of those outcomes.</w:t>
      </w:r>
    </w:p>
    <w:p w14:paraId="0E1E9A15" w14:textId="648540FE" w:rsidR="006E3336" w:rsidRPr="00EC629B" w:rsidRDefault="006E3336"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lastRenderedPageBreak/>
        <w:t>All projects have been prioritised to reflect deliverability in terms of strategic priorities, local need (including specialist housing), site availability / constraints, statutory consents as well as funding availability both from affordable housing providers programmes and private housing developers own financial capacity.</w:t>
      </w:r>
      <w:r w:rsidR="00A82E35" w:rsidRPr="00EC629B">
        <w:rPr>
          <w:rFonts w:cstheme="minorHAnsi"/>
          <w:color w:val="2E74B5" w:themeColor="accent1" w:themeShade="BF"/>
          <w:sz w:val="24"/>
          <w:szCs w:val="24"/>
        </w:rPr>
        <w:t xml:space="preserve">  It will be essential to ensure close collaboration continues between the </w:t>
      </w:r>
      <w:r w:rsidR="00541D4F" w:rsidRPr="00EC629B">
        <w:rPr>
          <w:rFonts w:cstheme="minorHAnsi"/>
          <w:color w:val="2E74B5" w:themeColor="accent1" w:themeShade="BF"/>
          <w:sz w:val="24"/>
          <w:szCs w:val="24"/>
        </w:rPr>
        <w:t>Council</w:t>
      </w:r>
      <w:r w:rsidR="00A82E35" w:rsidRPr="00EC629B">
        <w:rPr>
          <w:rFonts w:cstheme="minorHAnsi"/>
          <w:color w:val="2E74B5" w:themeColor="accent1" w:themeShade="BF"/>
          <w:sz w:val="24"/>
          <w:szCs w:val="24"/>
        </w:rPr>
        <w:t xml:space="preserve"> and its RSL partners to mitigate any potential </w:t>
      </w:r>
      <w:proofErr w:type="gramStart"/>
      <w:r w:rsidR="00A82E35" w:rsidRPr="00EC629B">
        <w:rPr>
          <w:rFonts w:cstheme="minorHAnsi"/>
          <w:color w:val="2E74B5" w:themeColor="accent1" w:themeShade="BF"/>
          <w:sz w:val="24"/>
          <w:szCs w:val="24"/>
        </w:rPr>
        <w:t>knock on</w:t>
      </w:r>
      <w:proofErr w:type="gramEnd"/>
      <w:r w:rsidR="00A82E35" w:rsidRPr="00EC629B">
        <w:rPr>
          <w:rFonts w:cstheme="minorHAnsi"/>
          <w:color w:val="2E74B5" w:themeColor="accent1" w:themeShade="BF"/>
          <w:sz w:val="24"/>
          <w:szCs w:val="24"/>
        </w:rPr>
        <w:t xml:space="preserve"> effects. </w:t>
      </w:r>
    </w:p>
    <w:p w14:paraId="4709C689" w14:textId="77777777" w:rsidR="006E3336" w:rsidRPr="00EC629B" w:rsidRDefault="006E3336"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The following housing needs are included within any considerations:</w:t>
      </w:r>
    </w:p>
    <w:p w14:paraId="5D12445E" w14:textId="77777777" w:rsidR="006E3336" w:rsidRPr="00EC629B" w:rsidRDefault="006E3336" w:rsidP="0040127D">
      <w:pPr>
        <w:pStyle w:val="ListParagraph"/>
        <w:numPr>
          <w:ilvl w:val="2"/>
          <w:numId w:val="10"/>
        </w:numPr>
        <w:spacing w:line="276" w:lineRule="auto"/>
        <w:ind w:left="709"/>
        <w:rPr>
          <w:rFonts w:cstheme="minorHAnsi"/>
          <w:color w:val="2E74B5" w:themeColor="accent1" w:themeShade="BF"/>
          <w:sz w:val="24"/>
          <w:szCs w:val="24"/>
        </w:rPr>
      </w:pPr>
      <w:r w:rsidRPr="00EC629B">
        <w:rPr>
          <w:rFonts w:cstheme="minorHAnsi"/>
          <w:color w:val="2E74B5" w:themeColor="accent1" w:themeShade="BF"/>
          <w:sz w:val="24"/>
          <w:szCs w:val="24"/>
        </w:rPr>
        <w:t xml:space="preserve">Existing stock in each </w:t>
      </w:r>
      <w:proofErr w:type="gramStart"/>
      <w:r w:rsidRPr="00EC629B">
        <w:rPr>
          <w:rFonts w:cstheme="minorHAnsi"/>
          <w:color w:val="2E74B5" w:themeColor="accent1" w:themeShade="BF"/>
          <w:sz w:val="24"/>
          <w:szCs w:val="24"/>
        </w:rPr>
        <w:t>area;</w:t>
      </w:r>
      <w:proofErr w:type="gramEnd"/>
    </w:p>
    <w:p w14:paraId="20D5B8BF" w14:textId="77777777" w:rsidR="006E3336" w:rsidRPr="00EC629B" w:rsidRDefault="006E3336" w:rsidP="0040127D">
      <w:pPr>
        <w:pStyle w:val="ListParagraph"/>
        <w:numPr>
          <w:ilvl w:val="2"/>
          <w:numId w:val="10"/>
        </w:numPr>
        <w:spacing w:line="276" w:lineRule="auto"/>
        <w:ind w:left="709"/>
        <w:rPr>
          <w:rFonts w:cstheme="minorHAnsi"/>
          <w:color w:val="2E74B5" w:themeColor="accent1" w:themeShade="BF"/>
          <w:sz w:val="24"/>
          <w:szCs w:val="24"/>
        </w:rPr>
      </w:pPr>
      <w:r w:rsidRPr="00EC629B">
        <w:rPr>
          <w:rFonts w:cstheme="minorHAnsi"/>
          <w:color w:val="2E74B5" w:themeColor="accent1" w:themeShade="BF"/>
          <w:sz w:val="24"/>
          <w:szCs w:val="24"/>
        </w:rPr>
        <w:t xml:space="preserve">Housing list data, showing the demand to live in particular </w:t>
      </w:r>
      <w:proofErr w:type="gramStart"/>
      <w:r w:rsidRPr="00EC629B">
        <w:rPr>
          <w:rFonts w:cstheme="minorHAnsi"/>
          <w:color w:val="2E74B5" w:themeColor="accent1" w:themeShade="BF"/>
          <w:sz w:val="24"/>
          <w:szCs w:val="24"/>
        </w:rPr>
        <w:t>areas;</w:t>
      </w:r>
      <w:proofErr w:type="gramEnd"/>
    </w:p>
    <w:p w14:paraId="421D2EC2" w14:textId="77777777" w:rsidR="006E3336" w:rsidRPr="00EC629B" w:rsidRDefault="006E3336" w:rsidP="0040127D">
      <w:pPr>
        <w:pStyle w:val="ListParagraph"/>
        <w:numPr>
          <w:ilvl w:val="2"/>
          <w:numId w:val="10"/>
        </w:numPr>
        <w:spacing w:line="276" w:lineRule="auto"/>
        <w:ind w:left="709"/>
        <w:rPr>
          <w:rFonts w:cstheme="minorHAnsi"/>
          <w:color w:val="2E74B5" w:themeColor="accent1" w:themeShade="BF"/>
          <w:sz w:val="24"/>
          <w:szCs w:val="24"/>
        </w:rPr>
      </w:pPr>
      <w:r w:rsidRPr="00EC629B">
        <w:rPr>
          <w:rFonts w:cstheme="minorHAnsi"/>
          <w:color w:val="2E74B5" w:themeColor="accent1" w:themeShade="BF"/>
          <w:sz w:val="24"/>
          <w:szCs w:val="24"/>
        </w:rPr>
        <w:t xml:space="preserve">Specialist housing data, showing the need for a variety of particular client </w:t>
      </w:r>
      <w:proofErr w:type="gramStart"/>
      <w:r w:rsidRPr="00EC629B">
        <w:rPr>
          <w:rFonts w:cstheme="minorHAnsi"/>
          <w:color w:val="2E74B5" w:themeColor="accent1" w:themeShade="BF"/>
          <w:sz w:val="24"/>
          <w:szCs w:val="24"/>
        </w:rPr>
        <w:t>groups</w:t>
      </w:r>
      <w:r w:rsidR="00680069" w:rsidRPr="00EC629B">
        <w:rPr>
          <w:rFonts w:cstheme="minorHAnsi"/>
          <w:color w:val="2E74B5" w:themeColor="accent1" w:themeShade="BF"/>
          <w:sz w:val="24"/>
          <w:szCs w:val="24"/>
        </w:rPr>
        <w:t>;</w:t>
      </w:r>
      <w:proofErr w:type="gramEnd"/>
    </w:p>
    <w:p w14:paraId="7497AB3B" w14:textId="77777777" w:rsidR="006E3336" w:rsidRPr="00EC629B" w:rsidRDefault="006E3336" w:rsidP="0040127D">
      <w:pPr>
        <w:pStyle w:val="ListParagraph"/>
        <w:numPr>
          <w:ilvl w:val="2"/>
          <w:numId w:val="10"/>
        </w:numPr>
        <w:spacing w:line="276" w:lineRule="auto"/>
        <w:ind w:left="709"/>
        <w:rPr>
          <w:rFonts w:cstheme="minorHAnsi"/>
          <w:color w:val="2E74B5" w:themeColor="accent1" w:themeShade="BF"/>
          <w:sz w:val="24"/>
          <w:szCs w:val="24"/>
        </w:rPr>
      </w:pPr>
      <w:r w:rsidRPr="00EC629B">
        <w:rPr>
          <w:rFonts w:cstheme="minorHAnsi"/>
          <w:color w:val="2E74B5" w:themeColor="accent1" w:themeShade="BF"/>
          <w:sz w:val="24"/>
          <w:szCs w:val="24"/>
        </w:rPr>
        <w:t xml:space="preserve">The level of recent development in each area and the impact this has had on current housing </w:t>
      </w:r>
      <w:proofErr w:type="gramStart"/>
      <w:r w:rsidRPr="00EC629B">
        <w:rPr>
          <w:rFonts w:cstheme="minorHAnsi"/>
          <w:color w:val="2E74B5" w:themeColor="accent1" w:themeShade="BF"/>
          <w:sz w:val="24"/>
          <w:szCs w:val="24"/>
        </w:rPr>
        <w:t>lists;</w:t>
      </w:r>
      <w:proofErr w:type="gramEnd"/>
    </w:p>
    <w:p w14:paraId="7990DFB4" w14:textId="77777777" w:rsidR="006E3336" w:rsidRPr="00EC629B" w:rsidRDefault="006E3336" w:rsidP="0040127D">
      <w:pPr>
        <w:pStyle w:val="ListParagraph"/>
        <w:numPr>
          <w:ilvl w:val="2"/>
          <w:numId w:val="10"/>
        </w:numPr>
        <w:spacing w:line="276" w:lineRule="auto"/>
        <w:ind w:left="709"/>
        <w:rPr>
          <w:rFonts w:cstheme="minorHAnsi"/>
          <w:color w:val="2E74B5" w:themeColor="accent1" w:themeShade="BF"/>
          <w:sz w:val="24"/>
          <w:szCs w:val="24"/>
        </w:rPr>
      </w:pPr>
      <w:r w:rsidRPr="00EC629B">
        <w:rPr>
          <w:rFonts w:cstheme="minorHAnsi"/>
          <w:color w:val="2E74B5" w:themeColor="accent1" w:themeShade="BF"/>
          <w:sz w:val="24"/>
          <w:szCs w:val="24"/>
        </w:rPr>
        <w:t xml:space="preserve">Allocations in each </w:t>
      </w:r>
      <w:proofErr w:type="gramStart"/>
      <w:r w:rsidRPr="00EC629B">
        <w:rPr>
          <w:rFonts w:cstheme="minorHAnsi"/>
          <w:color w:val="2E74B5" w:themeColor="accent1" w:themeShade="BF"/>
          <w:sz w:val="24"/>
          <w:szCs w:val="24"/>
        </w:rPr>
        <w:t>area;</w:t>
      </w:r>
      <w:proofErr w:type="gramEnd"/>
    </w:p>
    <w:p w14:paraId="45E30489" w14:textId="77777777" w:rsidR="006E3336" w:rsidRPr="00EC629B" w:rsidRDefault="006E3336" w:rsidP="0040127D">
      <w:pPr>
        <w:pStyle w:val="ListParagraph"/>
        <w:numPr>
          <w:ilvl w:val="2"/>
          <w:numId w:val="10"/>
        </w:numPr>
        <w:spacing w:line="276" w:lineRule="auto"/>
        <w:ind w:left="709"/>
        <w:rPr>
          <w:rFonts w:cstheme="minorHAnsi"/>
          <w:color w:val="2E74B5" w:themeColor="accent1" w:themeShade="BF"/>
          <w:sz w:val="24"/>
          <w:szCs w:val="24"/>
        </w:rPr>
      </w:pPr>
      <w:r w:rsidRPr="00EC629B">
        <w:rPr>
          <w:rFonts w:cstheme="minorHAnsi"/>
          <w:color w:val="2E74B5" w:themeColor="accent1" w:themeShade="BF"/>
          <w:sz w:val="24"/>
          <w:szCs w:val="24"/>
        </w:rPr>
        <w:t xml:space="preserve">Turnover of stock through </w:t>
      </w:r>
      <w:proofErr w:type="gramStart"/>
      <w:r w:rsidRPr="00EC629B">
        <w:rPr>
          <w:rFonts w:cstheme="minorHAnsi"/>
          <w:color w:val="2E74B5" w:themeColor="accent1" w:themeShade="BF"/>
          <w:sz w:val="24"/>
          <w:szCs w:val="24"/>
        </w:rPr>
        <w:t>transfers;</w:t>
      </w:r>
      <w:proofErr w:type="gramEnd"/>
    </w:p>
    <w:p w14:paraId="3131D742" w14:textId="77777777" w:rsidR="006E3336" w:rsidRPr="00EC629B" w:rsidRDefault="006E3336" w:rsidP="0040127D">
      <w:pPr>
        <w:pStyle w:val="ListParagraph"/>
        <w:numPr>
          <w:ilvl w:val="2"/>
          <w:numId w:val="10"/>
        </w:numPr>
        <w:spacing w:line="276" w:lineRule="auto"/>
        <w:ind w:left="709"/>
        <w:rPr>
          <w:rFonts w:cstheme="minorHAnsi"/>
          <w:color w:val="2E74B5" w:themeColor="accent1" w:themeShade="BF"/>
          <w:sz w:val="24"/>
          <w:szCs w:val="24"/>
        </w:rPr>
      </w:pPr>
      <w:r w:rsidRPr="00EC629B">
        <w:rPr>
          <w:rFonts w:cstheme="minorHAnsi"/>
          <w:color w:val="2E74B5" w:themeColor="accent1" w:themeShade="BF"/>
          <w:sz w:val="24"/>
          <w:szCs w:val="24"/>
        </w:rPr>
        <w:t>Levels of affordability; and</w:t>
      </w:r>
    </w:p>
    <w:p w14:paraId="601BD07F" w14:textId="77777777" w:rsidR="006E3336" w:rsidRPr="00EC629B" w:rsidRDefault="006E3336" w:rsidP="0040127D">
      <w:pPr>
        <w:pStyle w:val="ListParagraph"/>
        <w:numPr>
          <w:ilvl w:val="2"/>
          <w:numId w:val="10"/>
        </w:numPr>
        <w:spacing w:line="276" w:lineRule="auto"/>
        <w:ind w:left="709"/>
        <w:rPr>
          <w:rFonts w:cstheme="minorHAnsi"/>
          <w:color w:val="2E74B5" w:themeColor="accent1" w:themeShade="BF"/>
          <w:sz w:val="24"/>
          <w:szCs w:val="24"/>
        </w:rPr>
      </w:pPr>
      <w:r w:rsidRPr="00EC629B">
        <w:rPr>
          <w:rFonts w:cstheme="minorHAnsi"/>
          <w:color w:val="2E74B5" w:themeColor="accent1" w:themeShade="BF"/>
          <w:sz w:val="24"/>
          <w:szCs w:val="24"/>
        </w:rPr>
        <w:t>Wider regeneration priorities.</w:t>
      </w:r>
    </w:p>
    <w:p w14:paraId="261A89F4" w14:textId="77777777" w:rsidR="000A455F" w:rsidRPr="00EC629B" w:rsidRDefault="000A455F"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The deliverability of sites including land supply, constraints and funding include considerations on:</w:t>
      </w:r>
    </w:p>
    <w:p w14:paraId="632B2C1B" w14:textId="77777777" w:rsidR="000A455F" w:rsidRPr="00EC629B" w:rsidRDefault="000A455F" w:rsidP="0040127D">
      <w:pPr>
        <w:pStyle w:val="ListParagraph"/>
        <w:numPr>
          <w:ilvl w:val="0"/>
          <w:numId w:val="11"/>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level of subsidy per unit </w:t>
      </w:r>
      <w:proofErr w:type="gramStart"/>
      <w:r w:rsidRPr="00EC629B">
        <w:rPr>
          <w:rFonts w:cstheme="minorHAnsi"/>
          <w:color w:val="2E74B5" w:themeColor="accent1" w:themeShade="BF"/>
          <w:sz w:val="24"/>
          <w:szCs w:val="24"/>
        </w:rPr>
        <w:t>available;</w:t>
      </w:r>
      <w:proofErr w:type="gramEnd"/>
      <w:r w:rsidRPr="00EC629B">
        <w:rPr>
          <w:rFonts w:cstheme="minorHAnsi"/>
          <w:color w:val="2E74B5" w:themeColor="accent1" w:themeShade="BF"/>
          <w:sz w:val="24"/>
          <w:szCs w:val="24"/>
        </w:rPr>
        <w:t xml:space="preserve"> </w:t>
      </w:r>
    </w:p>
    <w:p w14:paraId="0A47F92E" w14:textId="77777777" w:rsidR="008931CE" w:rsidRPr="00EC629B" w:rsidRDefault="008931CE" w:rsidP="0040127D">
      <w:pPr>
        <w:pStyle w:val="ListParagraph"/>
        <w:numPr>
          <w:ilvl w:val="0"/>
          <w:numId w:val="11"/>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Financial capacity of affordable housing providers as a result of increasing costs, rising interest rates and potential rent </w:t>
      </w:r>
      <w:proofErr w:type="gramStart"/>
      <w:r w:rsidRPr="00EC629B">
        <w:rPr>
          <w:rFonts w:cstheme="minorHAnsi"/>
          <w:color w:val="2E74B5" w:themeColor="accent1" w:themeShade="BF"/>
          <w:sz w:val="24"/>
          <w:szCs w:val="24"/>
        </w:rPr>
        <w:t>freeze</w:t>
      </w:r>
      <w:r w:rsidR="00680069" w:rsidRPr="00EC629B">
        <w:rPr>
          <w:rFonts w:cstheme="minorHAnsi"/>
          <w:color w:val="2E74B5" w:themeColor="accent1" w:themeShade="BF"/>
          <w:sz w:val="24"/>
          <w:szCs w:val="24"/>
        </w:rPr>
        <w:t>;</w:t>
      </w:r>
      <w:proofErr w:type="gramEnd"/>
    </w:p>
    <w:p w14:paraId="062F065F" w14:textId="77777777" w:rsidR="000A455F" w:rsidRPr="00EC629B" w:rsidRDefault="000A455F" w:rsidP="0040127D">
      <w:pPr>
        <w:pStyle w:val="ListParagraph"/>
        <w:numPr>
          <w:ilvl w:val="0"/>
          <w:numId w:val="3"/>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availability of land within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’s control is a key issue and </w:t>
      </w:r>
      <w:proofErr w:type="gramStart"/>
      <w:r w:rsidRPr="00EC629B">
        <w:rPr>
          <w:rFonts w:cstheme="minorHAnsi"/>
          <w:color w:val="2E74B5" w:themeColor="accent1" w:themeShade="BF"/>
          <w:sz w:val="24"/>
          <w:szCs w:val="24"/>
        </w:rPr>
        <w:t>the majority of</w:t>
      </w:r>
      <w:proofErr w:type="gramEnd"/>
      <w:r w:rsidRPr="00EC629B">
        <w:rPr>
          <w:rFonts w:cstheme="minorHAnsi"/>
          <w:color w:val="2E74B5" w:themeColor="accent1" w:themeShade="BF"/>
          <w:sz w:val="24"/>
          <w:szCs w:val="24"/>
        </w:rPr>
        <w:t xml:space="preserve"> sites are reliant on delivery from the Private Sector. </w:t>
      </w:r>
    </w:p>
    <w:p w14:paraId="551427E1" w14:textId="2427F6D4" w:rsidR="000A455F" w:rsidRPr="00EC629B" w:rsidRDefault="000A455F" w:rsidP="0040127D">
      <w:pPr>
        <w:pStyle w:val="ListParagraph"/>
        <w:numPr>
          <w:ilvl w:val="0"/>
          <w:numId w:val="11"/>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In East Lothian, there are challenges with respect to infrastructure costs as </w:t>
      </w:r>
      <w:proofErr w:type="gramStart"/>
      <w:r w:rsidRPr="00EC629B">
        <w:rPr>
          <w:rFonts w:cstheme="minorHAnsi"/>
          <w:color w:val="2E74B5" w:themeColor="accent1" w:themeShade="BF"/>
          <w:sz w:val="24"/>
          <w:szCs w:val="24"/>
        </w:rPr>
        <w:t>the majority</w:t>
      </w:r>
      <w:r w:rsidR="00B20BAD"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of</w:t>
      </w:r>
      <w:proofErr w:type="gramEnd"/>
      <w:r w:rsidRPr="00EC629B">
        <w:rPr>
          <w:rFonts w:cstheme="minorHAnsi"/>
          <w:color w:val="2E74B5" w:themeColor="accent1" w:themeShade="BF"/>
          <w:sz w:val="24"/>
          <w:szCs w:val="24"/>
        </w:rPr>
        <w:t xml:space="preserve"> new housing development in East Lothian requires associated infrastructure investment. This is predominantly funded through Section 75 developer contributions.  An example of this is for education.  </w:t>
      </w:r>
    </w:p>
    <w:p w14:paraId="014AB384" w14:textId="77777777" w:rsidR="000A455F" w:rsidRPr="00EC629B" w:rsidRDefault="000A455F" w:rsidP="0040127D">
      <w:pPr>
        <w:pStyle w:val="ListParagraph"/>
        <w:numPr>
          <w:ilvl w:val="0"/>
          <w:numId w:val="11"/>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Housing Land Audit (HLA)</w:t>
      </w:r>
    </w:p>
    <w:p w14:paraId="29D57B16" w14:textId="77777777" w:rsidR="000A455F" w:rsidRPr="00EC629B" w:rsidRDefault="000A455F" w:rsidP="0040127D">
      <w:pPr>
        <w:pStyle w:val="ListParagraph"/>
        <w:numPr>
          <w:ilvl w:val="0"/>
          <w:numId w:val="3"/>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Existing Planning Consent</w:t>
      </w:r>
    </w:p>
    <w:p w14:paraId="7DDFD44E" w14:textId="79FBB6DD" w:rsidR="000A455F" w:rsidRPr="00EC629B" w:rsidRDefault="00AF73E1"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Appendices B–D outline the different steps and considerations taken </w:t>
      </w:r>
      <w:r w:rsidR="00123914" w:rsidRPr="00EC629B">
        <w:rPr>
          <w:rFonts w:cstheme="minorHAnsi"/>
          <w:color w:val="2E74B5" w:themeColor="accent1" w:themeShade="BF"/>
          <w:sz w:val="24"/>
          <w:szCs w:val="24"/>
        </w:rPr>
        <w:t xml:space="preserve">to </w:t>
      </w:r>
      <w:r w:rsidRPr="00EC629B">
        <w:rPr>
          <w:rFonts w:cstheme="minorHAnsi"/>
          <w:color w:val="2E74B5" w:themeColor="accent1" w:themeShade="BF"/>
          <w:sz w:val="24"/>
          <w:szCs w:val="24"/>
        </w:rPr>
        <w:t xml:space="preserve">prioritise sites and the </w:t>
      </w:r>
      <w:r w:rsidR="000A455F" w:rsidRPr="00EC629B">
        <w:rPr>
          <w:rFonts w:cstheme="minorHAnsi"/>
          <w:color w:val="2E74B5" w:themeColor="accent1" w:themeShade="BF"/>
          <w:sz w:val="24"/>
          <w:szCs w:val="24"/>
        </w:rPr>
        <w:t xml:space="preserve">outcome of the site prioritisation process is attached at Appendix </w:t>
      </w:r>
      <w:r w:rsidR="00EC7025" w:rsidRPr="00EC629B">
        <w:rPr>
          <w:rFonts w:cstheme="minorHAnsi"/>
          <w:color w:val="2E74B5" w:themeColor="accent1" w:themeShade="BF"/>
          <w:sz w:val="24"/>
          <w:szCs w:val="24"/>
        </w:rPr>
        <w:t>E</w:t>
      </w:r>
      <w:r w:rsidRPr="00EC629B">
        <w:rPr>
          <w:rFonts w:cstheme="minorHAnsi"/>
          <w:color w:val="2E74B5" w:themeColor="accent1" w:themeShade="BF"/>
          <w:sz w:val="24"/>
          <w:szCs w:val="24"/>
        </w:rPr>
        <w:t>.</w:t>
      </w:r>
      <w:r w:rsidR="00F41135" w:rsidRPr="00EC629B">
        <w:rPr>
          <w:rFonts w:cstheme="minorHAnsi"/>
          <w:color w:val="2E74B5" w:themeColor="accent1" w:themeShade="BF"/>
          <w:sz w:val="24"/>
          <w:szCs w:val="24"/>
        </w:rPr>
        <w:t xml:space="preserve">    </w:t>
      </w:r>
    </w:p>
    <w:p w14:paraId="0EE0AD76" w14:textId="77777777" w:rsidR="00F704CC" w:rsidRPr="00EC629B" w:rsidRDefault="00F704CC" w:rsidP="0040127D">
      <w:pPr>
        <w:pStyle w:val="Heading2"/>
        <w:numPr>
          <w:ilvl w:val="1"/>
          <w:numId w:val="1"/>
        </w:numPr>
        <w:spacing w:line="276" w:lineRule="auto"/>
        <w:rPr>
          <w:rFonts w:cstheme="majorHAnsi"/>
          <w:color w:val="2E74B5" w:themeColor="accent1" w:themeShade="BF"/>
          <w:sz w:val="26"/>
        </w:rPr>
      </w:pPr>
      <w:bookmarkStart w:id="29" w:name="_Toc178669731"/>
      <w:r w:rsidRPr="00EC629B">
        <w:rPr>
          <w:rFonts w:cstheme="majorHAnsi"/>
          <w:color w:val="2E74B5" w:themeColor="accent1" w:themeShade="BF"/>
          <w:sz w:val="26"/>
        </w:rPr>
        <w:t>Housing Tenure</w:t>
      </w:r>
      <w:bookmarkEnd w:id="29"/>
    </w:p>
    <w:p w14:paraId="6774EE21" w14:textId="1CE1101B" w:rsidR="008337F0" w:rsidRPr="00EC629B" w:rsidRDefault="00F704CC" w:rsidP="00803D0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The SHIP projects that in total, based on those high priority sites</w:t>
      </w:r>
      <w:r w:rsidR="00803D0D" w:rsidRPr="00EC629B">
        <w:rPr>
          <w:rFonts w:cstheme="minorHAnsi"/>
          <w:color w:val="2E74B5" w:themeColor="accent1" w:themeShade="BF"/>
          <w:sz w:val="24"/>
          <w:szCs w:val="24"/>
        </w:rPr>
        <w:t>,</w:t>
      </w:r>
      <w:r w:rsidRPr="00EC629B">
        <w:rPr>
          <w:rFonts w:cstheme="minorHAnsi"/>
          <w:color w:val="2E74B5" w:themeColor="accent1" w:themeShade="BF"/>
          <w:sz w:val="24"/>
          <w:szCs w:val="24"/>
        </w:rPr>
        <w:t xml:space="preserve"> a split between the delivery of completed </w:t>
      </w:r>
      <w:r w:rsidR="00544595" w:rsidRPr="00EC629B">
        <w:rPr>
          <w:rFonts w:cstheme="minorHAnsi"/>
          <w:color w:val="2E74B5" w:themeColor="accent1" w:themeShade="BF"/>
          <w:sz w:val="24"/>
          <w:szCs w:val="24"/>
        </w:rPr>
        <w:t>Housing Association</w:t>
      </w:r>
      <w:r w:rsidRPr="00EC629B">
        <w:rPr>
          <w:rFonts w:cstheme="minorHAnsi"/>
          <w:color w:val="2E74B5" w:themeColor="accent1" w:themeShade="BF"/>
          <w:sz w:val="24"/>
          <w:szCs w:val="24"/>
        </w:rPr>
        <w:t xml:space="preserve"> social rent and </w:t>
      </w:r>
      <w:r w:rsidR="00544595" w:rsidRPr="00EC629B">
        <w:rPr>
          <w:rFonts w:cstheme="minorHAnsi"/>
          <w:color w:val="2E74B5" w:themeColor="accent1" w:themeShade="BF"/>
          <w:sz w:val="24"/>
          <w:szCs w:val="24"/>
        </w:rPr>
        <w:t>Council projects</w:t>
      </w:r>
      <w:r w:rsidRPr="00EC629B">
        <w:rPr>
          <w:rFonts w:cstheme="minorHAnsi"/>
          <w:color w:val="2E74B5" w:themeColor="accent1" w:themeShade="BF"/>
          <w:sz w:val="24"/>
          <w:szCs w:val="24"/>
        </w:rPr>
        <w:t xml:space="preserve"> be around </w:t>
      </w:r>
      <w:r w:rsidR="00544595" w:rsidRPr="00EC629B">
        <w:rPr>
          <w:rFonts w:cstheme="minorHAnsi"/>
          <w:color w:val="2E74B5" w:themeColor="accent1" w:themeShade="BF"/>
          <w:sz w:val="24"/>
          <w:szCs w:val="24"/>
        </w:rPr>
        <w:t>6</w:t>
      </w:r>
      <w:r w:rsidR="00BB175A" w:rsidRPr="00EC629B">
        <w:rPr>
          <w:rFonts w:cstheme="minorHAnsi"/>
          <w:color w:val="2E74B5" w:themeColor="accent1" w:themeShade="BF"/>
          <w:sz w:val="24"/>
          <w:szCs w:val="24"/>
        </w:rPr>
        <w:t>0/</w:t>
      </w:r>
      <w:r w:rsidR="00544595" w:rsidRPr="00EC629B">
        <w:rPr>
          <w:rFonts w:cstheme="minorHAnsi"/>
          <w:color w:val="2E74B5" w:themeColor="accent1" w:themeShade="BF"/>
          <w:sz w:val="24"/>
          <w:szCs w:val="24"/>
        </w:rPr>
        <w:t>4</w:t>
      </w:r>
      <w:r w:rsidR="00BB175A" w:rsidRPr="00EC629B">
        <w:rPr>
          <w:rFonts w:cstheme="minorHAnsi"/>
          <w:color w:val="2E74B5" w:themeColor="accent1" w:themeShade="BF"/>
          <w:sz w:val="24"/>
          <w:szCs w:val="24"/>
        </w:rPr>
        <w:t>0</w:t>
      </w:r>
      <w:r w:rsidRPr="00EC629B">
        <w:rPr>
          <w:rFonts w:cstheme="minorHAnsi"/>
          <w:color w:val="2E74B5" w:themeColor="accent1" w:themeShade="BF"/>
          <w:sz w:val="24"/>
          <w:szCs w:val="24"/>
        </w:rPr>
        <w:t>. The delivery of all high priority completed affordable tenure</w:t>
      </w:r>
      <w:r w:rsidR="00B46666"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 xml:space="preserve">projects are split between social rent and intermediate to be </w:t>
      </w:r>
      <w:r w:rsidR="0003406A" w:rsidRPr="00EC629B">
        <w:rPr>
          <w:rFonts w:cstheme="minorHAnsi"/>
          <w:color w:val="2E74B5" w:themeColor="accent1" w:themeShade="BF"/>
          <w:sz w:val="24"/>
          <w:szCs w:val="24"/>
        </w:rPr>
        <w:t>59</w:t>
      </w:r>
      <w:r w:rsidR="00FA6D66"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 xml:space="preserve">social rent with </w:t>
      </w:r>
      <w:r w:rsidR="0003406A" w:rsidRPr="00EC629B">
        <w:rPr>
          <w:rFonts w:cstheme="minorHAnsi"/>
          <w:color w:val="2E74B5" w:themeColor="accent1" w:themeShade="BF"/>
          <w:sz w:val="24"/>
          <w:szCs w:val="24"/>
        </w:rPr>
        <w:t>41</w:t>
      </w:r>
      <w:r w:rsidRPr="00EC629B">
        <w:rPr>
          <w:rFonts w:cstheme="minorHAnsi"/>
          <w:color w:val="2E74B5" w:themeColor="accent1" w:themeShade="BF"/>
          <w:sz w:val="24"/>
          <w:szCs w:val="24"/>
        </w:rPr>
        <w:t xml:space="preserve">% delivering intermediate tenures. </w:t>
      </w:r>
      <w:r w:rsidR="0003406A" w:rsidRPr="00EC629B">
        <w:rPr>
          <w:rFonts w:cstheme="minorHAnsi"/>
          <w:color w:val="2E74B5" w:themeColor="accent1" w:themeShade="BF"/>
          <w:sz w:val="24"/>
          <w:szCs w:val="24"/>
        </w:rPr>
        <w:t xml:space="preserve"> Th</w:t>
      </w:r>
      <w:r w:rsidR="008337F0" w:rsidRPr="00EC629B">
        <w:rPr>
          <w:rFonts w:cstheme="minorHAnsi"/>
          <w:color w:val="2E74B5" w:themeColor="accent1" w:themeShade="BF"/>
          <w:sz w:val="24"/>
          <w:szCs w:val="24"/>
        </w:rPr>
        <w:t>e delivery of an increased number of intermediate tenures</w:t>
      </w:r>
      <w:r w:rsidR="0003406A" w:rsidRPr="00EC629B">
        <w:rPr>
          <w:rFonts w:cstheme="minorHAnsi"/>
          <w:color w:val="2E74B5" w:themeColor="accent1" w:themeShade="BF"/>
          <w:sz w:val="24"/>
          <w:szCs w:val="24"/>
        </w:rPr>
        <w:t xml:space="preserve"> is due to </w:t>
      </w:r>
      <w:r w:rsidR="008337F0" w:rsidRPr="00EC629B">
        <w:rPr>
          <w:rFonts w:cstheme="minorHAnsi"/>
          <w:color w:val="2E74B5" w:themeColor="accent1" w:themeShade="BF"/>
          <w:sz w:val="24"/>
          <w:szCs w:val="24"/>
        </w:rPr>
        <w:t xml:space="preserve">the </w:t>
      </w:r>
      <w:r w:rsidR="0003406A" w:rsidRPr="00EC629B">
        <w:rPr>
          <w:rFonts w:cstheme="minorHAnsi"/>
          <w:color w:val="2E74B5" w:themeColor="accent1" w:themeShade="BF"/>
          <w:sz w:val="24"/>
          <w:szCs w:val="24"/>
        </w:rPr>
        <w:t xml:space="preserve">town centre sites </w:t>
      </w:r>
      <w:r w:rsidR="008337F0" w:rsidRPr="00EC629B">
        <w:rPr>
          <w:rFonts w:cstheme="minorHAnsi"/>
          <w:color w:val="2E74B5" w:themeColor="accent1" w:themeShade="BF"/>
          <w:sz w:val="24"/>
          <w:szCs w:val="24"/>
        </w:rPr>
        <w:t xml:space="preserve">within the Strategic sites that we have available, </w:t>
      </w:r>
      <w:r w:rsidR="0003406A" w:rsidRPr="00EC629B">
        <w:rPr>
          <w:rFonts w:cstheme="minorHAnsi"/>
          <w:color w:val="2E74B5" w:themeColor="accent1" w:themeShade="BF"/>
          <w:sz w:val="24"/>
          <w:szCs w:val="24"/>
        </w:rPr>
        <w:t>delivering</w:t>
      </w:r>
      <w:r w:rsidR="008337F0" w:rsidRPr="00EC629B">
        <w:rPr>
          <w:rFonts w:cstheme="minorHAnsi"/>
          <w:color w:val="2E74B5" w:themeColor="accent1" w:themeShade="BF"/>
          <w:sz w:val="24"/>
          <w:szCs w:val="24"/>
        </w:rPr>
        <w:t xml:space="preserve"> intermediate tenures.  </w:t>
      </w:r>
    </w:p>
    <w:p w14:paraId="5C6B4023" w14:textId="17E92D20" w:rsidR="00F704CC" w:rsidRPr="00EC629B" w:rsidRDefault="00F704CC" w:rsidP="00803D0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lastRenderedPageBreak/>
        <w:t xml:space="preserve">In addition to this, it anticipates a mix of </w:t>
      </w:r>
      <w:r w:rsidR="00820686" w:rsidRPr="00EC629B">
        <w:rPr>
          <w:rFonts w:cstheme="minorHAnsi"/>
          <w:color w:val="2E74B5" w:themeColor="accent1" w:themeShade="BF"/>
          <w:sz w:val="24"/>
          <w:szCs w:val="24"/>
        </w:rPr>
        <w:t>36</w:t>
      </w:r>
      <w:r w:rsidR="00E6354C"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MMR delivered without subsidy. Adding thes</w:t>
      </w:r>
      <w:r w:rsidR="00803D0D" w:rsidRPr="00EC629B">
        <w:rPr>
          <w:rFonts w:cstheme="minorHAnsi"/>
          <w:color w:val="2E74B5" w:themeColor="accent1" w:themeShade="BF"/>
          <w:sz w:val="24"/>
          <w:szCs w:val="24"/>
        </w:rPr>
        <w:t xml:space="preserve">e figures to the overall </w:t>
      </w:r>
      <w:r w:rsidR="000D3047" w:rsidRPr="00EC629B">
        <w:rPr>
          <w:rFonts w:cstheme="minorHAnsi"/>
          <w:color w:val="2E74B5" w:themeColor="accent1" w:themeShade="BF"/>
          <w:sz w:val="24"/>
          <w:szCs w:val="24"/>
        </w:rPr>
        <w:t xml:space="preserve">project completions </w:t>
      </w:r>
      <w:r w:rsidR="00803D0D" w:rsidRPr="00EC629B">
        <w:rPr>
          <w:rFonts w:cstheme="minorHAnsi"/>
          <w:color w:val="2E74B5" w:themeColor="accent1" w:themeShade="BF"/>
          <w:sz w:val="24"/>
          <w:szCs w:val="24"/>
        </w:rPr>
        <w:t>total</w:t>
      </w:r>
      <w:r w:rsidR="00E16DD4" w:rsidRPr="00EC629B">
        <w:rPr>
          <w:rFonts w:cstheme="minorHAnsi"/>
          <w:color w:val="2E74B5" w:themeColor="accent1" w:themeShade="BF"/>
          <w:sz w:val="24"/>
          <w:szCs w:val="24"/>
        </w:rPr>
        <w:t>,</w:t>
      </w:r>
      <w:r w:rsidR="00803D0D"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 xml:space="preserve">a tenure balance of </w:t>
      </w:r>
      <w:r w:rsidR="000D3047" w:rsidRPr="00EC629B">
        <w:rPr>
          <w:rFonts w:cstheme="minorHAnsi"/>
          <w:color w:val="2E74B5" w:themeColor="accent1" w:themeShade="BF"/>
          <w:sz w:val="24"/>
          <w:szCs w:val="24"/>
        </w:rPr>
        <w:t>7</w:t>
      </w:r>
      <w:r w:rsidR="0003406A" w:rsidRPr="00EC629B">
        <w:rPr>
          <w:rFonts w:cstheme="minorHAnsi"/>
          <w:color w:val="2E74B5" w:themeColor="accent1" w:themeShade="BF"/>
          <w:sz w:val="24"/>
          <w:szCs w:val="24"/>
        </w:rPr>
        <w:t>8</w:t>
      </w:r>
      <w:r w:rsidRPr="00EC629B">
        <w:rPr>
          <w:rFonts w:cstheme="minorHAnsi"/>
          <w:color w:val="2E74B5" w:themeColor="accent1" w:themeShade="BF"/>
          <w:sz w:val="24"/>
          <w:szCs w:val="24"/>
        </w:rPr>
        <w:t xml:space="preserve">% social rent and </w:t>
      </w:r>
      <w:r w:rsidR="000D3047" w:rsidRPr="00EC629B">
        <w:rPr>
          <w:rFonts w:cstheme="minorHAnsi"/>
          <w:color w:val="2E74B5" w:themeColor="accent1" w:themeShade="BF"/>
          <w:sz w:val="24"/>
          <w:szCs w:val="24"/>
        </w:rPr>
        <w:t>2</w:t>
      </w:r>
      <w:r w:rsidR="008D0161" w:rsidRPr="00EC629B">
        <w:rPr>
          <w:rFonts w:cstheme="minorHAnsi"/>
          <w:color w:val="2E74B5" w:themeColor="accent1" w:themeShade="BF"/>
          <w:sz w:val="24"/>
          <w:szCs w:val="24"/>
        </w:rPr>
        <w:t>2</w:t>
      </w:r>
      <w:r w:rsidRPr="00EC629B">
        <w:rPr>
          <w:rFonts w:cstheme="minorHAnsi"/>
          <w:color w:val="2E74B5" w:themeColor="accent1" w:themeShade="BF"/>
          <w:sz w:val="24"/>
          <w:szCs w:val="24"/>
        </w:rPr>
        <w:t>% intermediate</w:t>
      </w:r>
      <w:r w:rsidR="00E16DD4" w:rsidRPr="00EC629B">
        <w:rPr>
          <w:rFonts w:cstheme="minorHAnsi"/>
          <w:color w:val="2E74B5" w:themeColor="accent1" w:themeShade="BF"/>
          <w:sz w:val="24"/>
          <w:szCs w:val="24"/>
        </w:rPr>
        <w:t xml:space="preserve"> will be delivered</w:t>
      </w:r>
      <w:r w:rsidR="00C7604A" w:rsidRPr="00EC629B">
        <w:rPr>
          <w:rFonts w:cstheme="minorHAnsi"/>
          <w:color w:val="2E74B5" w:themeColor="accent1" w:themeShade="BF"/>
          <w:sz w:val="24"/>
          <w:szCs w:val="24"/>
        </w:rPr>
        <w:t xml:space="preserve">. Whilst we acknowledge this is in breach of our current affordable housing policy which </w:t>
      </w:r>
      <w:r w:rsidR="00FF2D03" w:rsidRPr="00EC629B">
        <w:rPr>
          <w:rFonts w:cstheme="minorHAnsi"/>
          <w:color w:val="2E74B5" w:themeColor="accent1" w:themeShade="BF"/>
          <w:sz w:val="24"/>
          <w:szCs w:val="24"/>
        </w:rPr>
        <w:t xml:space="preserve">sets a target of 80% social rent and 20% intermediate tenures, </w:t>
      </w:r>
      <w:r w:rsidR="009E0564" w:rsidRPr="00EC629B">
        <w:rPr>
          <w:rFonts w:cstheme="minorHAnsi"/>
          <w:color w:val="2E74B5" w:themeColor="accent1" w:themeShade="BF"/>
          <w:sz w:val="24"/>
          <w:szCs w:val="24"/>
        </w:rPr>
        <w:t xml:space="preserve">our priority is to deliver </w:t>
      </w:r>
      <w:r w:rsidR="00123914" w:rsidRPr="00EC629B">
        <w:rPr>
          <w:rFonts w:cstheme="minorHAnsi"/>
          <w:color w:val="2E74B5" w:themeColor="accent1" w:themeShade="BF"/>
          <w:sz w:val="24"/>
          <w:szCs w:val="24"/>
        </w:rPr>
        <w:t xml:space="preserve">affordable </w:t>
      </w:r>
      <w:r w:rsidR="009E0564" w:rsidRPr="00EC629B">
        <w:rPr>
          <w:rFonts w:cstheme="minorHAnsi"/>
          <w:color w:val="2E74B5" w:themeColor="accent1" w:themeShade="BF"/>
          <w:sz w:val="24"/>
          <w:szCs w:val="24"/>
        </w:rPr>
        <w:t>units</w:t>
      </w:r>
      <w:r w:rsidR="00123914" w:rsidRPr="00EC629B">
        <w:rPr>
          <w:rFonts w:cstheme="minorHAnsi"/>
          <w:color w:val="2E74B5" w:themeColor="accent1" w:themeShade="BF"/>
          <w:sz w:val="24"/>
          <w:szCs w:val="24"/>
        </w:rPr>
        <w:t xml:space="preserve"> in any way we can</w:t>
      </w:r>
      <w:r w:rsidR="009E0564"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 xml:space="preserve"> </w:t>
      </w:r>
    </w:p>
    <w:p w14:paraId="1988685E" w14:textId="1DA6E721" w:rsidR="00351CC3" w:rsidRPr="00EC629B" w:rsidRDefault="00C20E93"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Further work to improve our understanding of new financial models and opportunities as well as a reappraisal of our own borrowing capacity, </w:t>
      </w:r>
      <w:r w:rsidR="00F704CC" w:rsidRPr="00EC629B">
        <w:rPr>
          <w:rFonts w:cstheme="minorHAnsi"/>
          <w:color w:val="2E74B5" w:themeColor="accent1" w:themeShade="BF"/>
          <w:sz w:val="24"/>
          <w:szCs w:val="24"/>
        </w:rPr>
        <w:t xml:space="preserve">may result in a change to the balance of housing delivered between the </w:t>
      </w:r>
      <w:r w:rsidR="00541D4F" w:rsidRPr="00EC629B">
        <w:rPr>
          <w:rFonts w:cstheme="minorHAnsi"/>
          <w:color w:val="2E74B5" w:themeColor="accent1" w:themeShade="BF"/>
          <w:sz w:val="24"/>
          <w:szCs w:val="24"/>
        </w:rPr>
        <w:t>Council</w:t>
      </w:r>
      <w:r w:rsidR="00F704CC" w:rsidRPr="00EC629B">
        <w:rPr>
          <w:rFonts w:cstheme="minorHAnsi"/>
          <w:color w:val="2E74B5" w:themeColor="accent1" w:themeShade="BF"/>
          <w:sz w:val="24"/>
          <w:szCs w:val="24"/>
        </w:rPr>
        <w:t xml:space="preserve"> and RSL partners as well as a change in the tenures delivered.</w:t>
      </w:r>
      <w:r w:rsidR="00BB0957" w:rsidRPr="00EC629B">
        <w:rPr>
          <w:rFonts w:eastAsia="Calibri" w:cstheme="minorHAnsi"/>
          <w:color w:val="2E74B5" w:themeColor="accent1" w:themeShade="BF"/>
          <w:sz w:val="24"/>
          <w:szCs w:val="24"/>
        </w:rPr>
        <w:t xml:space="preserve"> </w:t>
      </w:r>
      <w:r w:rsidR="002D13A6" w:rsidRPr="00EC629B">
        <w:rPr>
          <w:rFonts w:eastAsia="Calibri" w:cstheme="minorHAnsi"/>
          <w:color w:val="2E74B5" w:themeColor="accent1" w:themeShade="BF"/>
          <w:sz w:val="24"/>
          <w:szCs w:val="24"/>
        </w:rPr>
        <w:t>T</w:t>
      </w:r>
      <w:r w:rsidR="00BB0957" w:rsidRPr="00EC629B">
        <w:rPr>
          <w:rFonts w:cstheme="minorHAnsi"/>
          <w:color w:val="2E74B5" w:themeColor="accent1" w:themeShade="BF"/>
          <w:sz w:val="24"/>
          <w:szCs w:val="24"/>
        </w:rPr>
        <w:t xml:space="preserve">he provision </w:t>
      </w:r>
      <w:r w:rsidR="00351CC3" w:rsidRPr="00EC629B">
        <w:rPr>
          <w:rFonts w:cstheme="minorHAnsi"/>
          <w:color w:val="2E74B5" w:themeColor="accent1" w:themeShade="BF"/>
          <w:sz w:val="24"/>
          <w:szCs w:val="24"/>
        </w:rPr>
        <w:t xml:space="preserve">of a range and choice of good quality housing plays an important role in promoting quality and opportunity and sustainable communities. It also helps to enhance the environment and its positive impact on health and general wellbeing is recognised. While the current priority is the delivery of social rented housing, it is anticipated that the majority of alternative forms of tenure will come forward as mid-market rent (MMR) or </w:t>
      </w:r>
      <w:proofErr w:type="gramStart"/>
      <w:r w:rsidR="00351CC3" w:rsidRPr="00EC629B">
        <w:rPr>
          <w:rFonts w:cstheme="minorHAnsi"/>
          <w:color w:val="2E74B5" w:themeColor="accent1" w:themeShade="BF"/>
          <w:sz w:val="24"/>
          <w:szCs w:val="24"/>
        </w:rPr>
        <w:t>low cost</w:t>
      </w:r>
      <w:proofErr w:type="gramEnd"/>
      <w:r w:rsidR="00351CC3" w:rsidRPr="00EC629B">
        <w:rPr>
          <w:rFonts w:cstheme="minorHAnsi"/>
          <w:color w:val="2E74B5" w:themeColor="accent1" w:themeShade="BF"/>
          <w:sz w:val="24"/>
          <w:szCs w:val="24"/>
        </w:rPr>
        <w:t xml:space="preserve"> home ownership (LCHO). </w:t>
      </w:r>
    </w:p>
    <w:p w14:paraId="211895F9" w14:textId="77777777" w:rsidR="009053B8" w:rsidRPr="00EC629B" w:rsidRDefault="009053B8" w:rsidP="0040127D">
      <w:pPr>
        <w:pStyle w:val="Heading2"/>
        <w:numPr>
          <w:ilvl w:val="1"/>
          <w:numId w:val="1"/>
        </w:numPr>
        <w:spacing w:line="276" w:lineRule="auto"/>
        <w:rPr>
          <w:rFonts w:cstheme="majorHAnsi"/>
          <w:color w:val="2E74B5" w:themeColor="accent1" w:themeShade="BF"/>
        </w:rPr>
      </w:pPr>
      <w:bookmarkStart w:id="30" w:name="_Toc178669732"/>
      <w:bookmarkStart w:id="31" w:name="_Hlk205365719"/>
      <w:r w:rsidRPr="00EC629B">
        <w:rPr>
          <w:rFonts w:cstheme="majorHAnsi"/>
          <w:color w:val="2E74B5" w:themeColor="accent1" w:themeShade="BF"/>
        </w:rPr>
        <w:t>Investment priorities in Town Centres</w:t>
      </w:r>
      <w:bookmarkEnd w:id="30"/>
    </w:p>
    <w:p w14:paraId="791E51EE" w14:textId="77777777" w:rsidR="007A142C" w:rsidRPr="00EC629B" w:rsidRDefault="007A142C" w:rsidP="007A142C">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East Lothian is home to </w:t>
      </w:r>
      <w:proofErr w:type="gramStart"/>
      <w:r w:rsidRPr="00EC629B">
        <w:rPr>
          <w:rFonts w:cstheme="minorHAnsi"/>
          <w:color w:val="2E74B5" w:themeColor="accent1" w:themeShade="BF"/>
          <w:sz w:val="24"/>
          <w:szCs w:val="24"/>
        </w:rPr>
        <w:t>a number of</w:t>
      </w:r>
      <w:proofErr w:type="gramEnd"/>
      <w:r w:rsidRPr="00EC629B">
        <w:rPr>
          <w:rFonts w:cstheme="minorHAnsi"/>
          <w:color w:val="2E74B5" w:themeColor="accent1" w:themeShade="BF"/>
          <w:sz w:val="24"/>
          <w:szCs w:val="24"/>
        </w:rPr>
        <w:t xml:space="preserve"> distinct and popular High Streets and Town Centres. To ensure regeneration, development and to maintain its commitment to the Town Centre First Principle, ELC continues to explore opportunities to maximise investment in town centres. </w:t>
      </w:r>
    </w:p>
    <w:p w14:paraId="1B3A00D0" w14:textId="0C2109BC" w:rsidR="007A142C" w:rsidRPr="00EC629B" w:rsidRDefault="007A142C" w:rsidP="007A142C">
      <w:pPr>
        <w:spacing w:line="276" w:lineRule="auto"/>
        <w:rPr>
          <w:rFonts w:cstheme="minorHAnsi"/>
          <w:color w:val="2E74B5" w:themeColor="accent1" w:themeShade="BF"/>
          <w:sz w:val="24"/>
          <w:szCs w:val="24"/>
        </w:rPr>
      </w:pPr>
      <w:bookmarkStart w:id="32" w:name="_Hlk147142958"/>
      <w:r w:rsidRPr="00EC629B">
        <w:rPr>
          <w:rFonts w:cstheme="minorHAnsi"/>
          <w:color w:val="2E74B5" w:themeColor="accent1" w:themeShade="BF"/>
          <w:sz w:val="24"/>
          <w:szCs w:val="24"/>
        </w:rPr>
        <w:t>The Dunbar Conservation Area Regeneration (CARS) scheme runs from 2022-2027 with anticipated investment of circa £3million (both public &amp; private funding), with just over £1.11m from Historic Environment Scotland</w:t>
      </w:r>
      <w:r w:rsidR="0078059C" w:rsidRPr="00EC629B">
        <w:rPr>
          <w:rFonts w:cstheme="minorHAnsi"/>
          <w:color w:val="2E74B5" w:themeColor="accent1" w:themeShade="BF"/>
          <w:sz w:val="24"/>
          <w:szCs w:val="24"/>
        </w:rPr>
        <w:t xml:space="preserve"> (HES)</w:t>
      </w:r>
      <w:r w:rsidRPr="00EC629B">
        <w:rPr>
          <w:rFonts w:cstheme="minorHAnsi"/>
          <w:color w:val="2E74B5" w:themeColor="accent1" w:themeShade="BF"/>
          <w:sz w:val="24"/>
          <w:szCs w:val="24"/>
        </w:rPr>
        <w:t xml:space="preserve">. The scheme formally launched in April 2023 and has already delivered significant repairs to </w:t>
      </w:r>
      <w:proofErr w:type="gramStart"/>
      <w:r w:rsidRPr="00EC629B">
        <w:rPr>
          <w:rFonts w:cstheme="minorHAnsi"/>
          <w:color w:val="2E74B5" w:themeColor="accent1" w:themeShade="BF"/>
          <w:sz w:val="24"/>
          <w:szCs w:val="24"/>
        </w:rPr>
        <w:t>a number of</w:t>
      </w:r>
      <w:proofErr w:type="gramEnd"/>
      <w:r w:rsidRPr="00EC629B">
        <w:rPr>
          <w:rFonts w:cstheme="minorHAnsi"/>
          <w:color w:val="2E74B5" w:themeColor="accent1" w:themeShade="BF"/>
          <w:sz w:val="24"/>
          <w:szCs w:val="24"/>
        </w:rPr>
        <w:t xml:space="preserve"> key High Street properties.  15% of the HES funding commitment will be put towards training for traditional skills in collaboration with East Lothian Works and the locally based Ridge</w:t>
      </w:r>
      <w:r w:rsidR="008337F0" w:rsidRPr="00EC629B">
        <w:rPr>
          <w:rFonts w:cstheme="minorHAnsi"/>
          <w:color w:val="2E74B5" w:themeColor="accent1" w:themeShade="BF"/>
          <w:sz w:val="24"/>
          <w:szCs w:val="24"/>
        </w:rPr>
        <w:t xml:space="preserve"> </w:t>
      </w:r>
      <w:r w:rsidR="0078059C" w:rsidRPr="00EC629B">
        <w:rPr>
          <w:rFonts w:cstheme="minorHAnsi"/>
          <w:color w:val="2E74B5" w:themeColor="accent1" w:themeShade="BF"/>
          <w:sz w:val="24"/>
          <w:szCs w:val="24"/>
        </w:rPr>
        <w:t>Scottish Charitable Incorporated Organisation (</w:t>
      </w:r>
      <w:r w:rsidRPr="00EC629B">
        <w:rPr>
          <w:rFonts w:cstheme="minorHAnsi"/>
          <w:color w:val="2E74B5" w:themeColor="accent1" w:themeShade="BF"/>
          <w:sz w:val="24"/>
          <w:szCs w:val="24"/>
        </w:rPr>
        <w:t>SCIO</w:t>
      </w:r>
      <w:r w:rsidR="0078059C" w:rsidRPr="00EC629B">
        <w:rPr>
          <w:rFonts w:cstheme="minorHAnsi"/>
          <w:color w:val="2E74B5" w:themeColor="accent1" w:themeShade="BF"/>
          <w:sz w:val="24"/>
          <w:szCs w:val="24"/>
        </w:rPr>
        <w:t>)</w:t>
      </w:r>
      <w:r w:rsidRPr="00EC629B">
        <w:rPr>
          <w:rFonts w:cstheme="minorHAnsi"/>
          <w:color w:val="2E74B5" w:themeColor="accent1" w:themeShade="BF"/>
          <w:sz w:val="24"/>
          <w:szCs w:val="24"/>
        </w:rPr>
        <w:t>.  Dunbar CARS includes financial support towards the repair of four “Priority” buildings in the town centre, identified as having a detrimental impact on the High Street</w:t>
      </w:r>
      <w:r w:rsidR="0078059C" w:rsidRPr="00EC629B">
        <w:rPr>
          <w:rFonts w:cstheme="minorHAnsi"/>
          <w:color w:val="2E74B5" w:themeColor="accent1" w:themeShade="BF"/>
          <w:sz w:val="24"/>
          <w:szCs w:val="24"/>
        </w:rPr>
        <w:t>.  There is also</w:t>
      </w:r>
      <w:r w:rsidRPr="00EC629B">
        <w:rPr>
          <w:rFonts w:cstheme="minorHAnsi"/>
          <w:color w:val="2E74B5" w:themeColor="accent1" w:themeShade="BF"/>
          <w:sz w:val="24"/>
          <w:szCs w:val="24"/>
        </w:rPr>
        <w:t xml:space="preserve"> grant support for repairs to around 20 other town centre buildings to action repairs to external fabric defects and, in some cases, bringing empty, uninhabitable properties (residential and commercial) back into use. A small public realm improvement project will be developed with the community along with heritage education activities to enhance the local knowledge of the town</w:t>
      </w:r>
      <w:r w:rsidR="0078059C" w:rsidRPr="00EC629B">
        <w:rPr>
          <w:rFonts w:cstheme="minorHAnsi"/>
          <w:color w:val="2E74B5" w:themeColor="accent1" w:themeShade="BF"/>
          <w:sz w:val="24"/>
          <w:szCs w:val="24"/>
        </w:rPr>
        <w:t>’</w:t>
      </w:r>
      <w:r w:rsidRPr="00EC629B">
        <w:rPr>
          <w:rFonts w:cstheme="minorHAnsi"/>
          <w:color w:val="2E74B5" w:themeColor="accent1" w:themeShade="BF"/>
          <w:sz w:val="24"/>
          <w:szCs w:val="24"/>
        </w:rPr>
        <w:t>s rich history and heritage.</w:t>
      </w:r>
    </w:p>
    <w:bookmarkEnd w:id="32"/>
    <w:p w14:paraId="1B3DEE07" w14:textId="74FF7882" w:rsidR="007A142C" w:rsidRPr="00EC629B" w:rsidRDefault="0078059C" w:rsidP="007A142C">
      <w:pPr>
        <w:rPr>
          <w:rFonts w:cstheme="minorHAnsi"/>
          <w:color w:val="2E74B5" w:themeColor="accent1" w:themeShade="BF"/>
          <w:sz w:val="24"/>
          <w:szCs w:val="24"/>
        </w:rPr>
      </w:pPr>
      <w:r w:rsidRPr="00EC629B">
        <w:rPr>
          <w:rFonts w:cstheme="minorHAnsi"/>
          <w:color w:val="2E74B5" w:themeColor="accent1" w:themeShade="BF"/>
          <w:sz w:val="24"/>
          <w:szCs w:val="24"/>
        </w:rPr>
        <w:t xml:space="preserve">Prior to this successful CARS project focussed on Tranent town centre </w:t>
      </w:r>
      <w:r w:rsidR="007A142C" w:rsidRPr="00EC629B">
        <w:rPr>
          <w:rFonts w:cstheme="minorHAnsi"/>
          <w:color w:val="2E74B5" w:themeColor="accent1" w:themeShade="BF"/>
          <w:sz w:val="24"/>
          <w:szCs w:val="24"/>
        </w:rPr>
        <w:t>conclud</w:t>
      </w:r>
      <w:r w:rsidRPr="00EC629B">
        <w:rPr>
          <w:rFonts w:cstheme="minorHAnsi"/>
          <w:color w:val="2E74B5" w:themeColor="accent1" w:themeShade="BF"/>
          <w:sz w:val="24"/>
          <w:szCs w:val="24"/>
        </w:rPr>
        <w:t>ed</w:t>
      </w:r>
      <w:r w:rsidR="007A142C" w:rsidRPr="00EC629B">
        <w:rPr>
          <w:rFonts w:cstheme="minorHAnsi"/>
          <w:color w:val="2E74B5" w:themeColor="accent1" w:themeShade="BF"/>
          <w:sz w:val="24"/>
          <w:szCs w:val="24"/>
        </w:rPr>
        <w:t xml:space="preserve"> in March 2021 with </w:t>
      </w:r>
      <w:r w:rsidR="007A142C" w:rsidRPr="00EC629B">
        <w:rPr>
          <w:rFonts w:cstheme="minorHAnsi"/>
          <w:color w:val="2E74B5" w:themeColor="accent1" w:themeShade="BF"/>
          <w:sz w:val="24"/>
          <w:szCs w:val="24"/>
          <w:lang w:eastAsia="en-GB"/>
        </w:rPr>
        <w:t>19 building repair projects funded by the scheme (including 7 shopfront repairs)</w:t>
      </w:r>
      <w:r w:rsidR="007A142C" w:rsidRPr="00EC629B">
        <w:rPr>
          <w:rFonts w:cstheme="minorHAnsi"/>
          <w:color w:val="2E74B5" w:themeColor="accent1" w:themeShade="BF"/>
          <w:sz w:val="24"/>
          <w:szCs w:val="24"/>
        </w:rPr>
        <w:t xml:space="preserve">. </w:t>
      </w:r>
    </w:p>
    <w:p w14:paraId="31E13A71" w14:textId="6D20855A" w:rsidR="007A142C" w:rsidRPr="00EC629B" w:rsidRDefault="007A142C" w:rsidP="007A142C">
      <w:pPr>
        <w:spacing w:line="276" w:lineRule="auto"/>
        <w:rPr>
          <w:rFonts w:cstheme="minorHAnsi"/>
          <w:b/>
          <w:color w:val="2E74B5" w:themeColor="accent1" w:themeShade="BF"/>
          <w:sz w:val="24"/>
          <w:szCs w:val="24"/>
        </w:rPr>
      </w:pPr>
      <w:bookmarkStart w:id="33" w:name="_Hlk147146663"/>
      <w:r w:rsidRPr="00EC629B">
        <w:rPr>
          <w:rFonts w:cstheme="minorHAnsi"/>
          <w:color w:val="2E74B5" w:themeColor="accent1" w:themeShade="BF"/>
          <w:sz w:val="24"/>
          <w:szCs w:val="24"/>
        </w:rPr>
        <w:t xml:space="preserve">To compliment the work of the CARS project, the Council also acquired a brownfield site within the town centre area with plans to deliver housing. The project </w:t>
      </w:r>
      <w:r w:rsidR="006D3FF8" w:rsidRPr="00EC629B">
        <w:rPr>
          <w:rFonts w:cstheme="minorHAnsi"/>
          <w:color w:val="2E74B5" w:themeColor="accent1" w:themeShade="BF"/>
          <w:sz w:val="24"/>
          <w:szCs w:val="24"/>
        </w:rPr>
        <w:t>as of September has completed, which has provided</w:t>
      </w:r>
      <w:r w:rsidRPr="00EC629B">
        <w:rPr>
          <w:rFonts w:cstheme="minorHAnsi"/>
          <w:color w:val="2E74B5" w:themeColor="accent1" w:themeShade="BF"/>
          <w:sz w:val="24"/>
          <w:szCs w:val="24"/>
        </w:rPr>
        <w:t xml:space="preserve"> 28 units (8 of which were designed with H&amp;SC colleague</w:t>
      </w:r>
      <w:bookmarkEnd w:id="33"/>
      <w:r w:rsidR="006D3FF8" w:rsidRPr="00EC629B">
        <w:rPr>
          <w:rFonts w:cstheme="minorHAnsi"/>
          <w:color w:val="2E74B5" w:themeColor="accent1" w:themeShade="BF"/>
          <w:sz w:val="24"/>
          <w:szCs w:val="24"/>
        </w:rPr>
        <w:t>s).</w:t>
      </w:r>
    </w:p>
    <w:p w14:paraId="288BC7DC" w14:textId="23E252EA" w:rsidR="007A142C" w:rsidRPr="00EC629B" w:rsidRDefault="007A142C" w:rsidP="007A142C">
      <w:pPr>
        <w:rPr>
          <w:rFonts w:cstheme="minorHAnsi"/>
          <w:color w:val="2E74B5" w:themeColor="accent1" w:themeShade="BF"/>
          <w:sz w:val="24"/>
          <w:szCs w:val="24"/>
        </w:rPr>
      </w:pPr>
      <w:r w:rsidRPr="00EC629B">
        <w:rPr>
          <w:rFonts w:cstheme="minorHAnsi"/>
          <w:color w:val="2E74B5" w:themeColor="accent1" w:themeShade="BF"/>
          <w:sz w:val="24"/>
          <w:szCs w:val="24"/>
        </w:rPr>
        <w:t>Hillcrest Housing Association also acquired a brownfield site in the same area which will deliver a further 2</w:t>
      </w:r>
      <w:r w:rsidR="006D3FF8" w:rsidRPr="00EC629B">
        <w:rPr>
          <w:rFonts w:cstheme="minorHAnsi"/>
          <w:color w:val="2E74B5" w:themeColor="accent1" w:themeShade="BF"/>
          <w:sz w:val="24"/>
          <w:szCs w:val="24"/>
        </w:rPr>
        <w:t>5</w:t>
      </w:r>
      <w:r w:rsidRPr="00EC629B">
        <w:rPr>
          <w:rFonts w:cstheme="minorHAnsi"/>
          <w:color w:val="2E74B5" w:themeColor="accent1" w:themeShade="BF"/>
          <w:sz w:val="24"/>
          <w:szCs w:val="24"/>
        </w:rPr>
        <w:t xml:space="preserve"> flats to come forward in future years. Development of these sites will </w:t>
      </w:r>
      <w:r w:rsidRPr="00EC629B">
        <w:rPr>
          <w:rFonts w:cstheme="minorHAnsi"/>
          <w:color w:val="2E74B5" w:themeColor="accent1" w:themeShade="BF"/>
          <w:sz w:val="24"/>
          <w:szCs w:val="24"/>
        </w:rPr>
        <w:lastRenderedPageBreak/>
        <w:t>contribute to the wider regeneration of Tranent town centre, bringing much needed residential accommodation to the area.</w:t>
      </w:r>
    </w:p>
    <w:p w14:paraId="157F0F5A" w14:textId="4DBB5DAC" w:rsidR="007A142C" w:rsidRPr="00EC629B" w:rsidRDefault="007A142C" w:rsidP="007A142C">
      <w:pPr>
        <w:rPr>
          <w:rFonts w:cstheme="minorHAnsi"/>
          <w:color w:val="2E74B5" w:themeColor="accent1" w:themeShade="BF"/>
          <w:sz w:val="24"/>
          <w:szCs w:val="24"/>
        </w:rPr>
      </w:pPr>
      <w:r w:rsidRPr="00EC629B">
        <w:rPr>
          <w:rFonts w:cstheme="minorHAnsi"/>
          <w:color w:val="2E74B5" w:themeColor="accent1" w:themeShade="BF"/>
          <w:sz w:val="24"/>
          <w:szCs w:val="24"/>
        </w:rPr>
        <w:t xml:space="preserve">The Council have also acquired a site off Haddington High Street which has been unoccupied for </w:t>
      </w:r>
      <w:proofErr w:type="gramStart"/>
      <w:r w:rsidRPr="00EC629B">
        <w:rPr>
          <w:rFonts w:cstheme="minorHAnsi"/>
          <w:color w:val="2E74B5" w:themeColor="accent1" w:themeShade="BF"/>
          <w:sz w:val="24"/>
          <w:szCs w:val="24"/>
        </w:rPr>
        <w:t>a number of</w:t>
      </w:r>
      <w:proofErr w:type="gramEnd"/>
      <w:r w:rsidRPr="00EC629B">
        <w:rPr>
          <w:rFonts w:cstheme="minorHAnsi"/>
          <w:color w:val="2E74B5" w:themeColor="accent1" w:themeShade="BF"/>
          <w:sz w:val="24"/>
          <w:szCs w:val="24"/>
        </w:rPr>
        <w:t xml:space="preserve"> years. Once delivered this would provide approximately 9 affordable residential units including an accessible flat</w:t>
      </w:r>
      <w:r w:rsidR="00021078" w:rsidRPr="00EC629B">
        <w:rPr>
          <w:rFonts w:cstheme="minorHAnsi"/>
          <w:color w:val="2E74B5" w:themeColor="accent1" w:themeShade="BF"/>
          <w:sz w:val="24"/>
          <w:szCs w:val="24"/>
        </w:rPr>
        <w:t>,</w:t>
      </w:r>
      <w:r w:rsidRPr="00EC629B">
        <w:rPr>
          <w:rFonts w:cstheme="minorHAnsi"/>
          <w:color w:val="2E74B5" w:themeColor="accent1" w:themeShade="BF"/>
          <w:sz w:val="24"/>
          <w:szCs w:val="24"/>
        </w:rPr>
        <w:t xml:space="preserve"> enhancing a key gateway to the town centre which has for </w:t>
      </w:r>
      <w:proofErr w:type="gramStart"/>
      <w:r w:rsidRPr="00EC629B">
        <w:rPr>
          <w:rFonts w:cstheme="minorHAnsi"/>
          <w:color w:val="2E74B5" w:themeColor="accent1" w:themeShade="BF"/>
          <w:sz w:val="24"/>
          <w:szCs w:val="24"/>
        </w:rPr>
        <w:t>a number of</w:t>
      </w:r>
      <w:proofErr w:type="gramEnd"/>
      <w:r w:rsidRPr="00EC629B">
        <w:rPr>
          <w:rFonts w:cstheme="minorHAnsi"/>
          <w:color w:val="2E74B5" w:themeColor="accent1" w:themeShade="BF"/>
          <w:sz w:val="24"/>
          <w:szCs w:val="24"/>
        </w:rPr>
        <w:t xml:space="preserve"> years been used as a town centre car park.</w:t>
      </w:r>
    </w:p>
    <w:p w14:paraId="467CADA9" w14:textId="77777777" w:rsidR="007A142C" w:rsidRPr="00EC629B" w:rsidRDefault="007A142C" w:rsidP="007A142C">
      <w:pPr>
        <w:rPr>
          <w:rFonts w:cstheme="minorHAnsi"/>
          <w:color w:val="2E74B5" w:themeColor="accent1" w:themeShade="BF"/>
          <w:sz w:val="24"/>
          <w:szCs w:val="24"/>
        </w:rPr>
      </w:pPr>
      <w:r w:rsidRPr="00EC629B">
        <w:rPr>
          <w:rFonts w:cstheme="minorHAnsi"/>
          <w:color w:val="2E74B5" w:themeColor="accent1" w:themeShade="BF"/>
          <w:sz w:val="24"/>
          <w:szCs w:val="24"/>
        </w:rPr>
        <w:t>Place Based Investment funding from the Scottish Government and UK Shared Prosperity Funding from the UK Government have been utilised to support a number of town centre improvement projects across the county, identified and delivered with community support, including award winning improvements to Prestonpans Civic Square, coordinated grant support for Shopfront Improvements in Haddington Town Centre, and pedestrian/vehicular improvements to North Berwick High Street.</w:t>
      </w:r>
    </w:p>
    <w:p w14:paraId="0E3E4756" w14:textId="53791A48" w:rsidR="00EB7EF5" w:rsidRPr="00EC629B" w:rsidRDefault="007A142C" w:rsidP="00D35587">
      <w:pPr>
        <w:rPr>
          <w:rFonts w:cstheme="minorHAnsi"/>
          <w:color w:val="2E74B5" w:themeColor="accent1" w:themeShade="BF"/>
          <w:sz w:val="24"/>
          <w:szCs w:val="24"/>
        </w:rPr>
      </w:pPr>
      <w:r w:rsidRPr="00EC629B">
        <w:rPr>
          <w:rFonts w:cstheme="minorHAnsi"/>
          <w:color w:val="2E74B5" w:themeColor="accent1" w:themeShade="BF"/>
          <w:sz w:val="24"/>
          <w:szCs w:val="24"/>
        </w:rPr>
        <w:t>A CARS initiative was also completed in Cockenzie in April 2023 which addressed building defects within the conservation area.</w:t>
      </w:r>
    </w:p>
    <w:p w14:paraId="0DF76EC8" w14:textId="6B308D34" w:rsidR="00F704CC" w:rsidRPr="00EC629B" w:rsidRDefault="00F704CC" w:rsidP="00F735FB">
      <w:pPr>
        <w:pStyle w:val="Heading2"/>
        <w:numPr>
          <w:ilvl w:val="1"/>
          <w:numId w:val="1"/>
        </w:numPr>
        <w:spacing w:after="160"/>
        <w:rPr>
          <w:rFonts w:cstheme="majorHAnsi"/>
          <w:color w:val="2E74B5" w:themeColor="accent1" w:themeShade="BF"/>
          <w:sz w:val="26"/>
        </w:rPr>
      </w:pPr>
      <w:bookmarkStart w:id="34" w:name="_Toc178669733"/>
      <w:bookmarkEnd w:id="31"/>
      <w:r w:rsidRPr="00EC629B">
        <w:rPr>
          <w:rFonts w:cstheme="majorHAnsi"/>
          <w:color w:val="2E74B5" w:themeColor="accent1" w:themeShade="BF"/>
          <w:sz w:val="26"/>
        </w:rPr>
        <w:t xml:space="preserve">Affordable Housing </w:t>
      </w:r>
      <w:r w:rsidR="00545789" w:rsidRPr="00EC629B">
        <w:rPr>
          <w:rFonts w:cstheme="majorHAnsi"/>
          <w:color w:val="2E74B5" w:themeColor="accent1" w:themeShade="BF"/>
          <w:sz w:val="26"/>
        </w:rPr>
        <w:t xml:space="preserve">Delivery </w:t>
      </w:r>
      <w:r w:rsidRPr="00EC629B">
        <w:rPr>
          <w:rFonts w:cstheme="majorHAnsi"/>
          <w:color w:val="2E74B5" w:themeColor="accent1" w:themeShade="BF"/>
          <w:sz w:val="26"/>
        </w:rPr>
        <w:t>Profile</w:t>
      </w:r>
      <w:bookmarkEnd w:id="34"/>
    </w:p>
    <w:p w14:paraId="54579DEF" w14:textId="4D160237" w:rsidR="001B6A71" w:rsidRPr="00EC629B" w:rsidRDefault="002850BC"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anticipated funding levels are based on those sites that have a prospect of achieving tender approval in the timescales stated.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and its partner Registered Social Landlords (RSLs) have been through a process of considering </w:t>
      </w:r>
      <w:proofErr w:type="gramStart"/>
      <w:r w:rsidRPr="00EC629B">
        <w:rPr>
          <w:rFonts w:cstheme="minorHAnsi"/>
          <w:color w:val="2E74B5" w:themeColor="accent1" w:themeShade="BF"/>
          <w:sz w:val="24"/>
          <w:szCs w:val="24"/>
        </w:rPr>
        <w:t>a number of</w:t>
      </w:r>
      <w:proofErr w:type="gramEnd"/>
      <w:r w:rsidRPr="00EC629B">
        <w:rPr>
          <w:rFonts w:cstheme="minorHAnsi"/>
          <w:color w:val="2E74B5" w:themeColor="accent1" w:themeShade="BF"/>
          <w:sz w:val="24"/>
          <w:szCs w:val="24"/>
        </w:rPr>
        <w:t xml:space="preserve"> sites and eliminating others, particularly in the case of Affordable Housing Policy sites, where there has been no recent contact with the developer.  </w:t>
      </w:r>
    </w:p>
    <w:p w14:paraId="6861A9B3" w14:textId="03DA8DE9" w:rsidR="002850BC" w:rsidRPr="00EC629B" w:rsidRDefault="00012656"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It is important to note that private developers and RSLs are both expressing concern due to the rise in costs and shortage of labour</w:t>
      </w:r>
      <w:r w:rsidR="001B6A71" w:rsidRPr="00EC629B">
        <w:rPr>
          <w:rFonts w:cstheme="minorHAnsi"/>
          <w:color w:val="2E74B5" w:themeColor="accent1" w:themeShade="BF"/>
          <w:sz w:val="24"/>
          <w:szCs w:val="24"/>
        </w:rPr>
        <w:t xml:space="preserve"> along with the requirement to provide additional elements for building regulation updates such as decarbonised heating systems, electric vehicle points, sprinkler systems along with looking to the future for a growing aging population and possible changes to the Housing for Varying Needs standards. </w:t>
      </w:r>
      <w:r w:rsidR="00283EEA" w:rsidRPr="00EC629B">
        <w:rPr>
          <w:rFonts w:cstheme="minorHAnsi"/>
          <w:color w:val="2E74B5" w:themeColor="accent1" w:themeShade="BF"/>
          <w:sz w:val="24"/>
          <w:szCs w:val="24"/>
        </w:rPr>
        <w:t xml:space="preserve">  We find that the sites that come to planning with affordable housing, the mix</w:t>
      </w:r>
      <w:r w:rsidR="00FC2748" w:rsidRPr="00EC629B">
        <w:rPr>
          <w:rFonts w:cstheme="minorHAnsi"/>
          <w:color w:val="2E74B5" w:themeColor="accent1" w:themeShade="BF"/>
          <w:sz w:val="24"/>
          <w:szCs w:val="24"/>
        </w:rPr>
        <w:t xml:space="preserve">, </w:t>
      </w:r>
      <w:r w:rsidR="00283EEA" w:rsidRPr="00EC629B">
        <w:rPr>
          <w:rFonts w:cstheme="minorHAnsi"/>
          <w:color w:val="2E74B5" w:themeColor="accent1" w:themeShade="BF"/>
          <w:sz w:val="24"/>
          <w:szCs w:val="24"/>
        </w:rPr>
        <w:t xml:space="preserve">house types </w:t>
      </w:r>
      <w:r w:rsidR="00FC2748" w:rsidRPr="00EC629B">
        <w:rPr>
          <w:rFonts w:cstheme="minorHAnsi"/>
          <w:color w:val="2E74B5" w:themeColor="accent1" w:themeShade="BF"/>
          <w:sz w:val="24"/>
          <w:szCs w:val="24"/>
        </w:rPr>
        <w:t xml:space="preserve">and specifications </w:t>
      </w:r>
      <w:r w:rsidR="00283EEA" w:rsidRPr="00EC629B">
        <w:rPr>
          <w:rFonts w:cstheme="minorHAnsi"/>
          <w:color w:val="2E74B5" w:themeColor="accent1" w:themeShade="BF"/>
          <w:sz w:val="24"/>
          <w:szCs w:val="24"/>
        </w:rPr>
        <w:t>are fitted within the developer</w:t>
      </w:r>
      <w:r w:rsidR="004C782E" w:rsidRPr="00EC629B">
        <w:rPr>
          <w:rFonts w:cstheme="minorHAnsi"/>
          <w:color w:val="2E74B5" w:themeColor="accent1" w:themeShade="BF"/>
          <w:sz w:val="24"/>
          <w:szCs w:val="24"/>
        </w:rPr>
        <w:t>’</w:t>
      </w:r>
      <w:r w:rsidR="00283EEA" w:rsidRPr="00EC629B">
        <w:rPr>
          <w:rFonts w:cstheme="minorHAnsi"/>
          <w:color w:val="2E74B5" w:themeColor="accent1" w:themeShade="BF"/>
          <w:sz w:val="24"/>
          <w:szCs w:val="24"/>
        </w:rPr>
        <w:t>s house types and don’t necessarily reflect the mix</w:t>
      </w:r>
      <w:r w:rsidR="00FC2748" w:rsidRPr="00EC629B">
        <w:rPr>
          <w:rFonts w:cstheme="minorHAnsi"/>
          <w:color w:val="2E74B5" w:themeColor="accent1" w:themeShade="BF"/>
          <w:sz w:val="24"/>
          <w:szCs w:val="24"/>
        </w:rPr>
        <w:t xml:space="preserve">, </w:t>
      </w:r>
      <w:r w:rsidR="00283EEA" w:rsidRPr="00EC629B">
        <w:rPr>
          <w:rFonts w:cstheme="minorHAnsi"/>
          <w:color w:val="2E74B5" w:themeColor="accent1" w:themeShade="BF"/>
          <w:sz w:val="24"/>
          <w:szCs w:val="24"/>
        </w:rPr>
        <w:t xml:space="preserve">house type </w:t>
      </w:r>
      <w:r w:rsidR="00FC2748" w:rsidRPr="00EC629B">
        <w:rPr>
          <w:rFonts w:cstheme="minorHAnsi"/>
          <w:color w:val="2E74B5" w:themeColor="accent1" w:themeShade="BF"/>
          <w:sz w:val="24"/>
          <w:szCs w:val="24"/>
        </w:rPr>
        <w:t xml:space="preserve">and specification </w:t>
      </w:r>
      <w:r w:rsidR="00283EEA" w:rsidRPr="00EC629B">
        <w:rPr>
          <w:rFonts w:cstheme="minorHAnsi"/>
          <w:color w:val="2E74B5" w:themeColor="accent1" w:themeShade="BF"/>
          <w:sz w:val="24"/>
          <w:szCs w:val="24"/>
        </w:rPr>
        <w:t xml:space="preserve">that is required in East Lothian.  This is where pre planning discussions have been vital in securing properties which our RSL partners and Council development team are happy to accept to ensure that these fit the requirements for grant funding. </w:t>
      </w:r>
      <w:r w:rsidR="001B6A71" w:rsidRPr="00EC629B">
        <w:rPr>
          <w:rFonts w:cstheme="minorHAnsi"/>
          <w:color w:val="2E74B5" w:themeColor="accent1" w:themeShade="BF"/>
          <w:sz w:val="24"/>
          <w:szCs w:val="24"/>
        </w:rPr>
        <w:t xml:space="preserve"> </w:t>
      </w:r>
    </w:p>
    <w:p w14:paraId="4148017D" w14:textId="77777777" w:rsidR="00DE633E" w:rsidRPr="00EC629B" w:rsidRDefault="006315EF"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Windfall</w:t>
      </w:r>
      <w:r w:rsidR="002850BC" w:rsidRPr="00EC629B">
        <w:rPr>
          <w:rFonts w:cstheme="minorHAnsi"/>
          <w:color w:val="2E74B5" w:themeColor="accent1" w:themeShade="BF"/>
          <w:sz w:val="24"/>
          <w:szCs w:val="24"/>
        </w:rPr>
        <w:t xml:space="preserve"> projects come forward </w:t>
      </w:r>
      <w:r w:rsidRPr="00EC629B">
        <w:rPr>
          <w:rFonts w:cstheme="minorHAnsi"/>
          <w:color w:val="2E74B5" w:themeColor="accent1" w:themeShade="BF"/>
          <w:sz w:val="24"/>
          <w:szCs w:val="24"/>
        </w:rPr>
        <w:t xml:space="preserve">from time to time </w:t>
      </w:r>
      <w:r w:rsidR="002850BC" w:rsidRPr="00EC629B">
        <w:rPr>
          <w:rFonts w:cstheme="minorHAnsi"/>
          <w:color w:val="2E74B5" w:themeColor="accent1" w:themeShade="BF"/>
          <w:sz w:val="24"/>
          <w:szCs w:val="24"/>
        </w:rPr>
        <w:t xml:space="preserve">throughout the term of this SHIP and the </w:t>
      </w:r>
      <w:r w:rsidR="00541D4F" w:rsidRPr="00EC629B">
        <w:rPr>
          <w:rFonts w:cstheme="minorHAnsi"/>
          <w:color w:val="2E74B5" w:themeColor="accent1" w:themeShade="BF"/>
          <w:sz w:val="24"/>
          <w:szCs w:val="24"/>
        </w:rPr>
        <w:t>Council</w:t>
      </w:r>
      <w:r w:rsidR="002850BC" w:rsidRPr="00EC629B">
        <w:rPr>
          <w:rFonts w:cstheme="minorHAnsi"/>
          <w:color w:val="2E74B5" w:themeColor="accent1" w:themeShade="BF"/>
          <w:sz w:val="24"/>
          <w:szCs w:val="24"/>
        </w:rPr>
        <w:t xml:space="preserve"> will continue to work with its partners to identify opportunities </w:t>
      </w:r>
      <w:r w:rsidR="00DE633E" w:rsidRPr="00EC629B">
        <w:rPr>
          <w:rFonts w:cstheme="minorHAnsi"/>
          <w:color w:val="2E74B5" w:themeColor="accent1" w:themeShade="BF"/>
          <w:sz w:val="24"/>
          <w:szCs w:val="24"/>
        </w:rPr>
        <w:t xml:space="preserve">to secure as many units for affordable housing as possible. </w:t>
      </w:r>
    </w:p>
    <w:p w14:paraId="05B816F7" w14:textId="5E3AA0E5" w:rsidR="002850BC" w:rsidRPr="00EC629B" w:rsidRDefault="006315EF"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Additional funding was provided in 202</w:t>
      </w:r>
      <w:r w:rsidR="00FC2748" w:rsidRPr="00EC629B">
        <w:rPr>
          <w:rFonts w:cstheme="minorHAnsi"/>
          <w:color w:val="2E74B5" w:themeColor="accent1" w:themeShade="BF"/>
          <w:sz w:val="24"/>
          <w:szCs w:val="24"/>
        </w:rPr>
        <w:t>5</w:t>
      </w:r>
      <w:r w:rsidRPr="00EC629B">
        <w:rPr>
          <w:rFonts w:cstheme="minorHAnsi"/>
          <w:color w:val="2E74B5" w:themeColor="accent1" w:themeShade="BF"/>
          <w:sz w:val="24"/>
          <w:szCs w:val="24"/>
        </w:rPr>
        <w:t>/2</w:t>
      </w:r>
      <w:r w:rsidR="00FC2748" w:rsidRPr="00EC629B">
        <w:rPr>
          <w:rFonts w:cstheme="minorHAnsi"/>
          <w:color w:val="2E74B5" w:themeColor="accent1" w:themeShade="BF"/>
          <w:sz w:val="24"/>
          <w:szCs w:val="24"/>
        </w:rPr>
        <w:t xml:space="preserve">6 of £0.746m </w:t>
      </w:r>
      <w:r w:rsidRPr="00EC629B">
        <w:rPr>
          <w:rFonts w:cstheme="minorHAnsi"/>
          <w:color w:val="2E74B5" w:themeColor="accent1" w:themeShade="BF"/>
          <w:sz w:val="24"/>
          <w:szCs w:val="24"/>
        </w:rPr>
        <w:t>for purchasing off the shelf properties specifically to be used to reduce the number of people within temporary accommodation</w:t>
      </w:r>
      <w:r w:rsidR="00012656" w:rsidRPr="00EC629B">
        <w:rPr>
          <w:rFonts w:cstheme="minorHAnsi"/>
          <w:color w:val="2E74B5" w:themeColor="accent1" w:themeShade="BF"/>
          <w:sz w:val="24"/>
          <w:szCs w:val="24"/>
        </w:rPr>
        <w:t xml:space="preserve">. </w:t>
      </w:r>
      <w:r w:rsidR="00FC2748" w:rsidRPr="00EC629B">
        <w:rPr>
          <w:rFonts w:cstheme="minorHAnsi"/>
          <w:color w:val="2E74B5" w:themeColor="accent1" w:themeShade="BF"/>
          <w:sz w:val="24"/>
          <w:szCs w:val="24"/>
        </w:rPr>
        <w:t xml:space="preserve">  It is hoped that this additional funding will continue in future years. </w:t>
      </w:r>
    </w:p>
    <w:p w14:paraId="0255BA88" w14:textId="77777777" w:rsidR="002850BC" w:rsidRPr="00EC629B" w:rsidRDefault="002850BC"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lastRenderedPageBreak/>
        <w:t>There will be many changes in the timing of projects, even to those included in this year’s programme, but it is important to be ambitious and identify as many opportunities as possible to address the clear and pressing need for affordable housing. The delivery of the programme is f</w:t>
      </w:r>
      <w:r w:rsidR="00803D0D" w:rsidRPr="00EC629B">
        <w:rPr>
          <w:rFonts w:cstheme="minorHAnsi"/>
          <w:color w:val="2E74B5" w:themeColor="accent1" w:themeShade="BF"/>
          <w:sz w:val="24"/>
          <w:szCs w:val="24"/>
        </w:rPr>
        <w:t xml:space="preserve">lexible and subject to change; </w:t>
      </w:r>
      <w:r w:rsidRPr="00EC629B">
        <w:rPr>
          <w:rFonts w:cstheme="minorHAnsi"/>
          <w:color w:val="2E74B5" w:themeColor="accent1" w:themeShade="BF"/>
          <w:sz w:val="24"/>
          <w:szCs w:val="24"/>
        </w:rPr>
        <w:t>some developments may not proceed</w:t>
      </w:r>
      <w:r w:rsidR="00803D0D" w:rsidRPr="00EC629B">
        <w:rPr>
          <w:rFonts w:cstheme="minorHAnsi"/>
          <w:color w:val="2E74B5" w:themeColor="accent1" w:themeShade="BF"/>
          <w:sz w:val="24"/>
          <w:szCs w:val="24"/>
        </w:rPr>
        <w:t>,</w:t>
      </w:r>
      <w:r w:rsidRPr="00EC629B">
        <w:rPr>
          <w:rFonts w:cstheme="minorHAnsi"/>
          <w:color w:val="2E74B5" w:themeColor="accent1" w:themeShade="BF"/>
          <w:sz w:val="24"/>
          <w:szCs w:val="24"/>
        </w:rPr>
        <w:t xml:space="preserve"> while others may come forward.</w:t>
      </w:r>
    </w:p>
    <w:p w14:paraId="42FA52BA" w14:textId="2DCCE7E7" w:rsidR="00F704CC" w:rsidRPr="00EC629B" w:rsidRDefault="00E621BC" w:rsidP="00E621BC">
      <w:pPr>
        <w:rPr>
          <w:rFonts w:cstheme="minorHAnsi"/>
          <w:bCs/>
          <w:color w:val="2E74B5" w:themeColor="accent1" w:themeShade="BF"/>
          <w:sz w:val="24"/>
          <w:szCs w:val="24"/>
        </w:rPr>
      </w:pPr>
      <w:r w:rsidRPr="00EC629B">
        <w:rPr>
          <w:color w:val="2E74B5" w:themeColor="accent1" w:themeShade="BF"/>
          <w:sz w:val="24"/>
          <w:szCs w:val="24"/>
        </w:rPr>
        <w:t>Table 6a indicates that, over the next five years, 430 affordable homes are expected to commence construction on high-priority sites, with 693 homes projected for completion. Additionally, 36 unsubsidised homes are planned. The decline in site starts and completions in the later years of the SHIP reflects a reduced land supply, as the new Local Development Plan (LDP) 2 has yet to be published.</w:t>
      </w:r>
    </w:p>
    <w:tbl>
      <w:tblPr>
        <w:tblW w:w="9214" w:type="dxa"/>
        <w:tblInd w:w="-5" w:type="dxa"/>
        <w:tblBorders>
          <w:top w:val="single" w:sz="4" w:space="0" w:color="005293"/>
          <w:left w:val="single" w:sz="4" w:space="0" w:color="005293"/>
          <w:bottom w:val="single" w:sz="4" w:space="0" w:color="005293"/>
          <w:right w:val="single" w:sz="4" w:space="0" w:color="005293"/>
          <w:insideH w:val="single" w:sz="4" w:space="0" w:color="005293"/>
          <w:insideV w:val="single" w:sz="4" w:space="0" w:color="005293"/>
        </w:tblBorders>
        <w:tblLook w:val="04A0" w:firstRow="1" w:lastRow="0" w:firstColumn="1" w:lastColumn="0" w:noHBand="0" w:noVBand="1"/>
      </w:tblPr>
      <w:tblGrid>
        <w:gridCol w:w="1131"/>
        <w:gridCol w:w="1267"/>
        <w:gridCol w:w="1472"/>
        <w:gridCol w:w="2408"/>
        <w:gridCol w:w="2936"/>
      </w:tblGrid>
      <w:tr w:rsidR="00EC629B" w:rsidRPr="00EC629B" w14:paraId="594D24AA" w14:textId="77777777" w:rsidTr="00146A9A">
        <w:tc>
          <w:tcPr>
            <w:tcW w:w="9214" w:type="dxa"/>
            <w:gridSpan w:val="5"/>
            <w:shd w:val="clear" w:color="auto" w:fill="005293"/>
            <w:vAlign w:val="center"/>
          </w:tcPr>
          <w:p w14:paraId="245E8626" w14:textId="3A75D2E0" w:rsidR="0050462D" w:rsidRPr="00EC629B" w:rsidRDefault="0050462D" w:rsidP="00146A9A">
            <w:pPr>
              <w:tabs>
                <w:tab w:val="left" w:pos="6153"/>
                <w:tab w:val="left" w:pos="7622"/>
              </w:tabs>
              <w:spacing w:after="0" w:line="276" w:lineRule="auto"/>
              <w:rPr>
                <w:rFonts w:cstheme="minorHAnsi"/>
                <w:b/>
                <w:bCs/>
                <w:color w:val="2E74B5" w:themeColor="accent1" w:themeShade="BF"/>
              </w:rPr>
            </w:pPr>
            <w:bookmarkStart w:id="35" w:name="_Hlk148953269"/>
            <w:r w:rsidRPr="00EC629B">
              <w:rPr>
                <w:rFonts w:cstheme="minorHAnsi"/>
                <w:b/>
                <w:bCs/>
                <w:color w:val="FFFFFF" w:themeColor="background1"/>
                <w:sz w:val="24"/>
                <w:szCs w:val="24"/>
              </w:rPr>
              <w:t>Table 6</w:t>
            </w:r>
            <w:r w:rsidR="004344F7" w:rsidRPr="00EC629B">
              <w:rPr>
                <w:rFonts w:cstheme="minorHAnsi"/>
                <w:b/>
                <w:bCs/>
                <w:color w:val="FFFFFF" w:themeColor="background1"/>
                <w:sz w:val="24"/>
                <w:szCs w:val="24"/>
              </w:rPr>
              <w:t>a</w:t>
            </w:r>
            <w:r w:rsidRPr="00EC629B">
              <w:rPr>
                <w:rFonts w:cstheme="minorHAnsi"/>
                <w:b/>
                <w:bCs/>
                <w:color w:val="FFFFFF" w:themeColor="background1"/>
                <w:sz w:val="24"/>
                <w:szCs w:val="24"/>
              </w:rPr>
              <w:t>: Summary of High Priority Site Starts and Completions</w:t>
            </w:r>
          </w:p>
        </w:tc>
      </w:tr>
      <w:tr w:rsidR="00EC629B" w:rsidRPr="00EC629B" w14:paraId="7686DE50" w14:textId="77777777" w:rsidTr="00146A9A">
        <w:tc>
          <w:tcPr>
            <w:tcW w:w="1131" w:type="dxa"/>
            <w:vAlign w:val="center"/>
          </w:tcPr>
          <w:p w14:paraId="7F8464D2" w14:textId="77777777" w:rsidR="0050462D" w:rsidRPr="00EC629B" w:rsidRDefault="0050462D" w:rsidP="00146A9A">
            <w:pPr>
              <w:tabs>
                <w:tab w:val="left" w:pos="7622"/>
              </w:tabs>
              <w:spacing w:after="0" w:line="276" w:lineRule="auto"/>
              <w:rPr>
                <w:rFonts w:cstheme="minorHAnsi"/>
                <w:b/>
                <w:bCs/>
                <w:color w:val="2E74B5" w:themeColor="accent1" w:themeShade="BF"/>
                <w:sz w:val="24"/>
                <w:szCs w:val="24"/>
              </w:rPr>
            </w:pPr>
            <w:r w:rsidRPr="00EC629B">
              <w:rPr>
                <w:rFonts w:cstheme="minorHAnsi"/>
                <w:b/>
                <w:bCs/>
                <w:color w:val="2E74B5" w:themeColor="accent1" w:themeShade="BF"/>
                <w:sz w:val="24"/>
                <w:szCs w:val="24"/>
              </w:rPr>
              <w:t>Year</w:t>
            </w:r>
          </w:p>
        </w:tc>
        <w:tc>
          <w:tcPr>
            <w:tcW w:w="1267" w:type="dxa"/>
            <w:vAlign w:val="center"/>
          </w:tcPr>
          <w:p w14:paraId="151CCF0B" w14:textId="77777777" w:rsidR="0050462D" w:rsidRPr="00EC629B" w:rsidRDefault="0050462D" w:rsidP="00146A9A">
            <w:pPr>
              <w:tabs>
                <w:tab w:val="left" w:pos="7622"/>
              </w:tabs>
              <w:spacing w:after="0" w:line="276" w:lineRule="auto"/>
              <w:jc w:val="center"/>
              <w:rPr>
                <w:rFonts w:cstheme="minorHAnsi"/>
                <w:b/>
                <w:bCs/>
                <w:color w:val="2E74B5" w:themeColor="accent1" w:themeShade="BF"/>
                <w:sz w:val="24"/>
                <w:szCs w:val="24"/>
              </w:rPr>
            </w:pPr>
            <w:r w:rsidRPr="00EC629B">
              <w:rPr>
                <w:rFonts w:cstheme="minorHAnsi"/>
                <w:b/>
                <w:bCs/>
                <w:color w:val="2E74B5" w:themeColor="accent1" w:themeShade="BF"/>
                <w:sz w:val="24"/>
                <w:szCs w:val="24"/>
              </w:rPr>
              <w:t>Site Starts</w:t>
            </w:r>
          </w:p>
        </w:tc>
        <w:tc>
          <w:tcPr>
            <w:tcW w:w="1472" w:type="dxa"/>
            <w:vAlign w:val="center"/>
          </w:tcPr>
          <w:p w14:paraId="0D3F8B20" w14:textId="77777777" w:rsidR="0050462D" w:rsidRPr="00EC629B" w:rsidRDefault="0050462D" w:rsidP="00146A9A">
            <w:pPr>
              <w:tabs>
                <w:tab w:val="left" w:pos="7622"/>
              </w:tabs>
              <w:spacing w:after="0" w:line="276" w:lineRule="auto"/>
              <w:jc w:val="center"/>
              <w:rPr>
                <w:rFonts w:cstheme="minorHAnsi"/>
                <w:b/>
                <w:bCs/>
                <w:color w:val="2E74B5" w:themeColor="accent1" w:themeShade="BF"/>
                <w:sz w:val="24"/>
                <w:szCs w:val="24"/>
              </w:rPr>
            </w:pPr>
            <w:r w:rsidRPr="00EC629B">
              <w:rPr>
                <w:rFonts w:cstheme="minorHAnsi"/>
                <w:b/>
                <w:bCs/>
                <w:color w:val="2E74B5" w:themeColor="accent1" w:themeShade="BF"/>
                <w:sz w:val="24"/>
                <w:szCs w:val="24"/>
              </w:rPr>
              <w:t>Completions</w:t>
            </w:r>
          </w:p>
        </w:tc>
        <w:tc>
          <w:tcPr>
            <w:tcW w:w="2408" w:type="dxa"/>
            <w:vAlign w:val="center"/>
          </w:tcPr>
          <w:p w14:paraId="59C911F5" w14:textId="77777777" w:rsidR="0050462D" w:rsidRPr="00EC629B" w:rsidRDefault="0050462D" w:rsidP="00146A9A">
            <w:pPr>
              <w:tabs>
                <w:tab w:val="left" w:pos="7622"/>
              </w:tabs>
              <w:spacing w:after="0" w:line="276" w:lineRule="auto"/>
              <w:jc w:val="center"/>
              <w:rPr>
                <w:rFonts w:cstheme="minorHAnsi"/>
                <w:b/>
                <w:bCs/>
                <w:color w:val="2E74B5" w:themeColor="accent1" w:themeShade="BF"/>
                <w:sz w:val="24"/>
                <w:szCs w:val="24"/>
              </w:rPr>
            </w:pPr>
            <w:r w:rsidRPr="00EC629B">
              <w:rPr>
                <w:rFonts w:cstheme="minorHAnsi"/>
                <w:b/>
                <w:bCs/>
                <w:color w:val="2E74B5" w:themeColor="accent1" w:themeShade="BF"/>
                <w:sz w:val="24"/>
                <w:szCs w:val="24"/>
              </w:rPr>
              <w:t>Unsubsidised starts</w:t>
            </w:r>
          </w:p>
        </w:tc>
        <w:tc>
          <w:tcPr>
            <w:tcW w:w="2936" w:type="dxa"/>
            <w:vAlign w:val="center"/>
          </w:tcPr>
          <w:p w14:paraId="11C2BAD9" w14:textId="77777777" w:rsidR="0050462D" w:rsidRPr="00EC629B" w:rsidRDefault="0050462D" w:rsidP="00146A9A">
            <w:pPr>
              <w:tabs>
                <w:tab w:val="left" w:pos="7622"/>
              </w:tabs>
              <w:spacing w:after="0" w:line="276" w:lineRule="auto"/>
              <w:jc w:val="center"/>
              <w:rPr>
                <w:rFonts w:cstheme="minorHAnsi"/>
                <w:b/>
                <w:bCs/>
                <w:color w:val="2E74B5" w:themeColor="accent1" w:themeShade="BF"/>
                <w:sz w:val="24"/>
                <w:szCs w:val="24"/>
              </w:rPr>
            </w:pPr>
            <w:r w:rsidRPr="00EC629B">
              <w:rPr>
                <w:rFonts w:cstheme="minorHAnsi"/>
                <w:b/>
                <w:bCs/>
                <w:color w:val="2E74B5" w:themeColor="accent1" w:themeShade="BF"/>
                <w:sz w:val="24"/>
                <w:szCs w:val="24"/>
              </w:rPr>
              <w:t>Unsubsidised completions</w:t>
            </w:r>
          </w:p>
        </w:tc>
      </w:tr>
      <w:tr w:rsidR="00EC629B" w:rsidRPr="00EC629B" w14:paraId="37AD3A92" w14:textId="77777777" w:rsidTr="00146A9A">
        <w:tc>
          <w:tcPr>
            <w:tcW w:w="1131" w:type="dxa"/>
            <w:vAlign w:val="center"/>
          </w:tcPr>
          <w:p w14:paraId="2F0B87D8" w14:textId="77777777" w:rsidR="0050462D" w:rsidRPr="00EC629B" w:rsidRDefault="0050462D" w:rsidP="00146A9A">
            <w:pPr>
              <w:tabs>
                <w:tab w:val="left" w:pos="7622"/>
              </w:tabs>
              <w:spacing w:after="0" w:line="276" w:lineRule="auto"/>
              <w:rPr>
                <w:rFonts w:cstheme="minorHAnsi"/>
                <w:b/>
                <w:bCs/>
                <w:color w:val="2E74B5" w:themeColor="accent1" w:themeShade="BF"/>
                <w:sz w:val="24"/>
                <w:szCs w:val="24"/>
              </w:rPr>
            </w:pPr>
            <w:r w:rsidRPr="00EC629B">
              <w:rPr>
                <w:rFonts w:cstheme="minorHAnsi"/>
                <w:b/>
                <w:bCs/>
                <w:color w:val="2E74B5" w:themeColor="accent1" w:themeShade="BF"/>
                <w:sz w:val="24"/>
                <w:szCs w:val="24"/>
              </w:rPr>
              <w:t>2026/27</w:t>
            </w:r>
          </w:p>
        </w:tc>
        <w:tc>
          <w:tcPr>
            <w:tcW w:w="1267" w:type="dxa"/>
            <w:vAlign w:val="center"/>
          </w:tcPr>
          <w:p w14:paraId="686728C8" w14:textId="7E54829D"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1</w:t>
            </w:r>
            <w:r w:rsidR="006C3450" w:rsidRPr="00EC629B">
              <w:rPr>
                <w:rFonts w:cstheme="minorHAnsi"/>
                <w:bCs/>
                <w:color w:val="2E74B5" w:themeColor="accent1" w:themeShade="BF"/>
                <w:sz w:val="24"/>
                <w:szCs w:val="24"/>
              </w:rPr>
              <w:t>00</w:t>
            </w:r>
          </w:p>
        </w:tc>
        <w:tc>
          <w:tcPr>
            <w:tcW w:w="1472" w:type="dxa"/>
            <w:vAlign w:val="center"/>
          </w:tcPr>
          <w:p w14:paraId="58946D27" w14:textId="34240EC8" w:rsidR="0050462D" w:rsidRPr="00EC629B" w:rsidRDefault="006C3450"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124</w:t>
            </w:r>
          </w:p>
        </w:tc>
        <w:tc>
          <w:tcPr>
            <w:tcW w:w="2408" w:type="dxa"/>
            <w:vAlign w:val="center"/>
          </w:tcPr>
          <w:p w14:paraId="512C4B9B"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c>
          <w:tcPr>
            <w:tcW w:w="2936" w:type="dxa"/>
            <w:vAlign w:val="center"/>
          </w:tcPr>
          <w:p w14:paraId="2B5D5C5E"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36</w:t>
            </w:r>
          </w:p>
        </w:tc>
      </w:tr>
      <w:tr w:rsidR="00EC629B" w:rsidRPr="00EC629B" w14:paraId="4B55A2FF" w14:textId="77777777" w:rsidTr="00146A9A">
        <w:tc>
          <w:tcPr>
            <w:tcW w:w="1131" w:type="dxa"/>
            <w:vAlign w:val="center"/>
          </w:tcPr>
          <w:p w14:paraId="0BACC444" w14:textId="77777777" w:rsidR="0050462D" w:rsidRPr="00EC629B" w:rsidRDefault="0050462D" w:rsidP="00146A9A">
            <w:pPr>
              <w:tabs>
                <w:tab w:val="left" w:pos="7622"/>
              </w:tabs>
              <w:spacing w:after="0" w:line="276" w:lineRule="auto"/>
              <w:rPr>
                <w:rFonts w:cstheme="minorHAnsi"/>
                <w:b/>
                <w:bCs/>
                <w:color w:val="2E74B5" w:themeColor="accent1" w:themeShade="BF"/>
                <w:sz w:val="24"/>
                <w:szCs w:val="24"/>
              </w:rPr>
            </w:pPr>
            <w:r w:rsidRPr="00EC629B">
              <w:rPr>
                <w:rFonts w:cstheme="minorHAnsi"/>
                <w:b/>
                <w:bCs/>
                <w:color w:val="2E74B5" w:themeColor="accent1" w:themeShade="BF"/>
                <w:sz w:val="24"/>
                <w:szCs w:val="24"/>
              </w:rPr>
              <w:t>2027/28</w:t>
            </w:r>
          </w:p>
        </w:tc>
        <w:tc>
          <w:tcPr>
            <w:tcW w:w="1267" w:type="dxa"/>
            <w:vAlign w:val="center"/>
          </w:tcPr>
          <w:p w14:paraId="7DF21447" w14:textId="513CFAC3"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1</w:t>
            </w:r>
            <w:r w:rsidR="006C3450" w:rsidRPr="00EC629B">
              <w:rPr>
                <w:rFonts w:cstheme="minorHAnsi"/>
                <w:bCs/>
                <w:color w:val="2E74B5" w:themeColor="accent1" w:themeShade="BF"/>
                <w:sz w:val="24"/>
                <w:szCs w:val="24"/>
              </w:rPr>
              <w:t>34</w:t>
            </w:r>
          </w:p>
        </w:tc>
        <w:tc>
          <w:tcPr>
            <w:tcW w:w="1472" w:type="dxa"/>
            <w:vAlign w:val="center"/>
          </w:tcPr>
          <w:p w14:paraId="4B00F51B" w14:textId="1E112E5B" w:rsidR="0050462D" w:rsidRPr="00EC629B" w:rsidRDefault="006C3450"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243</w:t>
            </w:r>
          </w:p>
        </w:tc>
        <w:tc>
          <w:tcPr>
            <w:tcW w:w="2408" w:type="dxa"/>
            <w:vAlign w:val="center"/>
          </w:tcPr>
          <w:p w14:paraId="7EC7FCD3"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c>
          <w:tcPr>
            <w:tcW w:w="2936" w:type="dxa"/>
            <w:vAlign w:val="center"/>
          </w:tcPr>
          <w:p w14:paraId="593B19B2"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r>
      <w:tr w:rsidR="00EC629B" w:rsidRPr="00EC629B" w14:paraId="3FA81770" w14:textId="77777777" w:rsidTr="00146A9A">
        <w:tc>
          <w:tcPr>
            <w:tcW w:w="1131" w:type="dxa"/>
            <w:vAlign w:val="center"/>
          </w:tcPr>
          <w:p w14:paraId="2F5AE89B" w14:textId="77777777" w:rsidR="0050462D" w:rsidRPr="00EC629B" w:rsidRDefault="0050462D" w:rsidP="00146A9A">
            <w:pPr>
              <w:tabs>
                <w:tab w:val="left" w:pos="7622"/>
              </w:tabs>
              <w:spacing w:after="0" w:line="276" w:lineRule="auto"/>
              <w:rPr>
                <w:rFonts w:cstheme="minorHAnsi"/>
                <w:b/>
                <w:bCs/>
                <w:color w:val="2E74B5" w:themeColor="accent1" w:themeShade="BF"/>
                <w:sz w:val="24"/>
                <w:szCs w:val="24"/>
              </w:rPr>
            </w:pPr>
            <w:r w:rsidRPr="00EC629B">
              <w:rPr>
                <w:rFonts w:cstheme="minorHAnsi"/>
                <w:b/>
                <w:bCs/>
                <w:color w:val="2E74B5" w:themeColor="accent1" w:themeShade="BF"/>
                <w:sz w:val="24"/>
                <w:szCs w:val="24"/>
              </w:rPr>
              <w:t>2028/29</w:t>
            </w:r>
          </w:p>
        </w:tc>
        <w:tc>
          <w:tcPr>
            <w:tcW w:w="1267" w:type="dxa"/>
            <w:vAlign w:val="center"/>
          </w:tcPr>
          <w:p w14:paraId="4D9A3F3A" w14:textId="24DE7573"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1</w:t>
            </w:r>
            <w:r w:rsidR="006C3450" w:rsidRPr="00EC629B">
              <w:rPr>
                <w:rFonts w:cstheme="minorHAnsi"/>
                <w:bCs/>
                <w:color w:val="2E74B5" w:themeColor="accent1" w:themeShade="BF"/>
                <w:sz w:val="24"/>
                <w:szCs w:val="24"/>
              </w:rPr>
              <w:t>88</w:t>
            </w:r>
          </w:p>
        </w:tc>
        <w:tc>
          <w:tcPr>
            <w:tcW w:w="1472" w:type="dxa"/>
            <w:vAlign w:val="center"/>
          </w:tcPr>
          <w:p w14:paraId="31786166" w14:textId="493608C0" w:rsidR="0050462D" w:rsidRPr="00EC629B" w:rsidRDefault="006C3450"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45</w:t>
            </w:r>
          </w:p>
        </w:tc>
        <w:tc>
          <w:tcPr>
            <w:tcW w:w="2408" w:type="dxa"/>
            <w:vAlign w:val="center"/>
          </w:tcPr>
          <w:p w14:paraId="723D4AE9"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c>
          <w:tcPr>
            <w:tcW w:w="2936" w:type="dxa"/>
            <w:vAlign w:val="center"/>
          </w:tcPr>
          <w:p w14:paraId="346FCA13"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r>
      <w:tr w:rsidR="00EC629B" w:rsidRPr="00EC629B" w14:paraId="71B87482" w14:textId="77777777" w:rsidTr="00146A9A">
        <w:tc>
          <w:tcPr>
            <w:tcW w:w="1131" w:type="dxa"/>
            <w:vAlign w:val="center"/>
          </w:tcPr>
          <w:p w14:paraId="2E980A0A" w14:textId="77777777" w:rsidR="0050462D" w:rsidRPr="00EC629B" w:rsidRDefault="0050462D" w:rsidP="00146A9A">
            <w:pPr>
              <w:tabs>
                <w:tab w:val="left" w:pos="7622"/>
              </w:tabs>
              <w:spacing w:after="0" w:line="276" w:lineRule="auto"/>
              <w:rPr>
                <w:rFonts w:cstheme="minorHAnsi"/>
                <w:b/>
                <w:bCs/>
                <w:color w:val="2E74B5" w:themeColor="accent1" w:themeShade="BF"/>
                <w:sz w:val="24"/>
                <w:szCs w:val="24"/>
              </w:rPr>
            </w:pPr>
            <w:r w:rsidRPr="00EC629B">
              <w:rPr>
                <w:rFonts w:cstheme="minorHAnsi"/>
                <w:b/>
                <w:bCs/>
                <w:color w:val="2E74B5" w:themeColor="accent1" w:themeShade="BF"/>
                <w:sz w:val="24"/>
                <w:szCs w:val="24"/>
              </w:rPr>
              <w:t>2029/30</w:t>
            </w:r>
          </w:p>
        </w:tc>
        <w:tc>
          <w:tcPr>
            <w:tcW w:w="1267" w:type="dxa"/>
            <w:vAlign w:val="center"/>
          </w:tcPr>
          <w:p w14:paraId="19C6001F"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4</w:t>
            </w:r>
          </w:p>
        </w:tc>
        <w:tc>
          <w:tcPr>
            <w:tcW w:w="1472" w:type="dxa"/>
            <w:vAlign w:val="center"/>
          </w:tcPr>
          <w:p w14:paraId="5BFF5A9C" w14:textId="348DC493" w:rsidR="0050462D" w:rsidRPr="00EC629B" w:rsidRDefault="006C3450"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277</w:t>
            </w:r>
          </w:p>
        </w:tc>
        <w:tc>
          <w:tcPr>
            <w:tcW w:w="2408" w:type="dxa"/>
            <w:vAlign w:val="center"/>
          </w:tcPr>
          <w:p w14:paraId="6E43F919"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c>
          <w:tcPr>
            <w:tcW w:w="2936" w:type="dxa"/>
            <w:vAlign w:val="center"/>
          </w:tcPr>
          <w:p w14:paraId="40B81989"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r>
      <w:tr w:rsidR="00EC629B" w:rsidRPr="00EC629B" w14:paraId="2D3E07E5" w14:textId="77777777" w:rsidTr="00146A9A">
        <w:tc>
          <w:tcPr>
            <w:tcW w:w="1131" w:type="dxa"/>
            <w:vAlign w:val="center"/>
          </w:tcPr>
          <w:p w14:paraId="4C5A93F7" w14:textId="77777777" w:rsidR="0050462D" w:rsidRPr="00EC629B" w:rsidRDefault="0050462D" w:rsidP="00146A9A">
            <w:pPr>
              <w:tabs>
                <w:tab w:val="left" w:pos="7622"/>
              </w:tabs>
              <w:spacing w:after="0" w:line="276" w:lineRule="auto"/>
              <w:rPr>
                <w:rFonts w:cstheme="minorHAnsi"/>
                <w:b/>
                <w:bCs/>
                <w:color w:val="2E74B5" w:themeColor="accent1" w:themeShade="BF"/>
                <w:sz w:val="24"/>
                <w:szCs w:val="24"/>
              </w:rPr>
            </w:pPr>
            <w:r w:rsidRPr="00EC629B">
              <w:rPr>
                <w:rFonts w:cstheme="minorHAnsi"/>
                <w:b/>
                <w:bCs/>
                <w:color w:val="2E74B5" w:themeColor="accent1" w:themeShade="BF"/>
                <w:sz w:val="24"/>
                <w:szCs w:val="24"/>
              </w:rPr>
              <w:t>2030/31</w:t>
            </w:r>
          </w:p>
        </w:tc>
        <w:tc>
          <w:tcPr>
            <w:tcW w:w="1267" w:type="dxa"/>
            <w:vAlign w:val="center"/>
          </w:tcPr>
          <w:p w14:paraId="49EB4492"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4</w:t>
            </w:r>
          </w:p>
        </w:tc>
        <w:tc>
          <w:tcPr>
            <w:tcW w:w="1472" w:type="dxa"/>
            <w:vAlign w:val="center"/>
          </w:tcPr>
          <w:p w14:paraId="61B266B6"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4</w:t>
            </w:r>
          </w:p>
        </w:tc>
        <w:tc>
          <w:tcPr>
            <w:tcW w:w="2408" w:type="dxa"/>
            <w:vAlign w:val="center"/>
          </w:tcPr>
          <w:p w14:paraId="141B2D82"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c>
          <w:tcPr>
            <w:tcW w:w="2936" w:type="dxa"/>
            <w:vAlign w:val="center"/>
          </w:tcPr>
          <w:p w14:paraId="71ADA273"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r>
      <w:tr w:rsidR="00EC629B" w:rsidRPr="00EC629B" w14:paraId="5D4F43B3" w14:textId="77777777" w:rsidTr="00146A9A">
        <w:tc>
          <w:tcPr>
            <w:tcW w:w="1131" w:type="dxa"/>
            <w:vAlign w:val="center"/>
          </w:tcPr>
          <w:p w14:paraId="3FC1A83E" w14:textId="77777777" w:rsidR="0050462D" w:rsidRPr="00EC629B" w:rsidRDefault="0050462D" w:rsidP="00146A9A">
            <w:pPr>
              <w:tabs>
                <w:tab w:val="left" w:pos="7622"/>
              </w:tabs>
              <w:spacing w:after="0" w:line="276" w:lineRule="auto"/>
              <w:rPr>
                <w:rFonts w:cstheme="minorHAnsi"/>
                <w:b/>
                <w:bCs/>
                <w:color w:val="2E74B5" w:themeColor="accent1" w:themeShade="BF"/>
                <w:sz w:val="24"/>
                <w:szCs w:val="24"/>
              </w:rPr>
            </w:pPr>
            <w:r w:rsidRPr="00EC629B">
              <w:rPr>
                <w:rFonts w:cstheme="minorHAnsi"/>
                <w:b/>
                <w:bCs/>
                <w:color w:val="2E74B5" w:themeColor="accent1" w:themeShade="BF"/>
                <w:sz w:val="24"/>
                <w:szCs w:val="24"/>
              </w:rPr>
              <w:t>Total</w:t>
            </w:r>
          </w:p>
        </w:tc>
        <w:tc>
          <w:tcPr>
            <w:tcW w:w="1267" w:type="dxa"/>
            <w:vAlign w:val="center"/>
          </w:tcPr>
          <w:p w14:paraId="03603A61" w14:textId="2CC43703" w:rsidR="0050462D" w:rsidRPr="00EC629B" w:rsidRDefault="006C3450" w:rsidP="00146A9A">
            <w:pPr>
              <w:tabs>
                <w:tab w:val="left" w:pos="7622"/>
              </w:tabs>
              <w:spacing w:after="0" w:line="276" w:lineRule="auto"/>
              <w:jc w:val="center"/>
              <w:rPr>
                <w:rFonts w:cstheme="minorHAnsi"/>
                <w:b/>
                <w:bCs/>
                <w:color w:val="2E74B5" w:themeColor="accent1" w:themeShade="BF"/>
                <w:sz w:val="24"/>
                <w:szCs w:val="24"/>
              </w:rPr>
            </w:pPr>
            <w:r w:rsidRPr="00EC629B">
              <w:rPr>
                <w:rFonts w:cstheme="minorHAnsi"/>
                <w:b/>
                <w:bCs/>
                <w:color w:val="2E74B5" w:themeColor="accent1" w:themeShade="BF"/>
                <w:sz w:val="24"/>
                <w:szCs w:val="24"/>
              </w:rPr>
              <w:t>430</w:t>
            </w:r>
          </w:p>
        </w:tc>
        <w:tc>
          <w:tcPr>
            <w:tcW w:w="1472" w:type="dxa"/>
            <w:vAlign w:val="center"/>
          </w:tcPr>
          <w:p w14:paraId="1DAC4547" w14:textId="13F3B930" w:rsidR="0050462D" w:rsidRPr="00EC629B" w:rsidRDefault="0050462D" w:rsidP="00146A9A">
            <w:pPr>
              <w:tabs>
                <w:tab w:val="left" w:pos="7622"/>
              </w:tabs>
              <w:spacing w:after="0" w:line="276" w:lineRule="auto"/>
              <w:jc w:val="center"/>
              <w:rPr>
                <w:rFonts w:cstheme="minorHAnsi"/>
                <w:b/>
                <w:bCs/>
                <w:color w:val="2E74B5" w:themeColor="accent1" w:themeShade="BF"/>
                <w:sz w:val="24"/>
                <w:szCs w:val="24"/>
              </w:rPr>
            </w:pPr>
            <w:r w:rsidRPr="00EC629B">
              <w:rPr>
                <w:rFonts w:cstheme="minorHAnsi"/>
                <w:b/>
                <w:bCs/>
                <w:color w:val="2E74B5" w:themeColor="accent1" w:themeShade="BF"/>
                <w:sz w:val="24"/>
                <w:szCs w:val="24"/>
              </w:rPr>
              <w:t>69</w:t>
            </w:r>
            <w:r w:rsidR="00F0478B" w:rsidRPr="00EC629B">
              <w:rPr>
                <w:rFonts w:cstheme="minorHAnsi"/>
                <w:b/>
                <w:bCs/>
                <w:color w:val="2E74B5" w:themeColor="accent1" w:themeShade="BF"/>
                <w:sz w:val="24"/>
                <w:szCs w:val="24"/>
              </w:rPr>
              <w:t>3</w:t>
            </w:r>
          </w:p>
        </w:tc>
        <w:tc>
          <w:tcPr>
            <w:tcW w:w="2408" w:type="dxa"/>
            <w:vAlign w:val="center"/>
          </w:tcPr>
          <w:p w14:paraId="74EA6472" w14:textId="77777777" w:rsidR="0050462D" w:rsidRPr="00EC629B" w:rsidRDefault="0050462D" w:rsidP="00146A9A">
            <w:pPr>
              <w:tabs>
                <w:tab w:val="left" w:pos="7622"/>
              </w:tabs>
              <w:spacing w:after="0" w:line="276" w:lineRule="auto"/>
              <w:jc w:val="center"/>
              <w:rPr>
                <w:rFonts w:cstheme="minorHAnsi"/>
                <w:b/>
                <w:bCs/>
                <w:color w:val="2E74B5" w:themeColor="accent1" w:themeShade="BF"/>
                <w:sz w:val="24"/>
                <w:szCs w:val="24"/>
              </w:rPr>
            </w:pPr>
            <w:r w:rsidRPr="00EC629B">
              <w:rPr>
                <w:rFonts w:cstheme="minorHAnsi"/>
                <w:b/>
                <w:bCs/>
                <w:color w:val="2E74B5" w:themeColor="accent1" w:themeShade="BF"/>
                <w:sz w:val="24"/>
                <w:szCs w:val="24"/>
              </w:rPr>
              <w:t>0</w:t>
            </w:r>
          </w:p>
        </w:tc>
        <w:tc>
          <w:tcPr>
            <w:tcW w:w="2936" w:type="dxa"/>
            <w:vAlign w:val="center"/>
          </w:tcPr>
          <w:p w14:paraId="5F1C5755" w14:textId="77777777" w:rsidR="0050462D" w:rsidRPr="00EC629B" w:rsidRDefault="0050462D" w:rsidP="00146A9A">
            <w:pPr>
              <w:tabs>
                <w:tab w:val="left" w:pos="7622"/>
              </w:tabs>
              <w:spacing w:after="0" w:line="276" w:lineRule="auto"/>
              <w:jc w:val="center"/>
              <w:rPr>
                <w:rFonts w:cstheme="minorHAnsi"/>
                <w:b/>
                <w:bCs/>
                <w:color w:val="2E74B5" w:themeColor="accent1" w:themeShade="BF"/>
                <w:sz w:val="24"/>
                <w:szCs w:val="24"/>
              </w:rPr>
            </w:pPr>
            <w:r w:rsidRPr="00EC629B">
              <w:rPr>
                <w:rFonts w:cstheme="minorHAnsi"/>
                <w:b/>
                <w:bCs/>
                <w:color w:val="2E74B5" w:themeColor="accent1" w:themeShade="BF"/>
                <w:sz w:val="24"/>
                <w:szCs w:val="24"/>
              </w:rPr>
              <w:t>36</w:t>
            </w:r>
          </w:p>
        </w:tc>
      </w:tr>
    </w:tbl>
    <w:bookmarkEnd w:id="35"/>
    <w:p w14:paraId="48E9552F" w14:textId="2917AC01" w:rsidR="004344F7" w:rsidRPr="00EC629B" w:rsidRDefault="006E6226" w:rsidP="009946DA">
      <w:pPr>
        <w:spacing w:before="240" w:line="276" w:lineRule="auto"/>
        <w:rPr>
          <w:rFonts w:cstheme="minorHAnsi"/>
          <w:color w:val="2E74B5" w:themeColor="accent1" w:themeShade="BF"/>
          <w:sz w:val="24"/>
          <w:szCs w:val="24"/>
        </w:rPr>
      </w:pPr>
      <w:r w:rsidRPr="00EC629B">
        <w:rPr>
          <w:color w:val="2E74B5" w:themeColor="accent1" w:themeShade="BF"/>
          <w:sz w:val="24"/>
          <w:szCs w:val="24"/>
        </w:rPr>
        <w:t>Table 6b compares the number of high-priority sites that could be started and completed with the number achievable under the current Scottish Government Resource Planning Assumptions over the next five years. Based on this comparison, without additional funding or alternative delivery methods, there could be 129 fewer site starts and 219 fewer completions.</w:t>
      </w:r>
    </w:p>
    <w:tbl>
      <w:tblPr>
        <w:tblW w:w="9136" w:type="dxa"/>
        <w:tblCellMar>
          <w:left w:w="0" w:type="dxa"/>
          <w:right w:w="0" w:type="dxa"/>
        </w:tblCellMar>
        <w:tblLook w:val="04A0" w:firstRow="1" w:lastRow="0" w:firstColumn="1" w:lastColumn="0" w:noHBand="0" w:noVBand="1"/>
      </w:tblPr>
      <w:tblGrid>
        <w:gridCol w:w="1082"/>
        <w:gridCol w:w="699"/>
        <w:gridCol w:w="1288"/>
        <w:gridCol w:w="1263"/>
        <w:gridCol w:w="1288"/>
        <w:gridCol w:w="1970"/>
        <w:gridCol w:w="1546"/>
      </w:tblGrid>
      <w:tr w:rsidR="00EC629B" w:rsidRPr="00EC629B" w14:paraId="670B29B9" w14:textId="77777777" w:rsidTr="00394CA1">
        <w:trPr>
          <w:trHeight w:val="653"/>
        </w:trPr>
        <w:tc>
          <w:tcPr>
            <w:tcW w:w="1781" w:type="dxa"/>
            <w:gridSpan w:val="2"/>
            <w:tcBorders>
              <w:top w:val="single" w:sz="8" w:space="0" w:color="005293"/>
              <w:left w:val="single" w:sz="8" w:space="0" w:color="005293"/>
              <w:bottom w:val="single" w:sz="8" w:space="0" w:color="005293"/>
              <w:right w:val="single" w:sz="8" w:space="0" w:color="005293"/>
            </w:tcBorders>
            <w:shd w:val="clear" w:color="auto" w:fill="005293"/>
            <w:tcMar>
              <w:top w:w="0" w:type="dxa"/>
              <w:left w:w="108" w:type="dxa"/>
              <w:bottom w:w="0" w:type="dxa"/>
              <w:right w:w="108" w:type="dxa"/>
            </w:tcMar>
          </w:tcPr>
          <w:p w14:paraId="77F68A6B" w14:textId="77777777" w:rsidR="00D50DBD" w:rsidRPr="00EC629B" w:rsidRDefault="00D50DBD">
            <w:pPr>
              <w:spacing w:line="276" w:lineRule="auto"/>
              <w:rPr>
                <w:b/>
                <w:bCs/>
                <w:color w:val="2E74B5" w:themeColor="accent1" w:themeShade="BF"/>
                <w:sz w:val="24"/>
                <w:szCs w:val="24"/>
              </w:rPr>
            </w:pPr>
          </w:p>
        </w:tc>
        <w:tc>
          <w:tcPr>
            <w:tcW w:w="1288" w:type="dxa"/>
            <w:tcBorders>
              <w:top w:val="single" w:sz="8" w:space="0" w:color="005293"/>
              <w:left w:val="nil"/>
              <w:bottom w:val="single" w:sz="8" w:space="0" w:color="005293"/>
              <w:right w:val="single" w:sz="8" w:space="0" w:color="005293"/>
            </w:tcBorders>
            <w:shd w:val="clear" w:color="auto" w:fill="005293"/>
            <w:tcMar>
              <w:top w:w="0" w:type="dxa"/>
              <w:left w:w="108" w:type="dxa"/>
              <w:bottom w:w="0" w:type="dxa"/>
              <w:right w:w="108" w:type="dxa"/>
            </w:tcMar>
          </w:tcPr>
          <w:p w14:paraId="48292DC5" w14:textId="77777777" w:rsidR="00D50DBD" w:rsidRPr="00EC629B" w:rsidRDefault="00D50DBD">
            <w:pPr>
              <w:spacing w:line="276" w:lineRule="auto"/>
              <w:rPr>
                <w:b/>
                <w:bCs/>
                <w:color w:val="2E74B5" w:themeColor="accent1" w:themeShade="BF"/>
                <w:sz w:val="24"/>
                <w:szCs w:val="24"/>
              </w:rPr>
            </w:pPr>
          </w:p>
        </w:tc>
        <w:tc>
          <w:tcPr>
            <w:tcW w:w="6067" w:type="dxa"/>
            <w:gridSpan w:val="4"/>
            <w:tcBorders>
              <w:top w:val="single" w:sz="8" w:space="0" w:color="005293"/>
              <w:left w:val="nil"/>
              <w:bottom w:val="single" w:sz="8" w:space="0" w:color="005293"/>
              <w:right w:val="single" w:sz="8" w:space="0" w:color="005293"/>
            </w:tcBorders>
            <w:shd w:val="clear" w:color="auto" w:fill="005293"/>
            <w:tcMar>
              <w:top w:w="0" w:type="dxa"/>
              <w:left w:w="108" w:type="dxa"/>
              <w:bottom w:w="0" w:type="dxa"/>
              <w:right w:w="108" w:type="dxa"/>
            </w:tcMar>
            <w:vAlign w:val="center"/>
            <w:hideMark/>
          </w:tcPr>
          <w:p w14:paraId="6ECDC4FE" w14:textId="5506501E" w:rsidR="00D50DBD" w:rsidRPr="00EC629B" w:rsidRDefault="00D50DBD">
            <w:pPr>
              <w:spacing w:line="276" w:lineRule="auto"/>
              <w:rPr>
                <w:b/>
                <w:bCs/>
                <w:color w:val="2E74B5" w:themeColor="accent1" w:themeShade="BF"/>
                <w:sz w:val="20"/>
                <w:szCs w:val="20"/>
              </w:rPr>
            </w:pPr>
            <w:r w:rsidRPr="00EC629B">
              <w:rPr>
                <w:b/>
                <w:bCs/>
                <w:color w:val="FFFFFF" w:themeColor="background1"/>
                <w:sz w:val="20"/>
                <w:szCs w:val="20"/>
              </w:rPr>
              <w:t>Table 6</w:t>
            </w:r>
            <w:r w:rsidR="004344F7" w:rsidRPr="00EC629B">
              <w:rPr>
                <w:b/>
                <w:bCs/>
                <w:color w:val="FFFFFF" w:themeColor="background1"/>
                <w:sz w:val="20"/>
                <w:szCs w:val="20"/>
              </w:rPr>
              <w:t>b</w:t>
            </w:r>
            <w:r w:rsidRPr="00EC629B">
              <w:rPr>
                <w:b/>
                <w:bCs/>
                <w:color w:val="FFFFFF" w:themeColor="background1"/>
                <w:sz w:val="20"/>
                <w:szCs w:val="20"/>
              </w:rPr>
              <w:t xml:space="preserve">: Summary of High Priority Site Starts and Completions with comparison to Resource Assumptions sites (includes medium priority) </w:t>
            </w:r>
          </w:p>
        </w:tc>
      </w:tr>
      <w:tr w:rsidR="00EC629B" w:rsidRPr="00EC629B" w14:paraId="6EE4A92B" w14:textId="77777777" w:rsidTr="00394CA1">
        <w:trPr>
          <w:trHeight w:val="1155"/>
        </w:trPr>
        <w:tc>
          <w:tcPr>
            <w:tcW w:w="1082" w:type="dxa"/>
            <w:tcBorders>
              <w:top w:val="nil"/>
              <w:left w:val="single" w:sz="8" w:space="0" w:color="005293"/>
              <w:bottom w:val="single" w:sz="8" w:space="0" w:color="005293"/>
              <w:right w:val="single" w:sz="8" w:space="0" w:color="005293"/>
            </w:tcBorders>
            <w:tcMar>
              <w:top w:w="0" w:type="dxa"/>
              <w:left w:w="108" w:type="dxa"/>
              <w:bottom w:w="0" w:type="dxa"/>
              <w:right w:w="108" w:type="dxa"/>
            </w:tcMar>
            <w:vAlign w:val="center"/>
            <w:hideMark/>
          </w:tcPr>
          <w:p w14:paraId="324C9C50" w14:textId="77777777" w:rsidR="00D50DBD" w:rsidRPr="00EC629B" w:rsidRDefault="00D50DBD">
            <w:pPr>
              <w:spacing w:line="276" w:lineRule="auto"/>
              <w:rPr>
                <w:b/>
                <w:bCs/>
                <w:color w:val="2E74B5" w:themeColor="accent1" w:themeShade="BF"/>
                <w:sz w:val="20"/>
                <w:szCs w:val="20"/>
                <w14:ligatures w14:val="standardContextual"/>
              </w:rPr>
            </w:pPr>
            <w:r w:rsidRPr="00EC629B">
              <w:rPr>
                <w:b/>
                <w:bCs/>
                <w:color w:val="2E74B5" w:themeColor="accent1" w:themeShade="BF"/>
                <w:sz w:val="20"/>
                <w:szCs w:val="20"/>
              </w:rPr>
              <w:t>Year</w:t>
            </w:r>
          </w:p>
        </w:tc>
        <w:tc>
          <w:tcPr>
            <w:tcW w:w="699"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40157770" w14:textId="77777777" w:rsidR="00D50DBD" w:rsidRPr="00EC629B" w:rsidRDefault="00D50DBD">
            <w:pPr>
              <w:spacing w:line="276" w:lineRule="auto"/>
              <w:jc w:val="center"/>
              <w:rPr>
                <w:b/>
                <w:bCs/>
                <w:color w:val="2E74B5" w:themeColor="accent1" w:themeShade="BF"/>
                <w:sz w:val="20"/>
                <w:szCs w:val="20"/>
              </w:rPr>
            </w:pPr>
            <w:r w:rsidRPr="00EC629B">
              <w:rPr>
                <w:b/>
                <w:bCs/>
                <w:color w:val="2E74B5" w:themeColor="accent1" w:themeShade="BF"/>
                <w:sz w:val="20"/>
                <w:szCs w:val="20"/>
              </w:rPr>
              <w:t>High Site Starts (a)</w:t>
            </w: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1293DD61" w14:textId="77777777" w:rsidR="00D50DBD" w:rsidRPr="00EC629B" w:rsidRDefault="00D50DBD">
            <w:pPr>
              <w:spacing w:line="276" w:lineRule="auto"/>
              <w:jc w:val="center"/>
              <w:rPr>
                <w:b/>
                <w:bCs/>
                <w:color w:val="2E74B5" w:themeColor="accent1" w:themeShade="BF"/>
                <w:sz w:val="20"/>
                <w:szCs w:val="20"/>
              </w:rPr>
            </w:pPr>
            <w:r w:rsidRPr="00EC629B">
              <w:rPr>
                <w:b/>
                <w:bCs/>
                <w:color w:val="2E74B5" w:themeColor="accent1" w:themeShade="BF"/>
                <w:sz w:val="20"/>
                <w:szCs w:val="20"/>
              </w:rPr>
              <w:t>AHSP Assumptions starts (b)</w:t>
            </w:r>
          </w:p>
        </w:tc>
        <w:tc>
          <w:tcPr>
            <w:tcW w:w="1263"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4DA095F9" w14:textId="77777777" w:rsidR="00D50DBD" w:rsidRPr="00EC629B" w:rsidRDefault="00D50DBD">
            <w:pPr>
              <w:spacing w:line="276" w:lineRule="auto"/>
              <w:jc w:val="center"/>
              <w:rPr>
                <w:b/>
                <w:bCs/>
                <w:color w:val="2E74B5" w:themeColor="accent1" w:themeShade="BF"/>
                <w:sz w:val="20"/>
                <w:szCs w:val="20"/>
              </w:rPr>
            </w:pPr>
            <w:r w:rsidRPr="00EC629B">
              <w:rPr>
                <w:b/>
                <w:bCs/>
                <w:color w:val="2E74B5" w:themeColor="accent1" w:themeShade="BF"/>
                <w:sz w:val="20"/>
                <w:szCs w:val="20"/>
              </w:rPr>
              <w:t>High Completions (c)</w:t>
            </w: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24A65317" w14:textId="77777777" w:rsidR="00D50DBD" w:rsidRPr="00EC629B" w:rsidRDefault="00D50DBD">
            <w:pPr>
              <w:spacing w:line="276" w:lineRule="auto"/>
              <w:jc w:val="center"/>
              <w:rPr>
                <w:b/>
                <w:bCs/>
                <w:color w:val="2E74B5" w:themeColor="accent1" w:themeShade="BF"/>
                <w:sz w:val="20"/>
                <w:szCs w:val="20"/>
              </w:rPr>
            </w:pPr>
            <w:r w:rsidRPr="00EC629B">
              <w:rPr>
                <w:b/>
                <w:bCs/>
                <w:color w:val="2E74B5" w:themeColor="accent1" w:themeShade="BF"/>
                <w:sz w:val="20"/>
                <w:szCs w:val="20"/>
              </w:rPr>
              <w:t>AHSP Assumptions completions (d)</w:t>
            </w:r>
          </w:p>
        </w:tc>
        <w:tc>
          <w:tcPr>
            <w:tcW w:w="1970"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1BCE66D5" w14:textId="77777777" w:rsidR="00D50DBD" w:rsidRPr="00EC629B" w:rsidRDefault="00D50DBD">
            <w:pPr>
              <w:spacing w:line="276" w:lineRule="auto"/>
              <w:jc w:val="center"/>
              <w:rPr>
                <w:b/>
                <w:bCs/>
                <w:color w:val="2E74B5" w:themeColor="accent1" w:themeShade="BF"/>
                <w:sz w:val="20"/>
                <w:szCs w:val="20"/>
              </w:rPr>
            </w:pPr>
            <w:r w:rsidRPr="00EC629B">
              <w:rPr>
                <w:b/>
                <w:bCs/>
                <w:color w:val="2E74B5" w:themeColor="accent1" w:themeShade="BF"/>
                <w:sz w:val="20"/>
                <w:szCs w:val="20"/>
              </w:rPr>
              <w:t>Unsubsidised starts</w:t>
            </w:r>
          </w:p>
        </w:tc>
        <w:tc>
          <w:tcPr>
            <w:tcW w:w="1546"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584BCC2C" w14:textId="77777777" w:rsidR="00D50DBD" w:rsidRPr="00EC629B" w:rsidRDefault="00D50DBD">
            <w:pPr>
              <w:spacing w:line="276" w:lineRule="auto"/>
              <w:jc w:val="center"/>
              <w:rPr>
                <w:b/>
                <w:bCs/>
                <w:color w:val="2E74B5" w:themeColor="accent1" w:themeShade="BF"/>
                <w:sz w:val="20"/>
                <w:szCs w:val="20"/>
              </w:rPr>
            </w:pPr>
            <w:r w:rsidRPr="00EC629B">
              <w:rPr>
                <w:b/>
                <w:bCs/>
                <w:color w:val="2E74B5" w:themeColor="accent1" w:themeShade="BF"/>
                <w:sz w:val="20"/>
                <w:szCs w:val="20"/>
              </w:rPr>
              <w:t>Unsubsidised completions</w:t>
            </w:r>
          </w:p>
        </w:tc>
      </w:tr>
      <w:tr w:rsidR="00EC629B" w:rsidRPr="00EC629B" w14:paraId="1655627D" w14:textId="77777777" w:rsidTr="00394CA1">
        <w:trPr>
          <w:trHeight w:val="446"/>
        </w:trPr>
        <w:tc>
          <w:tcPr>
            <w:tcW w:w="1082" w:type="dxa"/>
            <w:tcBorders>
              <w:top w:val="nil"/>
              <w:left w:val="single" w:sz="8" w:space="0" w:color="005293"/>
              <w:bottom w:val="single" w:sz="8" w:space="0" w:color="005293"/>
              <w:right w:val="single" w:sz="8" w:space="0" w:color="005293"/>
            </w:tcBorders>
            <w:tcMar>
              <w:top w:w="0" w:type="dxa"/>
              <w:left w:w="108" w:type="dxa"/>
              <w:bottom w:w="0" w:type="dxa"/>
              <w:right w:w="108" w:type="dxa"/>
            </w:tcMar>
            <w:vAlign w:val="center"/>
            <w:hideMark/>
          </w:tcPr>
          <w:p w14:paraId="553ADA1F" w14:textId="77777777" w:rsidR="00D50DBD" w:rsidRPr="00EC629B" w:rsidRDefault="00D50DBD">
            <w:pPr>
              <w:spacing w:line="276" w:lineRule="auto"/>
              <w:rPr>
                <w:b/>
                <w:bCs/>
                <w:color w:val="2E74B5" w:themeColor="accent1" w:themeShade="BF"/>
                <w:sz w:val="20"/>
                <w:szCs w:val="20"/>
              </w:rPr>
            </w:pPr>
            <w:r w:rsidRPr="00EC629B">
              <w:rPr>
                <w:b/>
                <w:bCs/>
                <w:color w:val="2E74B5" w:themeColor="accent1" w:themeShade="BF"/>
                <w:sz w:val="20"/>
                <w:szCs w:val="20"/>
              </w:rPr>
              <w:t>2026/27</w:t>
            </w:r>
          </w:p>
        </w:tc>
        <w:tc>
          <w:tcPr>
            <w:tcW w:w="699"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4DCEA8B5"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100</w:t>
            </w: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0C2B129B"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147</w:t>
            </w:r>
          </w:p>
        </w:tc>
        <w:tc>
          <w:tcPr>
            <w:tcW w:w="1263"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6B757888"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124</w:t>
            </w: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149DEA67"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30</w:t>
            </w:r>
          </w:p>
        </w:tc>
        <w:tc>
          <w:tcPr>
            <w:tcW w:w="1970"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0936219A"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0</w:t>
            </w:r>
          </w:p>
        </w:tc>
        <w:tc>
          <w:tcPr>
            <w:tcW w:w="1546"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7CB3BC8D"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36</w:t>
            </w:r>
          </w:p>
        </w:tc>
      </w:tr>
      <w:tr w:rsidR="00EC629B" w:rsidRPr="00EC629B" w14:paraId="32122C6B" w14:textId="77777777" w:rsidTr="00394CA1">
        <w:trPr>
          <w:trHeight w:val="457"/>
        </w:trPr>
        <w:tc>
          <w:tcPr>
            <w:tcW w:w="1082" w:type="dxa"/>
            <w:tcBorders>
              <w:top w:val="nil"/>
              <w:left w:val="single" w:sz="8" w:space="0" w:color="005293"/>
              <w:bottom w:val="single" w:sz="8" w:space="0" w:color="005293"/>
              <w:right w:val="single" w:sz="8" w:space="0" w:color="005293"/>
            </w:tcBorders>
            <w:tcMar>
              <w:top w:w="0" w:type="dxa"/>
              <w:left w:w="108" w:type="dxa"/>
              <w:bottom w:w="0" w:type="dxa"/>
              <w:right w:w="108" w:type="dxa"/>
            </w:tcMar>
            <w:vAlign w:val="center"/>
            <w:hideMark/>
          </w:tcPr>
          <w:p w14:paraId="64B01339" w14:textId="77777777" w:rsidR="00D50DBD" w:rsidRPr="00EC629B" w:rsidRDefault="00D50DBD">
            <w:pPr>
              <w:spacing w:line="276" w:lineRule="auto"/>
              <w:rPr>
                <w:b/>
                <w:bCs/>
                <w:color w:val="2E74B5" w:themeColor="accent1" w:themeShade="BF"/>
                <w:sz w:val="20"/>
                <w:szCs w:val="20"/>
              </w:rPr>
            </w:pPr>
            <w:r w:rsidRPr="00EC629B">
              <w:rPr>
                <w:b/>
                <w:bCs/>
                <w:color w:val="2E74B5" w:themeColor="accent1" w:themeShade="BF"/>
                <w:sz w:val="20"/>
                <w:szCs w:val="20"/>
              </w:rPr>
              <w:t>2027/28</w:t>
            </w:r>
          </w:p>
        </w:tc>
        <w:tc>
          <w:tcPr>
            <w:tcW w:w="699"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51DE6C4A"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134</w:t>
            </w: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5CED3304"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89</w:t>
            </w:r>
          </w:p>
        </w:tc>
        <w:tc>
          <w:tcPr>
            <w:tcW w:w="1263"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12CAFC05"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243</w:t>
            </w: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1032FDF2"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290</w:t>
            </w:r>
          </w:p>
        </w:tc>
        <w:tc>
          <w:tcPr>
            <w:tcW w:w="1970"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0F44F440"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0</w:t>
            </w:r>
          </w:p>
        </w:tc>
        <w:tc>
          <w:tcPr>
            <w:tcW w:w="1546"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635AEBBA"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0</w:t>
            </w:r>
          </w:p>
        </w:tc>
      </w:tr>
      <w:tr w:rsidR="00EC629B" w:rsidRPr="00EC629B" w14:paraId="530202F6" w14:textId="77777777" w:rsidTr="00394CA1">
        <w:trPr>
          <w:trHeight w:val="446"/>
        </w:trPr>
        <w:tc>
          <w:tcPr>
            <w:tcW w:w="1082" w:type="dxa"/>
            <w:tcBorders>
              <w:top w:val="nil"/>
              <w:left w:val="single" w:sz="8" w:space="0" w:color="005293"/>
              <w:bottom w:val="single" w:sz="8" w:space="0" w:color="005293"/>
              <w:right w:val="single" w:sz="8" w:space="0" w:color="005293"/>
            </w:tcBorders>
            <w:tcMar>
              <w:top w:w="0" w:type="dxa"/>
              <w:left w:w="108" w:type="dxa"/>
              <w:bottom w:w="0" w:type="dxa"/>
              <w:right w:w="108" w:type="dxa"/>
            </w:tcMar>
            <w:vAlign w:val="center"/>
            <w:hideMark/>
          </w:tcPr>
          <w:p w14:paraId="7E3EC348" w14:textId="77777777" w:rsidR="00D50DBD" w:rsidRPr="00EC629B" w:rsidRDefault="00D50DBD">
            <w:pPr>
              <w:spacing w:line="276" w:lineRule="auto"/>
              <w:rPr>
                <w:b/>
                <w:bCs/>
                <w:color w:val="2E74B5" w:themeColor="accent1" w:themeShade="BF"/>
                <w:sz w:val="20"/>
                <w:szCs w:val="20"/>
              </w:rPr>
            </w:pPr>
            <w:r w:rsidRPr="00EC629B">
              <w:rPr>
                <w:b/>
                <w:bCs/>
                <w:color w:val="2E74B5" w:themeColor="accent1" w:themeShade="BF"/>
                <w:sz w:val="20"/>
                <w:szCs w:val="20"/>
              </w:rPr>
              <w:t>2028/29</w:t>
            </w:r>
          </w:p>
        </w:tc>
        <w:tc>
          <w:tcPr>
            <w:tcW w:w="699"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48D6AD1F"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188</w:t>
            </w: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6EBC63C9"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65</w:t>
            </w:r>
          </w:p>
        </w:tc>
        <w:tc>
          <w:tcPr>
            <w:tcW w:w="1263"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4C4D1AF1"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45</w:t>
            </w: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450F7262"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32</w:t>
            </w:r>
          </w:p>
        </w:tc>
        <w:tc>
          <w:tcPr>
            <w:tcW w:w="1970"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7CA3E37A"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0</w:t>
            </w:r>
          </w:p>
        </w:tc>
        <w:tc>
          <w:tcPr>
            <w:tcW w:w="1546"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365AC345"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0</w:t>
            </w:r>
          </w:p>
        </w:tc>
      </w:tr>
      <w:tr w:rsidR="00EC629B" w:rsidRPr="00EC629B" w14:paraId="5D366CEC" w14:textId="77777777" w:rsidTr="00394CA1">
        <w:trPr>
          <w:trHeight w:val="446"/>
        </w:trPr>
        <w:tc>
          <w:tcPr>
            <w:tcW w:w="1082" w:type="dxa"/>
            <w:tcBorders>
              <w:top w:val="nil"/>
              <w:left w:val="single" w:sz="8" w:space="0" w:color="005293"/>
              <w:bottom w:val="single" w:sz="8" w:space="0" w:color="005293"/>
              <w:right w:val="single" w:sz="8" w:space="0" w:color="005293"/>
            </w:tcBorders>
            <w:tcMar>
              <w:top w:w="0" w:type="dxa"/>
              <w:left w:w="108" w:type="dxa"/>
              <w:bottom w:w="0" w:type="dxa"/>
              <w:right w:w="108" w:type="dxa"/>
            </w:tcMar>
            <w:vAlign w:val="center"/>
            <w:hideMark/>
          </w:tcPr>
          <w:p w14:paraId="0F38697E" w14:textId="77777777" w:rsidR="00D50DBD" w:rsidRPr="00EC629B" w:rsidRDefault="00D50DBD">
            <w:pPr>
              <w:spacing w:line="276" w:lineRule="auto"/>
              <w:rPr>
                <w:b/>
                <w:bCs/>
                <w:color w:val="2E74B5" w:themeColor="accent1" w:themeShade="BF"/>
                <w:sz w:val="20"/>
                <w:szCs w:val="20"/>
              </w:rPr>
            </w:pPr>
            <w:r w:rsidRPr="00EC629B">
              <w:rPr>
                <w:b/>
                <w:bCs/>
                <w:color w:val="2E74B5" w:themeColor="accent1" w:themeShade="BF"/>
                <w:sz w:val="20"/>
                <w:szCs w:val="20"/>
              </w:rPr>
              <w:t>2029/30</w:t>
            </w:r>
          </w:p>
        </w:tc>
        <w:tc>
          <w:tcPr>
            <w:tcW w:w="699"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0233BD40"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4</w:t>
            </w: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15EFF5C0"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0</w:t>
            </w:r>
          </w:p>
        </w:tc>
        <w:tc>
          <w:tcPr>
            <w:tcW w:w="1263"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31B394C1"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277</w:t>
            </w: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515E7DF7"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122</w:t>
            </w:r>
          </w:p>
        </w:tc>
        <w:tc>
          <w:tcPr>
            <w:tcW w:w="1970"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31133C01"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0</w:t>
            </w:r>
          </w:p>
        </w:tc>
        <w:tc>
          <w:tcPr>
            <w:tcW w:w="1546"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49F1D2F2"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0</w:t>
            </w:r>
          </w:p>
        </w:tc>
      </w:tr>
      <w:tr w:rsidR="00EC629B" w:rsidRPr="00EC629B" w14:paraId="76EFCCDA" w14:textId="77777777" w:rsidTr="00394CA1">
        <w:trPr>
          <w:trHeight w:val="446"/>
        </w:trPr>
        <w:tc>
          <w:tcPr>
            <w:tcW w:w="1082" w:type="dxa"/>
            <w:tcBorders>
              <w:top w:val="nil"/>
              <w:left w:val="single" w:sz="8" w:space="0" w:color="005293"/>
              <w:bottom w:val="single" w:sz="8" w:space="0" w:color="005293"/>
              <w:right w:val="single" w:sz="8" w:space="0" w:color="005293"/>
            </w:tcBorders>
            <w:tcMar>
              <w:top w:w="0" w:type="dxa"/>
              <w:left w:w="108" w:type="dxa"/>
              <w:bottom w:w="0" w:type="dxa"/>
              <w:right w:w="108" w:type="dxa"/>
            </w:tcMar>
            <w:vAlign w:val="center"/>
            <w:hideMark/>
          </w:tcPr>
          <w:p w14:paraId="0BFD7FDD" w14:textId="77777777" w:rsidR="00D50DBD" w:rsidRPr="00EC629B" w:rsidRDefault="00D50DBD">
            <w:pPr>
              <w:spacing w:line="276" w:lineRule="auto"/>
              <w:rPr>
                <w:b/>
                <w:bCs/>
                <w:color w:val="2E74B5" w:themeColor="accent1" w:themeShade="BF"/>
                <w:sz w:val="20"/>
                <w:szCs w:val="20"/>
              </w:rPr>
            </w:pPr>
            <w:r w:rsidRPr="00EC629B">
              <w:rPr>
                <w:b/>
                <w:bCs/>
                <w:color w:val="2E74B5" w:themeColor="accent1" w:themeShade="BF"/>
                <w:sz w:val="20"/>
                <w:szCs w:val="20"/>
              </w:rPr>
              <w:t>2030/31</w:t>
            </w:r>
          </w:p>
        </w:tc>
        <w:tc>
          <w:tcPr>
            <w:tcW w:w="699"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171F0ADE"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4</w:t>
            </w: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1CF0A85D"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0</w:t>
            </w:r>
          </w:p>
        </w:tc>
        <w:tc>
          <w:tcPr>
            <w:tcW w:w="1263"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5777B6B9"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4</w:t>
            </w: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26A9C73A"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0</w:t>
            </w:r>
          </w:p>
        </w:tc>
        <w:tc>
          <w:tcPr>
            <w:tcW w:w="1970"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5A4CC4C0"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0</w:t>
            </w:r>
          </w:p>
        </w:tc>
        <w:tc>
          <w:tcPr>
            <w:tcW w:w="1546"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4E24DAEE" w14:textId="77777777" w:rsidR="00D50DBD" w:rsidRPr="00EC629B" w:rsidRDefault="00D50DBD">
            <w:pPr>
              <w:spacing w:line="276" w:lineRule="auto"/>
              <w:jc w:val="center"/>
              <w:rPr>
                <w:color w:val="2E74B5" w:themeColor="accent1" w:themeShade="BF"/>
                <w:sz w:val="20"/>
                <w:szCs w:val="20"/>
              </w:rPr>
            </w:pPr>
            <w:r w:rsidRPr="00EC629B">
              <w:rPr>
                <w:color w:val="2E74B5" w:themeColor="accent1" w:themeShade="BF"/>
                <w:sz w:val="20"/>
                <w:szCs w:val="20"/>
              </w:rPr>
              <w:t>0</w:t>
            </w:r>
          </w:p>
        </w:tc>
      </w:tr>
      <w:tr w:rsidR="00EC629B" w:rsidRPr="00EC629B" w14:paraId="50B15426" w14:textId="77777777" w:rsidTr="00394CA1">
        <w:trPr>
          <w:trHeight w:val="446"/>
        </w:trPr>
        <w:tc>
          <w:tcPr>
            <w:tcW w:w="1082" w:type="dxa"/>
            <w:tcBorders>
              <w:top w:val="nil"/>
              <w:left w:val="single" w:sz="8" w:space="0" w:color="005293"/>
              <w:bottom w:val="single" w:sz="8" w:space="0" w:color="005293"/>
              <w:right w:val="single" w:sz="8" w:space="0" w:color="005293"/>
            </w:tcBorders>
            <w:tcMar>
              <w:top w:w="0" w:type="dxa"/>
              <w:left w:w="108" w:type="dxa"/>
              <w:bottom w:w="0" w:type="dxa"/>
              <w:right w:w="108" w:type="dxa"/>
            </w:tcMar>
            <w:vAlign w:val="center"/>
            <w:hideMark/>
          </w:tcPr>
          <w:p w14:paraId="6892B2B7" w14:textId="77777777" w:rsidR="00D50DBD" w:rsidRPr="00EC629B" w:rsidRDefault="00D50DBD">
            <w:pPr>
              <w:spacing w:line="276" w:lineRule="auto"/>
              <w:rPr>
                <w:b/>
                <w:bCs/>
                <w:color w:val="2E74B5" w:themeColor="accent1" w:themeShade="BF"/>
                <w:sz w:val="20"/>
                <w:szCs w:val="20"/>
              </w:rPr>
            </w:pPr>
            <w:r w:rsidRPr="00EC629B">
              <w:rPr>
                <w:b/>
                <w:bCs/>
                <w:color w:val="2E74B5" w:themeColor="accent1" w:themeShade="BF"/>
                <w:sz w:val="20"/>
                <w:szCs w:val="20"/>
              </w:rPr>
              <w:t>Total</w:t>
            </w:r>
          </w:p>
        </w:tc>
        <w:tc>
          <w:tcPr>
            <w:tcW w:w="699"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5EDF097E" w14:textId="77777777" w:rsidR="00D50DBD" w:rsidRPr="00EC629B" w:rsidRDefault="00D50DBD">
            <w:pPr>
              <w:spacing w:line="276" w:lineRule="auto"/>
              <w:jc w:val="center"/>
              <w:rPr>
                <w:b/>
                <w:bCs/>
                <w:color w:val="2E74B5" w:themeColor="accent1" w:themeShade="BF"/>
                <w:sz w:val="20"/>
                <w:szCs w:val="20"/>
              </w:rPr>
            </w:pPr>
            <w:r w:rsidRPr="00EC629B">
              <w:rPr>
                <w:b/>
                <w:bCs/>
                <w:color w:val="2E74B5" w:themeColor="accent1" w:themeShade="BF"/>
                <w:sz w:val="20"/>
                <w:szCs w:val="20"/>
              </w:rPr>
              <w:t>430</w:t>
            </w: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2D7C2002" w14:textId="77777777" w:rsidR="00D50DBD" w:rsidRPr="00EC629B" w:rsidRDefault="00D50DBD">
            <w:pPr>
              <w:spacing w:line="276" w:lineRule="auto"/>
              <w:jc w:val="center"/>
              <w:rPr>
                <w:b/>
                <w:bCs/>
                <w:color w:val="2E74B5" w:themeColor="accent1" w:themeShade="BF"/>
                <w:sz w:val="20"/>
                <w:szCs w:val="20"/>
              </w:rPr>
            </w:pPr>
            <w:r w:rsidRPr="00EC629B">
              <w:rPr>
                <w:b/>
                <w:bCs/>
                <w:color w:val="2E74B5" w:themeColor="accent1" w:themeShade="BF"/>
                <w:sz w:val="20"/>
                <w:szCs w:val="20"/>
              </w:rPr>
              <w:t>301</w:t>
            </w:r>
          </w:p>
        </w:tc>
        <w:tc>
          <w:tcPr>
            <w:tcW w:w="1263"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0DE4C286" w14:textId="77777777" w:rsidR="00D50DBD" w:rsidRPr="00EC629B" w:rsidRDefault="00D50DBD">
            <w:pPr>
              <w:spacing w:line="276" w:lineRule="auto"/>
              <w:jc w:val="center"/>
              <w:rPr>
                <w:b/>
                <w:bCs/>
                <w:color w:val="2E74B5" w:themeColor="accent1" w:themeShade="BF"/>
                <w:sz w:val="20"/>
                <w:szCs w:val="20"/>
              </w:rPr>
            </w:pPr>
            <w:r w:rsidRPr="00EC629B">
              <w:rPr>
                <w:b/>
                <w:bCs/>
                <w:color w:val="2E74B5" w:themeColor="accent1" w:themeShade="BF"/>
                <w:sz w:val="20"/>
                <w:szCs w:val="20"/>
              </w:rPr>
              <w:t>693</w:t>
            </w: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1C074155" w14:textId="77777777" w:rsidR="00D50DBD" w:rsidRPr="00EC629B" w:rsidRDefault="00D50DBD">
            <w:pPr>
              <w:spacing w:line="276" w:lineRule="auto"/>
              <w:jc w:val="center"/>
              <w:rPr>
                <w:b/>
                <w:bCs/>
                <w:color w:val="2E74B5" w:themeColor="accent1" w:themeShade="BF"/>
                <w:sz w:val="20"/>
                <w:szCs w:val="20"/>
              </w:rPr>
            </w:pPr>
            <w:r w:rsidRPr="00EC629B">
              <w:rPr>
                <w:b/>
                <w:bCs/>
                <w:color w:val="2E74B5" w:themeColor="accent1" w:themeShade="BF"/>
                <w:sz w:val="20"/>
                <w:szCs w:val="20"/>
              </w:rPr>
              <w:t>474</w:t>
            </w:r>
          </w:p>
        </w:tc>
        <w:tc>
          <w:tcPr>
            <w:tcW w:w="1970"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5D622BA0" w14:textId="77777777" w:rsidR="00D50DBD" w:rsidRPr="00EC629B" w:rsidRDefault="00D50DBD">
            <w:pPr>
              <w:spacing w:line="276" w:lineRule="auto"/>
              <w:jc w:val="center"/>
              <w:rPr>
                <w:b/>
                <w:bCs/>
                <w:color w:val="2E74B5" w:themeColor="accent1" w:themeShade="BF"/>
                <w:sz w:val="20"/>
                <w:szCs w:val="20"/>
              </w:rPr>
            </w:pPr>
            <w:r w:rsidRPr="00EC629B">
              <w:rPr>
                <w:b/>
                <w:bCs/>
                <w:color w:val="2E74B5" w:themeColor="accent1" w:themeShade="BF"/>
                <w:sz w:val="20"/>
                <w:szCs w:val="20"/>
              </w:rPr>
              <w:t>0</w:t>
            </w:r>
          </w:p>
        </w:tc>
        <w:tc>
          <w:tcPr>
            <w:tcW w:w="1546" w:type="dxa"/>
            <w:tcBorders>
              <w:top w:val="nil"/>
              <w:left w:val="nil"/>
              <w:bottom w:val="single" w:sz="8" w:space="0" w:color="005293"/>
              <w:right w:val="single" w:sz="8" w:space="0" w:color="005293"/>
            </w:tcBorders>
            <w:tcMar>
              <w:top w:w="0" w:type="dxa"/>
              <w:left w:w="108" w:type="dxa"/>
              <w:bottom w:w="0" w:type="dxa"/>
              <w:right w:w="108" w:type="dxa"/>
            </w:tcMar>
            <w:vAlign w:val="center"/>
            <w:hideMark/>
          </w:tcPr>
          <w:p w14:paraId="1A30797C" w14:textId="77777777" w:rsidR="00D50DBD" w:rsidRPr="00EC629B" w:rsidRDefault="00D50DBD">
            <w:pPr>
              <w:spacing w:line="276" w:lineRule="auto"/>
              <w:jc w:val="center"/>
              <w:rPr>
                <w:b/>
                <w:bCs/>
                <w:color w:val="2E74B5" w:themeColor="accent1" w:themeShade="BF"/>
                <w:sz w:val="20"/>
                <w:szCs w:val="20"/>
              </w:rPr>
            </w:pPr>
            <w:r w:rsidRPr="00EC629B">
              <w:rPr>
                <w:b/>
                <w:bCs/>
                <w:color w:val="2E74B5" w:themeColor="accent1" w:themeShade="BF"/>
                <w:sz w:val="20"/>
                <w:szCs w:val="20"/>
              </w:rPr>
              <w:t>36</w:t>
            </w:r>
          </w:p>
        </w:tc>
      </w:tr>
      <w:tr w:rsidR="00EC629B" w:rsidRPr="00EC629B" w14:paraId="149B7C84" w14:textId="77777777" w:rsidTr="00394CA1">
        <w:trPr>
          <w:trHeight w:val="1155"/>
        </w:trPr>
        <w:tc>
          <w:tcPr>
            <w:tcW w:w="1082" w:type="dxa"/>
            <w:tcBorders>
              <w:top w:val="nil"/>
              <w:left w:val="single" w:sz="8" w:space="0" w:color="005293"/>
              <w:bottom w:val="single" w:sz="8" w:space="0" w:color="005293"/>
              <w:right w:val="single" w:sz="8" w:space="0" w:color="005293"/>
            </w:tcBorders>
            <w:tcMar>
              <w:top w:w="0" w:type="dxa"/>
              <w:left w:w="108" w:type="dxa"/>
              <w:bottom w:w="0" w:type="dxa"/>
              <w:right w:w="108" w:type="dxa"/>
            </w:tcMar>
            <w:vAlign w:val="center"/>
            <w:hideMark/>
          </w:tcPr>
          <w:p w14:paraId="3DF6284C" w14:textId="77777777" w:rsidR="00D50DBD" w:rsidRPr="00EC629B" w:rsidRDefault="00D50DBD">
            <w:pPr>
              <w:spacing w:line="276" w:lineRule="auto"/>
              <w:rPr>
                <w:b/>
                <w:bCs/>
                <w:color w:val="2E74B5" w:themeColor="accent1" w:themeShade="BF"/>
                <w:sz w:val="20"/>
                <w:szCs w:val="20"/>
              </w:rPr>
            </w:pPr>
            <w:r w:rsidRPr="00EC629B">
              <w:rPr>
                <w:rFonts w:ascii="Calibri" w:hAnsi="Calibri" w:cs="Calibri"/>
                <w:b/>
                <w:bCs/>
                <w:color w:val="2E74B5" w:themeColor="accent1" w:themeShade="BF"/>
                <w:sz w:val="20"/>
                <w:szCs w:val="20"/>
                <w:lang w:eastAsia="en-GB"/>
              </w:rPr>
              <w:lastRenderedPageBreak/>
              <w:t>Difference between a and b, c and d</w:t>
            </w:r>
          </w:p>
        </w:tc>
        <w:tc>
          <w:tcPr>
            <w:tcW w:w="699" w:type="dxa"/>
            <w:tcBorders>
              <w:top w:val="nil"/>
              <w:left w:val="nil"/>
              <w:bottom w:val="single" w:sz="8" w:space="0" w:color="005293"/>
              <w:right w:val="single" w:sz="8" w:space="0" w:color="005293"/>
            </w:tcBorders>
            <w:tcMar>
              <w:top w:w="0" w:type="dxa"/>
              <w:left w:w="108" w:type="dxa"/>
              <w:bottom w:w="0" w:type="dxa"/>
              <w:right w:w="108" w:type="dxa"/>
            </w:tcMar>
            <w:vAlign w:val="center"/>
          </w:tcPr>
          <w:p w14:paraId="2774B411" w14:textId="77777777" w:rsidR="00D50DBD" w:rsidRPr="00EC629B" w:rsidRDefault="00D50DBD">
            <w:pPr>
              <w:spacing w:line="276" w:lineRule="auto"/>
              <w:jc w:val="center"/>
              <w:rPr>
                <w:b/>
                <w:bCs/>
                <w:color w:val="2E74B5" w:themeColor="accent1" w:themeShade="BF"/>
                <w:sz w:val="20"/>
                <w:szCs w:val="20"/>
              </w:rPr>
            </w:pP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432CBC74" w14:textId="77777777" w:rsidR="00D50DBD" w:rsidRPr="00EC629B" w:rsidRDefault="00D50DBD">
            <w:pPr>
              <w:spacing w:line="276" w:lineRule="auto"/>
              <w:jc w:val="center"/>
              <w:rPr>
                <w:b/>
                <w:bCs/>
                <w:color w:val="2E74B5" w:themeColor="accent1" w:themeShade="BF"/>
                <w:sz w:val="20"/>
                <w:szCs w:val="20"/>
              </w:rPr>
            </w:pPr>
            <w:r w:rsidRPr="00EC629B">
              <w:rPr>
                <w:b/>
                <w:bCs/>
                <w:color w:val="2E74B5" w:themeColor="accent1" w:themeShade="BF"/>
                <w:sz w:val="20"/>
                <w:szCs w:val="20"/>
              </w:rPr>
              <w:t>129</w:t>
            </w:r>
          </w:p>
        </w:tc>
        <w:tc>
          <w:tcPr>
            <w:tcW w:w="1263" w:type="dxa"/>
            <w:tcBorders>
              <w:top w:val="nil"/>
              <w:left w:val="nil"/>
              <w:bottom w:val="single" w:sz="8" w:space="0" w:color="005293"/>
              <w:right w:val="single" w:sz="8" w:space="0" w:color="005293"/>
            </w:tcBorders>
            <w:tcMar>
              <w:top w:w="0" w:type="dxa"/>
              <w:left w:w="108" w:type="dxa"/>
              <w:bottom w:w="0" w:type="dxa"/>
              <w:right w:w="108" w:type="dxa"/>
            </w:tcMar>
            <w:vAlign w:val="center"/>
          </w:tcPr>
          <w:p w14:paraId="26468489" w14:textId="77777777" w:rsidR="00D50DBD" w:rsidRPr="00EC629B" w:rsidRDefault="00D50DBD">
            <w:pPr>
              <w:spacing w:line="276" w:lineRule="auto"/>
              <w:jc w:val="center"/>
              <w:rPr>
                <w:b/>
                <w:bCs/>
                <w:color w:val="2E74B5" w:themeColor="accent1" w:themeShade="BF"/>
                <w:sz w:val="20"/>
                <w:szCs w:val="20"/>
              </w:rPr>
            </w:pPr>
          </w:p>
        </w:tc>
        <w:tc>
          <w:tcPr>
            <w:tcW w:w="1288" w:type="dxa"/>
            <w:tcBorders>
              <w:top w:val="nil"/>
              <w:left w:val="nil"/>
              <w:bottom w:val="single" w:sz="8" w:space="0" w:color="005293"/>
              <w:right w:val="single" w:sz="8" w:space="0" w:color="005293"/>
            </w:tcBorders>
            <w:tcMar>
              <w:top w:w="0" w:type="dxa"/>
              <w:left w:w="108" w:type="dxa"/>
              <w:bottom w:w="0" w:type="dxa"/>
              <w:right w:w="108" w:type="dxa"/>
            </w:tcMar>
            <w:hideMark/>
          </w:tcPr>
          <w:p w14:paraId="7A573FCD" w14:textId="77777777" w:rsidR="00D50DBD" w:rsidRPr="00EC629B" w:rsidRDefault="00D50DBD">
            <w:pPr>
              <w:spacing w:line="276" w:lineRule="auto"/>
              <w:jc w:val="center"/>
              <w:rPr>
                <w:b/>
                <w:bCs/>
                <w:color w:val="2E74B5" w:themeColor="accent1" w:themeShade="BF"/>
                <w:sz w:val="20"/>
                <w:szCs w:val="20"/>
              </w:rPr>
            </w:pPr>
            <w:r w:rsidRPr="00EC629B">
              <w:rPr>
                <w:b/>
                <w:bCs/>
                <w:color w:val="2E74B5" w:themeColor="accent1" w:themeShade="BF"/>
                <w:sz w:val="20"/>
                <w:szCs w:val="20"/>
              </w:rPr>
              <w:t>219</w:t>
            </w:r>
          </w:p>
        </w:tc>
        <w:tc>
          <w:tcPr>
            <w:tcW w:w="1970" w:type="dxa"/>
            <w:tcBorders>
              <w:top w:val="nil"/>
              <w:left w:val="nil"/>
              <w:bottom w:val="single" w:sz="8" w:space="0" w:color="005293"/>
              <w:right w:val="single" w:sz="8" w:space="0" w:color="005293"/>
            </w:tcBorders>
            <w:tcMar>
              <w:top w:w="0" w:type="dxa"/>
              <w:left w:w="108" w:type="dxa"/>
              <w:bottom w:w="0" w:type="dxa"/>
              <w:right w:w="108" w:type="dxa"/>
            </w:tcMar>
            <w:vAlign w:val="center"/>
          </w:tcPr>
          <w:p w14:paraId="003798FB" w14:textId="77777777" w:rsidR="00D50DBD" w:rsidRPr="00EC629B" w:rsidRDefault="00D50DBD">
            <w:pPr>
              <w:spacing w:line="276" w:lineRule="auto"/>
              <w:jc w:val="center"/>
              <w:rPr>
                <w:b/>
                <w:bCs/>
                <w:color w:val="2E74B5" w:themeColor="accent1" w:themeShade="BF"/>
                <w:sz w:val="20"/>
                <w:szCs w:val="20"/>
              </w:rPr>
            </w:pPr>
          </w:p>
        </w:tc>
        <w:tc>
          <w:tcPr>
            <w:tcW w:w="1546" w:type="dxa"/>
            <w:tcBorders>
              <w:top w:val="nil"/>
              <w:left w:val="nil"/>
              <w:bottom w:val="single" w:sz="8" w:space="0" w:color="005293"/>
              <w:right w:val="single" w:sz="8" w:space="0" w:color="005293"/>
            </w:tcBorders>
            <w:tcMar>
              <w:top w:w="0" w:type="dxa"/>
              <w:left w:w="108" w:type="dxa"/>
              <w:bottom w:w="0" w:type="dxa"/>
              <w:right w:w="108" w:type="dxa"/>
            </w:tcMar>
            <w:vAlign w:val="center"/>
          </w:tcPr>
          <w:p w14:paraId="6FF4923F" w14:textId="77777777" w:rsidR="00D50DBD" w:rsidRPr="00EC629B" w:rsidRDefault="00D50DBD">
            <w:pPr>
              <w:spacing w:line="276" w:lineRule="auto"/>
              <w:jc w:val="center"/>
              <w:rPr>
                <w:b/>
                <w:bCs/>
                <w:color w:val="2E74B5" w:themeColor="accent1" w:themeShade="BF"/>
                <w:sz w:val="20"/>
                <w:szCs w:val="20"/>
              </w:rPr>
            </w:pPr>
          </w:p>
        </w:tc>
      </w:tr>
    </w:tbl>
    <w:p w14:paraId="1938995C" w14:textId="5C2EA1E6" w:rsidR="006A04B8" w:rsidRPr="00EC629B" w:rsidRDefault="00274509" w:rsidP="00803D0D">
      <w:pPr>
        <w:tabs>
          <w:tab w:val="left" w:pos="7622"/>
        </w:tabs>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In terms of tenure and supplier mix for high priority starts,</w:t>
      </w:r>
      <w:r w:rsidR="00B4370D" w:rsidRPr="00EC629B">
        <w:rPr>
          <w:rFonts w:cstheme="minorHAnsi"/>
          <w:color w:val="2E74B5" w:themeColor="accent1" w:themeShade="BF"/>
          <w:sz w:val="24"/>
          <w:szCs w:val="24"/>
        </w:rPr>
        <w:t xml:space="preserve"> (see Table </w:t>
      </w:r>
      <w:r w:rsidR="00C830EF" w:rsidRPr="00EC629B">
        <w:rPr>
          <w:rFonts w:cstheme="minorHAnsi"/>
          <w:color w:val="2E74B5" w:themeColor="accent1" w:themeShade="BF"/>
          <w:sz w:val="24"/>
          <w:szCs w:val="24"/>
        </w:rPr>
        <w:t>7</w:t>
      </w:r>
      <w:r w:rsidR="00B4370D" w:rsidRPr="00EC629B">
        <w:rPr>
          <w:rFonts w:cstheme="minorHAnsi"/>
          <w:color w:val="2E74B5" w:themeColor="accent1" w:themeShade="BF"/>
          <w:sz w:val="24"/>
          <w:szCs w:val="24"/>
        </w:rPr>
        <w:t>)</w:t>
      </w:r>
      <w:r w:rsidRPr="00EC629B">
        <w:rPr>
          <w:rFonts w:cstheme="minorHAnsi"/>
          <w:color w:val="2E74B5" w:themeColor="accent1" w:themeShade="BF"/>
          <w:sz w:val="24"/>
          <w:szCs w:val="24"/>
        </w:rPr>
        <w:t xml:space="preserve"> </w:t>
      </w:r>
      <w:r w:rsidR="007F0E42" w:rsidRPr="00EC629B">
        <w:rPr>
          <w:rFonts w:cstheme="minorHAnsi"/>
          <w:color w:val="2E74B5" w:themeColor="accent1" w:themeShade="BF"/>
          <w:sz w:val="24"/>
          <w:szCs w:val="24"/>
        </w:rPr>
        <w:t xml:space="preserve">192 </w:t>
      </w:r>
      <w:r w:rsidRPr="00EC629B">
        <w:rPr>
          <w:rFonts w:cstheme="minorHAnsi"/>
          <w:color w:val="2E74B5" w:themeColor="accent1" w:themeShade="BF"/>
          <w:sz w:val="24"/>
          <w:szCs w:val="24"/>
        </w:rPr>
        <w:t xml:space="preserve">dwellings are to be developed by Housing Associations and </w:t>
      </w:r>
      <w:r w:rsidR="007F0E42" w:rsidRPr="00EC629B">
        <w:rPr>
          <w:rFonts w:cstheme="minorHAnsi"/>
          <w:color w:val="2E74B5" w:themeColor="accent1" w:themeShade="BF"/>
          <w:sz w:val="24"/>
          <w:szCs w:val="24"/>
        </w:rPr>
        <w:t>189</w:t>
      </w:r>
      <w:r w:rsidR="00BB0957"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 xml:space="preserve">by 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Furthermor</w:t>
      </w:r>
      <w:r w:rsidR="00B2497F" w:rsidRPr="00EC629B">
        <w:rPr>
          <w:rFonts w:cstheme="minorHAnsi"/>
          <w:color w:val="2E74B5" w:themeColor="accent1" w:themeShade="BF"/>
          <w:sz w:val="24"/>
          <w:szCs w:val="24"/>
        </w:rPr>
        <w:t>e</w:t>
      </w:r>
      <w:r w:rsidR="00803D0D" w:rsidRPr="00EC629B">
        <w:rPr>
          <w:rFonts w:cstheme="minorHAnsi"/>
          <w:color w:val="2E74B5" w:themeColor="accent1" w:themeShade="BF"/>
          <w:sz w:val="24"/>
          <w:szCs w:val="24"/>
        </w:rPr>
        <w:t>,</w:t>
      </w:r>
      <w:r w:rsidR="00B2497F" w:rsidRPr="00EC629B">
        <w:rPr>
          <w:rFonts w:cstheme="minorHAnsi"/>
          <w:color w:val="2E74B5" w:themeColor="accent1" w:themeShade="BF"/>
          <w:sz w:val="24"/>
          <w:szCs w:val="24"/>
        </w:rPr>
        <w:t xml:space="preserve"> </w:t>
      </w:r>
      <w:r w:rsidR="007F0E42" w:rsidRPr="00EC629B">
        <w:rPr>
          <w:rFonts w:cstheme="minorHAnsi"/>
          <w:color w:val="2E74B5" w:themeColor="accent1" w:themeShade="BF"/>
          <w:sz w:val="24"/>
          <w:szCs w:val="24"/>
        </w:rPr>
        <w:t>49</w:t>
      </w:r>
      <w:r w:rsidR="00E6354C" w:rsidRPr="00EC629B">
        <w:rPr>
          <w:rFonts w:cstheme="minorHAnsi"/>
          <w:color w:val="2E74B5" w:themeColor="accent1" w:themeShade="BF"/>
          <w:sz w:val="24"/>
          <w:szCs w:val="24"/>
        </w:rPr>
        <w:t xml:space="preserve"> </w:t>
      </w:r>
      <w:r w:rsidR="00B2497F" w:rsidRPr="00EC629B">
        <w:rPr>
          <w:rFonts w:cstheme="minorHAnsi"/>
          <w:color w:val="2E74B5" w:themeColor="accent1" w:themeShade="BF"/>
          <w:sz w:val="24"/>
          <w:szCs w:val="24"/>
        </w:rPr>
        <w:t xml:space="preserve">MMR properties are planned. </w:t>
      </w:r>
    </w:p>
    <w:tbl>
      <w:tblPr>
        <w:tblW w:w="9072" w:type="dxa"/>
        <w:tblInd w:w="-10" w:type="dxa"/>
        <w:tblBorders>
          <w:top w:val="single" w:sz="4" w:space="0" w:color="005293"/>
          <w:left w:val="single" w:sz="4" w:space="0" w:color="005293"/>
          <w:bottom w:val="single" w:sz="4" w:space="0" w:color="005293"/>
          <w:right w:val="single" w:sz="4" w:space="0" w:color="005293"/>
          <w:insideH w:val="single" w:sz="4" w:space="0" w:color="005293"/>
          <w:insideV w:val="single" w:sz="4" w:space="0" w:color="005293"/>
        </w:tblBorders>
        <w:tblLayout w:type="fixed"/>
        <w:tblCellMar>
          <w:left w:w="180" w:type="dxa"/>
          <w:right w:w="180" w:type="dxa"/>
        </w:tblCellMar>
        <w:tblLook w:val="0000" w:firstRow="0" w:lastRow="0" w:firstColumn="0" w:lastColumn="0" w:noHBand="0" w:noVBand="0"/>
      </w:tblPr>
      <w:tblGrid>
        <w:gridCol w:w="1242"/>
        <w:gridCol w:w="2449"/>
        <w:gridCol w:w="1984"/>
        <w:gridCol w:w="1129"/>
        <w:gridCol w:w="1134"/>
        <w:gridCol w:w="1134"/>
      </w:tblGrid>
      <w:tr w:rsidR="00EC629B" w:rsidRPr="00EC629B" w14:paraId="57FBDA05" w14:textId="77777777" w:rsidTr="00146A9A">
        <w:trPr>
          <w:trHeight w:val="271"/>
        </w:trPr>
        <w:tc>
          <w:tcPr>
            <w:tcW w:w="9072" w:type="dxa"/>
            <w:gridSpan w:val="6"/>
            <w:shd w:val="clear" w:color="auto" w:fill="005293"/>
          </w:tcPr>
          <w:p w14:paraId="1CA3EE5B" w14:textId="77777777" w:rsidR="0050462D" w:rsidRPr="00EC629B" w:rsidRDefault="0050462D" w:rsidP="00146A9A">
            <w:pPr>
              <w:spacing w:after="0" w:line="276" w:lineRule="auto"/>
              <w:rPr>
                <w:rFonts w:cstheme="minorHAnsi"/>
                <w:b/>
                <w:bCs/>
                <w:color w:val="2E74B5" w:themeColor="accent1" w:themeShade="BF"/>
              </w:rPr>
            </w:pPr>
            <w:r w:rsidRPr="00EC629B">
              <w:rPr>
                <w:rFonts w:cstheme="minorHAnsi"/>
                <w:color w:val="2E74B5" w:themeColor="accent1" w:themeShade="BF"/>
              </w:rPr>
              <w:br w:type="page"/>
            </w:r>
            <w:r w:rsidRPr="00EC629B">
              <w:rPr>
                <w:rFonts w:cstheme="minorHAnsi"/>
                <w:b/>
                <w:bCs/>
                <w:color w:val="FFFFFF" w:themeColor="background1"/>
                <w:sz w:val="24"/>
                <w:szCs w:val="24"/>
              </w:rPr>
              <w:t>Table 7:  Tenure / Supplier Mix (High Priority Site Starts)</w:t>
            </w:r>
          </w:p>
        </w:tc>
      </w:tr>
      <w:tr w:rsidR="00EC629B" w:rsidRPr="00EC629B" w14:paraId="48DCA92C" w14:textId="77777777" w:rsidTr="00146A9A">
        <w:trPr>
          <w:trHeight w:val="333"/>
        </w:trPr>
        <w:tc>
          <w:tcPr>
            <w:tcW w:w="1242" w:type="dxa"/>
            <w:vAlign w:val="center"/>
          </w:tcPr>
          <w:p w14:paraId="73E7DE29" w14:textId="77777777" w:rsidR="0050462D" w:rsidRPr="00EC629B" w:rsidRDefault="0050462D" w:rsidP="00146A9A">
            <w:pPr>
              <w:autoSpaceDE w:val="0"/>
              <w:autoSpaceDN w:val="0"/>
              <w:spacing w:after="0" w:line="276" w:lineRule="auto"/>
              <w:rPr>
                <w:rFonts w:cstheme="minorHAnsi"/>
                <w:b/>
                <w:color w:val="2E74B5" w:themeColor="accent1" w:themeShade="BF"/>
                <w:sz w:val="24"/>
                <w:szCs w:val="24"/>
              </w:rPr>
            </w:pPr>
            <w:r w:rsidRPr="00EC629B">
              <w:rPr>
                <w:rFonts w:cstheme="minorHAnsi"/>
                <w:b/>
                <w:color w:val="2E74B5" w:themeColor="accent1" w:themeShade="BF"/>
                <w:sz w:val="24"/>
                <w:szCs w:val="24"/>
              </w:rPr>
              <w:t>Year</w:t>
            </w:r>
          </w:p>
        </w:tc>
        <w:tc>
          <w:tcPr>
            <w:tcW w:w="2449" w:type="dxa"/>
            <w:vAlign w:val="center"/>
          </w:tcPr>
          <w:p w14:paraId="2142BDC3"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b/>
                <w:bCs/>
                <w:color w:val="2E74B5" w:themeColor="accent1" w:themeShade="BF"/>
                <w:sz w:val="24"/>
                <w:szCs w:val="24"/>
              </w:rPr>
              <w:t xml:space="preserve">Housing Association </w:t>
            </w:r>
          </w:p>
        </w:tc>
        <w:tc>
          <w:tcPr>
            <w:tcW w:w="1984" w:type="dxa"/>
            <w:vAlign w:val="center"/>
          </w:tcPr>
          <w:p w14:paraId="1876A6DA"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b/>
                <w:bCs/>
                <w:color w:val="2E74B5" w:themeColor="accent1" w:themeShade="BF"/>
                <w:sz w:val="24"/>
                <w:szCs w:val="24"/>
              </w:rPr>
              <w:t xml:space="preserve">Local Authority  </w:t>
            </w:r>
          </w:p>
        </w:tc>
        <w:tc>
          <w:tcPr>
            <w:tcW w:w="1129" w:type="dxa"/>
            <w:vAlign w:val="center"/>
          </w:tcPr>
          <w:p w14:paraId="1AEBB7D7" w14:textId="77777777" w:rsidR="0050462D" w:rsidRPr="00EC629B" w:rsidRDefault="0050462D" w:rsidP="00146A9A">
            <w:pPr>
              <w:spacing w:after="0" w:line="276" w:lineRule="auto"/>
              <w:jc w:val="center"/>
              <w:rPr>
                <w:rFonts w:cstheme="minorHAnsi"/>
                <w:b/>
                <w:color w:val="2E74B5" w:themeColor="accent1" w:themeShade="BF"/>
                <w:sz w:val="24"/>
                <w:szCs w:val="24"/>
              </w:rPr>
            </w:pPr>
            <w:r w:rsidRPr="00EC629B">
              <w:rPr>
                <w:rFonts w:cstheme="minorHAnsi"/>
                <w:b/>
                <w:color w:val="2E74B5" w:themeColor="accent1" w:themeShade="BF"/>
                <w:sz w:val="24"/>
                <w:szCs w:val="24"/>
              </w:rPr>
              <w:t>MMR</w:t>
            </w:r>
          </w:p>
        </w:tc>
        <w:tc>
          <w:tcPr>
            <w:tcW w:w="1134" w:type="dxa"/>
            <w:vAlign w:val="center"/>
          </w:tcPr>
          <w:p w14:paraId="5FF860E3" w14:textId="77777777" w:rsidR="0050462D" w:rsidRPr="00EC629B" w:rsidRDefault="0050462D" w:rsidP="00146A9A">
            <w:pPr>
              <w:spacing w:after="0" w:line="276" w:lineRule="auto"/>
              <w:jc w:val="center"/>
              <w:rPr>
                <w:rFonts w:cstheme="minorHAnsi"/>
                <w:b/>
                <w:bCs/>
                <w:color w:val="2E74B5" w:themeColor="accent1" w:themeShade="BF"/>
                <w:sz w:val="24"/>
                <w:szCs w:val="24"/>
              </w:rPr>
            </w:pPr>
            <w:r w:rsidRPr="00EC629B">
              <w:rPr>
                <w:rFonts w:cstheme="minorHAnsi"/>
                <w:b/>
                <w:bCs/>
                <w:color w:val="2E74B5" w:themeColor="accent1" w:themeShade="BF"/>
                <w:sz w:val="24"/>
                <w:szCs w:val="24"/>
              </w:rPr>
              <w:t>LCHO</w:t>
            </w:r>
          </w:p>
        </w:tc>
        <w:tc>
          <w:tcPr>
            <w:tcW w:w="1134" w:type="dxa"/>
            <w:vAlign w:val="center"/>
          </w:tcPr>
          <w:p w14:paraId="56A9BDA1"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b/>
                <w:bCs/>
                <w:color w:val="2E74B5" w:themeColor="accent1" w:themeShade="BF"/>
                <w:sz w:val="24"/>
                <w:szCs w:val="24"/>
              </w:rPr>
              <w:t>Total</w:t>
            </w:r>
          </w:p>
        </w:tc>
      </w:tr>
      <w:tr w:rsidR="00EC629B" w:rsidRPr="00EC629B" w14:paraId="67372F4C" w14:textId="77777777" w:rsidTr="00146A9A">
        <w:trPr>
          <w:trHeight w:val="445"/>
        </w:trPr>
        <w:tc>
          <w:tcPr>
            <w:tcW w:w="1242" w:type="dxa"/>
            <w:vAlign w:val="center"/>
          </w:tcPr>
          <w:p w14:paraId="5452D519" w14:textId="77777777" w:rsidR="0050462D" w:rsidRPr="00EC629B" w:rsidRDefault="0050462D" w:rsidP="00146A9A">
            <w:pPr>
              <w:spacing w:after="0" w:line="276" w:lineRule="auto"/>
              <w:rPr>
                <w:rFonts w:cstheme="minorHAnsi"/>
                <w:b/>
                <w:color w:val="2E74B5" w:themeColor="accent1" w:themeShade="BF"/>
                <w:sz w:val="24"/>
                <w:szCs w:val="24"/>
              </w:rPr>
            </w:pPr>
            <w:r w:rsidRPr="00EC629B">
              <w:rPr>
                <w:rFonts w:cstheme="minorHAnsi"/>
                <w:b/>
                <w:color w:val="2E74B5" w:themeColor="accent1" w:themeShade="BF"/>
                <w:sz w:val="24"/>
                <w:szCs w:val="24"/>
              </w:rPr>
              <w:t>2026/27</w:t>
            </w:r>
          </w:p>
        </w:tc>
        <w:tc>
          <w:tcPr>
            <w:tcW w:w="2449" w:type="dxa"/>
            <w:vAlign w:val="center"/>
          </w:tcPr>
          <w:p w14:paraId="08C6114D" w14:textId="001737A0" w:rsidR="0050462D" w:rsidRPr="00EC629B" w:rsidRDefault="00F0478B"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984" w:type="dxa"/>
            <w:vAlign w:val="center"/>
          </w:tcPr>
          <w:p w14:paraId="31927C0F"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100</w:t>
            </w:r>
          </w:p>
        </w:tc>
        <w:tc>
          <w:tcPr>
            <w:tcW w:w="1129" w:type="dxa"/>
            <w:vAlign w:val="center"/>
          </w:tcPr>
          <w:p w14:paraId="5BAE110E"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3FD13C79"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5909C77F" w14:textId="08F38A64"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1</w:t>
            </w:r>
            <w:r w:rsidR="00C95FBB" w:rsidRPr="00EC629B">
              <w:rPr>
                <w:rFonts w:cstheme="minorHAnsi"/>
                <w:color w:val="2E74B5" w:themeColor="accent1" w:themeShade="BF"/>
                <w:sz w:val="24"/>
                <w:szCs w:val="24"/>
              </w:rPr>
              <w:t>00</w:t>
            </w:r>
          </w:p>
        </w:tc>
      </w:tr>
      <w:tr w:rsidR="00EC629B" w:rsidRPr="00EC629B" w14:paraId="7640D466" w14:textId="77777777" w:rsidTr="00146A9A">
        <w:trPr>
          <w:trHeight w:val="383"/>
        </w:trPr>
        <w:tc>
          <w:tcPr>
            <w:tcW w:w="1242" w:type="dxa"/>
            <w:vAlign w:val="center"/>
          </w:tcPr>
          <w:p w14:paraId="4B1E607C" w14:textId="77777777" w:rsidR="0050462D" w:rsidRPr="00EC629B" w:rsidRDefault="0050462D" w:rsidP="00146A9A">
            <w:pPr>
              <w:spacing w:after="0" w:line="276" w:lineRule="auto"/>
              <w:rPr>
                <w:rFonts w:cstheme="minorHAnsi"/>
                <w:b/>
                <w:color w:val="2E74B5" w:themeColor="accent1" w:themeShade="BF"/>
                <w:sz w:val="24"/>
                <w:szCs w:val="24"/>
              </w:rPr>
            </w:pPr>
            <w:r w:rsidRPr="00EC629B">
              <w:rPr>
                <w:rFonts w:cstheme="minorHAnsi"/>
                <w:b/>
                <w:color w:val="2E74B5" w:themeColor="accent1" w:themeShade="BF"/>
                <w:sz w:val="24"/>
                <w:szCs w:val="24"/>
              </w:rPr>
              <w:t>2027/28</w:t>
            </w:r>
          </w:p>
        </w:tc>
        <w:tc>
          <w:tcPr>
            <w:tcW w:w="2449" w:type="dxa"/>
            <w:vAlign w:val="center"/>
          </w:tcPr>
          <w:p w14:paraId="676841C5" w14:textId="0DB48696" w:rsidR="0050462D" w:rsidRPr="00EC629B" w:rsidRDefault="001F32C2"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62</w:t>
            </w:r>
          </w:p>
        </w:tc>
        <w:tc>
          <w:tcPr>
            <w:tcW w:w="1984" w:type="dxa"/>
            <w:vAlign w:val="center"/>
          </w:tcPr>
          <w:p w14:paraId="25B022C5"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61</w:t>
            </w:r>
          </w:p>
        </w:tc>
        <w:tc>
          <w:tcPr>
            <w:tcW w:w="1129" w:type="dxa"/>
            <w:vAlign w:val="center"/>
          </w:tcPr>
          <w:p w14:paraId="7132B13C" w14:textId="016507BD" w:rsidR="0050462D" w:rsidRPr="00EC629B" w:rsidRDefault="00C95FBB"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11</w:t>
            </w:r>
          </w:p>
        </w:tc>
        <w:tc>
          <w:tcPr>
            <w:tcW w:w="1134" w:type="dxa"/>
            <w:vAlign w:val="center"/>
          </w:tcPr>
          <w:p w14:paraId="40C64A8D"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1226D187" w14:textId="7C804F97" w:rsidR="0050462D" w:rsidRPr="00EC629B" w:rsidRDefault="00C95FBB"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1</w:t>
            </w:r>
            <w:r w:rsidR="001F32C2" w:rsidRPr="00EC629B">
              <w:rPr>
                <w:rFonts w:cstheme="minorHAnsi"/>
                <w:color w:val="2E74B5" w:themeColor="accent1" w:themeShade="BF"/>
                <w:sz w:val="24"/>
                <w:szCs w:val="24"/>
              </w:rPr>
              <w:t>34</w:t>
            </w:r>
          </w:p>
        </w:tc>
      </w:tr>
      <w:tr w:rsidR="00EC629B" w:rsidRPr="00EC629B" w14:paraId="0E155188" w14:textId="77777777" w:rsidTr="00146A9A">
        <w:trPr>
          <w:trHeight w:val="400"/>
        </w:trPr>
        <w:tc>
          <w:tcPr>
            <w:tcW w:w="1242" w:type="dxa"/>
            <w:vAlign w:val="center"/>
          </w:tcPr>
          <w:p w14:paraId="30213B47" w14:textId="77777777" w:rsidR="0050462D" w:rsidRPr="00EC629B" w:rsidRDefault="0050462D" w:rsidP="00146A9A">
            <w:pPr>
              <w:spacing w:after="0" w:line="276" w:lineRule="auto"/>
              <w:rPr>
                <w:rFonts w:cstheme="minorHAnsi"/>
                <w:b/>
                <w:color w:val="2E74B5" w:themeColor="accent1" w:themeShade="BF"/>
                <w:sz w:val="24"/>
                <w:szCs w:val="24"/>
              </w:rPr>
            </w:pPr>
            <w:r w:rsidRPr="00EC629B">
              <w:rPr>
                <w:rFonts w:cstheme="minorHAnsi"/>
                <w:b/>
                <w:color w:val="2E74B5" w:themeColor="accent1" w:themeShade="BF"/>
                <w:sz w:val="24"/>
                <w:szCs w:val="24"/>
              </w:rPr>
              <w:t>2028/29</w:t>
            </w:r>
          </w:p>
        </w:tc>
        <w:tc>
          <w:tcPr>
            <w:tcW w:w="2449" w:type="dxa"/>
            <w:vAlign w:val="center"/>
          </w:tcPr>
          <w:p w14:paraId="05EBCDC4" w14:textId="1682BA1E" w:rsidR="0050462D" w:rsidRPr="00EC629B" w:rsidRDefault="00F0478B"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1</w:t>
            </w:r>
            <w:r w:rsidR="007F0E42" w:rsidRPr="00EC629B">
              <w:rPr>
                <w:rFonts w:cstheme="minorHAnsi"/>
                <w:color w:val="2E74B5" w:themeColor="accent1" w:themeShade="BF"/>
                <w:sz w:val="24"/>
                <w:szCs w:val="24"/>
              </w:rPr>
              <w:t>30</w:t>
            </w:r>
          </w:p>
        </w:tc>
        <w:tc>
          <w:tcPr>
            <w:tcW w:w="1984" w:type="dxa"/>
            <w:vAlign w:val="center"/>
          </w:tcPr>
          <w:p w14:paraId="424189CE" w14:textId="2B87CC5E" w:rsidR="0050462D" w:rsidRPr="00EC629B" w:rsidRDefault="001F32C2"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20</w:t>
            </w:r>
          </w:p>
        </w:tc>
        <w:tc>
          <w:tcPr>
            <w:tcW w:w="1129" w:type="dxa"/>
            <w:vAlign w:val="center"/>
          </w:tcPr>
          <w:p w14:paraId="6750871D" w14:textId="7BCF9028" w:rsidR="0050462D" w:rsidRPr="00EC629B" w:rsidRDefault="001F32C2"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38</w:t>
            </w:r>
          </w:p>
        </w:tc>
        <w:tc>
          <w:tcPr>
            <w:tcW w:w="1134" w:type="dxa"/>
            <w:vAlign w:val="center"/>
          </w:tcPr>
          <w:p w14:paraId="175C573A"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4C8B10EE" w14:textId="6A0386C6" w:rsidR="0050462D" w:rsidRPr="00EC629B" w:rsidRDefault="007F0E42"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188</w:t>
            </w:r>
          </w:p>
        </w:tc>
      </w:tr>
      <w:tr w:rsidR="00EC629B" w:rsidRPr="00EC629B" w14:paraId="38EFDC91" w14:textId="77777777" w:rsidTr="00146A9A">
        <w:trPr>
          <w:trHeight w:val="400"/>
        </w:trPr>
        <w:tc>
          <w:tcPr>
            <w:tcW w:w="1242" w:type="dxa"/>
            <w:vAlign w:val="center"/>
          </w:tcPr>
          <w:p w14:paraId="62E5846E" w14:textId="77777777" w:rsidR="0050462D" w:rsidRPr="00EC629B" w:rsidRDefault="0050462D" w:rsidP="00146A9A">
            <w:pPr>
              <w:spacing w:after="0" w:line="276" w:lineRule="auto"/>
              <w:rPr>
                <w:rFonts w:cstheme="minorHAnsi"/>
                <w:b/>
                <w:color w:val="2E74B5" w:themeColor="accent1" w:themeShade="BF"/>
                <w:sz w:val="24"/>
                <w:szCs w:val="24"/>
              </w:rPr>
            </w:pPr>
            <w:r w:rsidRPr="00EC629B">
              <w:rPr>
                <w:rFonts w:cstheme="minorHAnsi"/>
                <w:b/>
                <w:color w:val="2E74B5" w:themeColor="accent1" w:themeShade="BF"/>
                <w:sz w:val="24"/>
                <w:szCs w:val="24"/>
              </w:rPr>
              <w:t>2029/30</w:t>
            </w:r>
          </w:p>
        </w:tc>
        <w:tc>
          <w:tcPr>
            <w:tcW w:w="2449" w:type="dxa"/>
            <w:vAlign w:val="center"/>
          </w:tcPr>
          <w:p w14:paraId="1A164861"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984" w:type="dxa"/>
            <w:vAlign w:val="center"/>
          </w:tcPr>
          <w:p w14:paraId="63E3719A"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4</w:t>
            </w:r>
          </w:p>
        </w:tc>
        <w:tc>
          <w:tcPr>
            <w:tcW w:w="1129" w:type="dxa"/>
            <w:vAlign w:val="center"/>
          </w:tcPr>
          <w:p w14:paraId="2789FBE9"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7391E0C0"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3E680E0D"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4</w:t>
            </w:r>
          </w:p>
        </w:tc>
      </w:tr>
      <w:tr w:rsidR="00EC629B" w:rsidRPr="00EC629B" w14:paraId="6FA2295E" w14:textId="77777777" w:rsidTr="00146A9A">
        <w:trPr>
          <w:trHeight w:val="400"/>
        </w:trPr>
        <w:tc>
          <w:tcPr>
            <w:tcW w:w="1242" w:type="dxa"/>
            <w:vAlign w:val="center"/>
          </w:tcPr>
          <w:p w14:paraId="64ED8A54" w14:textId="77777777" w:rsidR="0050462D" w:rsidRPr="00EC629B" w:rsidRDefault="0050462D" w:rsidP="00146A9A">
            <w:pPr>
              <w:spacing w:after="0" w:line="276" w:lineRule="auto"/>
              <w:rPr>
                <w:rFonts w:cstheme="minorHAnsi"/>
                <w:b/>
                <w:color w:val="2E74B5" w:themeColor="accent1" w:themeShade="BF"/>
                <w:sz w:val="24"/>
                <w:szCs w:val="24"/>
              </w:rPr>
            </w:pPr>
            <w:r w:rsidRPr="00EC629B">
              <w:rPr>
                <w:rFonts w:cstheme="minorHAnsi"/>
                <w:b/>
                <w:color w:val="2E74B5" w:themeColor="accent1" w:themeShade="BF"/>
                <w:sz w:val="24"/>
                <w:szCs w:val="24"/>
              </w:rPr>
              <w:t>2030/31</w:t>
            </w:r>
          </w:p>
        </w:tc>
        <w:tc>
          <w:tcPr>
            <w:tcW w:w="2449" w:type="dxa"/>
            <w:vAlign w:val="center"/>
          </w:tcPr>
          <w:p w14:paraId="07E0A8B0"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984" w:type="dxa"/>
            <w:vAlign w:val="center"/>
          </w:tcPr>
          <w:p w14:paraId="50B41831"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4</w:t>
            </w:r>
          </w:p>
        </w:tc>
        <w:tc>
          <w:tcPr>
            <w:tcW w:w="1129" w:type="dxa"/>
            <w:vAlign w:val="center"/>
          </w:tcPr>
          <w:p w14:paraId="2810E8BE"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2BBD8BCE"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21A91BF4" w14:textId="77777777" w:rsidR="0050462D" w:rsidRPr="00EC629B" w:rsidRDefault="0050462D" w:rsidP="00146A9A">
            <w:pPr>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4</w:t>
            </w:r>
          </w:p>
        </w:tc>
      </w:tr>
      <w:tr w:rsidR="00EC629B" w:rsidRPr="00EC629B" w14:paraId="47508257" w14:textId="77777777" w:rsidTr="00146A9A">
        <w:trPr>
          <w:trHeight w:val="433"/>
        </w:trPr>
        <w:tc>
          <w:tcPr>
            <w:tcW w:w="1242" w:type="dxa"/>
            <w:vAlign w:val="center"/>
          </w:tcPr>
          <w:p w14:paraId="3B19F129" w14:textId="77777777" w:rsidR="0050462D" w:rsidRPr="00EC629B" w:rsidRDefault="0050462D" w:rsidP="00146A9A">
            <w:pPr>
              <w:spacing w:after="0" w:line="276" w:lineRule="auto"/>
              <w:rPr>
                <w:rFonts w:cstheme="minorHAnsi"/>
                <w:color w:val="2E74B5" w:themeColor="accent1" w:themeShade="BF"/>
                <w:sz w:val="24"/>
                <w:szCs w:val="24"/>
              </w:rPr>
            </w:pPr>
            <w:r w:rsidRPr="00EC629B">
              <w:rPr>
                <w:rFonts w:cstheme="minorHAnsi"/>
                <w:b/>
                <w:bCs/>
                <w:color w:val="2E74B5" w:themeColor="accent1" w:themeShade="BF"/>
                <w:sz w:val="24"/>
                <w:szCs w:val="24"/>
              </w:rPr>
              <w:t>Total</w:t>
            </w:r>
          </w:p>
        </w:tc>
        <w:tc>
          <w:tcPr>
            <w:tcW w:w="2449" w:type="dxa"/>
            <w:vAlign w:val="center"/>
          </w:tcPr>
          <w:p w14:paraId="6D458F07" w14:textId="72EA9496" w:rsidR="0050462D" w:rsidRPr="00EC629B" w:rsidRDefault="007F0E42" w:rsidP="00146A9A">
            <w:pPr>
              <w:spacing w:after="0" w:line="276" w:lineRule="auto"/>
              <w:jc w:val="center"/>
              <w:rPr>
                <w:rFonts w:cstheme="minorHAnsi"/>
                <w:b/>
                <w:color w:val="2E74B5" w:themeColor="accent1" w:themeShade="BF"/>
                <w:sz w:val="24"/>
                <w:szCs w:val="24"/>
              </w:rPr>
            </w:pPr>
            <w:r w:rsidRPr="00EC629B">
              <w:rPr>
                <w:rFonts w:cstheme="minorHAnsi"/>
                <w:b/>
                <w:color w:val="2E74B5" w:themeColor="accent1" w:themeShade="BF"/>
                <w:sz w:val="24"/>
                <w:szCs w:val="24"/>
              </w:rPr>
              <w:t>192</w:t>
            </w:r>
          </w:p>
        </w:tc>
        <w:tc>
          <w:tcPr>
            <w:tcW w:w="1984" w:type="dxa"/>
            <w:vAlign w:val="center"/>
          </w:tcPr>
          <w:p w14:paraId="208CF748" w14:textId="75A35069" w:rsidR="0050462D" w:rsidRPr="00EC629B" w:rsidRDefault="007F0E42" w:rsidP="00146A9A">
            <w:pPr>
              <w:spacing w:after="0" w:line="276" w:lineRule="auto"/>
              <w:jc w:val="center"/>
              <w:rPr>
                <w:rFonts w:cstheme="minorHAnsi"/>
                <w:b/>
                <w:color w:val="2E74B5" w:themeColor="accent1" w:themeShade="BF"/>
                <w:sz w:val="24"/>
                <w:szCs w:val="24"/>
              </w:rPr>
            </w:pPr>
            <w:r w:rsidRPr="00EC629B">
              <w:rPr>
                <w:rFonts w:cstheme="minorHAnsi"/>
                <w:b/>
                <w:color w:val="2E74B5" w:themeColor="accent1" w:themeShade="BF"/>
                <w:sz w:val="24"/>
                <w:szCs w:val="24"/>
              </w:rPr>
              <w:t>189</w:t>
            </w:r>
          </w:p>
        </w:tc>
        <w:tc>
          <w:tcPr>
            <w:tcW w:w="1129" w:type="dxa"/>
            <w:vAlign w:val="center"/>
          </w:tcPr>
          <w:p w14:paraId="5AF742D2" w14:textId="4E51294F" w:rsidR="0050462D" w:rsidRPr="00EC629B" w:rsidRDefault="001F32C2" w:rsidP="00146A9A">
            <w:pPr>
              <w:spacing w:after="0" w:line="276" w:lineRule="auto"/>
              <w:jc w:val="center"/>
              <w:rPr>
                <w:rFonts w:cstheme="minorHAnsi"/>
                <w:b/>
                <w:color w:val="2E74B5" w:themeColor="accent1" w:themeShade="BF"/>
                <w:sz w:val="24"/>
                <w:szCs w:val="24"/>
              </w:rPr>
            </w:pPr>
            <w:r w:rsidRPr="00EC629B">
              <w:rPr>
                <w:rFonts w:cstheme="minorHAnsi"/>
                <w:b/>
                <w:color w:val="2E74B5" w:themeColor="accent1" w:themeShade="BF"/>
                <w:sz w:val="24"/>
                <w:szCs w:val="24"/>
              </w:rPr>
              <w:t>49</w:t>
            </w:r>
          </w:p>
        </w:tc>
        <w:tc>
          <w:tcPr>
            <w:tcW w:w="1134" w:type="dxa"/>
            <w:vAlign w:val="center"/>
          </w:tcPr>
          <w:p w14:paraId="5ACB5EEF" w14:textId="77777777" w:rsidR="0050462D" w:rsidRPr="00EC629B" w:rsidRDefault="0050462D" w:rsidP="00146A9A">
            <w:pPr>
              <w:spacing w:after="0" w:line="276" w:lineRule="auto"/>
              <w:jc w:val="center"/>
              <w:rPr>
                <w:rFonts w:cstheme="minorHAnsi"/>
                <w:b/>
                <w:color w:val="2E74B5" w:themeColor="accent1" w:themeShade="BF"/>
                <w:sz w:val="24"/>
                <w:szCs w:val="24"/>
              </w:rPr>
            </w:pPr>
            <w:r w:rsidRPr="00EC629B">
              <w:rPr>
                <w:rFonts w:cstheme="minorHAnsi"/>
                <w:b/>
                <w:color w:val="2E74B5" w:themeColor="accent1" w:themeShade="BF"/>
                <w:sz w:val="24"/>
                <w:szCs w:val="24"/>
              </w:rPr>
              <w:t>0</w:t>
            </w:r>
          </w:p>
        </w:tc>
        <w:tc>
          <w:tcPr>
            <w:tcW w:w="1134" w:type="dxa"/>
            <w:vAlign w:val="center"/>
          </w:tcPr>
          <w:p w14:paraId="4705DF33" w14:textId="738AAF76" w:rsidR="0050462D" w:rsidRPr="00EC629B" w:rsidRDefault="007F0E42" w:rsidP="00146A9A">
            <w:pPr>
              <w:spacing w:after="0" w:line="276" w:lineRule="auto"/>
              <w:jc w:val="center"/>
              <w:rPr>
                <w:rFonts w:cstheme="minorHAnsi"/>
                <w:b/>
                <w:color w:val="2E74B5" w:themeColor="accent1" w:themeShade="BF"/>
                <w:sz w:val="24"/>
                <w:szCs w:val="24"/>
              </w:rPr>
            </w:pPr>
            <w:r w:rsidRPr="00EC629B">
              <w:rPr>
                <w:rFonts w:cstheme="minorHAnsi"/>
                <w:b/>
                <w:color w:val="2E74B5" w:themeColor="accent1" w:themeShade="BF"/>
                <w:sz w:val="24"/>
                <w:szCs w:val="24"/>
              </w:rPr>
              <w:t>430</w:t>
            </w:r>
          </w:p>
        </w:tc>
      </w:tr>
    </w:tbl>
    <w:p w14:paraId="2A0D5077" w14:textId="59D45408" w:rsidR="0050462D" w:rsidRPr="00EC629B" w:rsidRDefault="00274509" w:rsidP="00803D0D">
      <w:pPr>
        <w:tabs>
          <w:tab w:val="left" w:pos="7622"/>
        </w:tabs>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In terms of tenure and supplier mix for high priority completions</w:t>
      </w:r>
      <w:r w:rsidR="00803D0D" w:rsidRPr="00EC629B">
        <w:rPr>
          <w:rFonts w:cstheme="minorHAnsi"/>
          <w:color w:val="2E74B5" w:themeColor="accent1" w:themeShade="BF"/>
          <w:sz w:val="24"/>
          <w:szCs w:val="24"/>
        </w:rPr>
        <w:t xml:space="preserve"> (see Table </w:t>
      </w:r>
      <w:r w:rsidR="00C830EF" w:rsidRPr="00EC629B">
        <w:rPr>
          <w:rFonts w:cstheme="minorHAnsi"/>
          <w:color w:val="2E74B5" w:themeColor="accent1" w:themeShade="BF"/>
          <w:sz w:val="24"/>
          <w:szCs w:val="24"/>
        </w:rPr>
        <w:t>8</w:t>
      </w:r>
      <w:r w:rsidR="00803D0D" w:rsidRPr="00EC629B">
        <w:rPr>
          <w:rFonts w:cstheme="minorHAnsi"/>
          <w:color w:val="2E74B5" w:themeColor="accent1" w:themeShade="BF"/>
          <w:sz w:val="24"/>
          <w:szCs w:val="24"/>
        </w:rPr>
        <w:t>)</w:t>
      </w:r>
      <w:r w:rsidRPr="00EC629B">
        <w:rPr>
          <w:rFonts w:cstheme="minorHAnsi"/>
          <w:color w:val="2E74B5" w:themeColor="accent1" w:themeShade="BF"/>
          <w:sz w:val="24"/>
          <w:szCs w:val="24"/>
        </w:rPr>
        <w:t xml:space="preserve">, </w:t>
      </w:r>
      <w:r w:rsidR="00FC2748" w:rsidRPr="00EC629B">
        <w:rPr>
          <w:rFonts w:cstheme="minorHAnsi"/>
          <w:color w:val="2E74B5" w:themeColor="accent1" w:themeShade="BF"/>
          <w:sz w:val="24"/>
          <w:szCs w:val="24"/>
        </w:rPr>
        <w:t>42</w:t>
      </w:r>
      <w:r w:rsidR="003B3A72" w:rsidRPr="00EC629B">
        <w:rPr>
          <w:rFonts w:cstheme="minorHAnsi"/>
          <w:color w:val="2E74B5" w:themeColor="accent1" w:themeShade="BF"/>
          <w:sz w:val="24"/>
          <w:szCs w:val="24"/>
        </w:rPr>
        <w:t>9</w:t>
      </w:r>
      <w:r w:rsidR="00FC2748"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 xml:space="preserve">dwellings are to be completed by Housing Associations and </w:t>
      </w:r>
      <w:r w:rsidR="00FC2748" w:rsidRPr="00EC629B">
        <w:rPr>
          <w:rFonts w:cstheme="minorHAnsi"/>
          <w:color w:val="2E74B5" w:themeColor="accent1" w:themeShade="BF"/>
          <w:sz w:val="24"/>
          <w:szCs w:val="24"/>
        </w:rPr>
        <w:t>2</w:t>
      </w:r>
      <w:r w:rsidR="003B3A72" w:rsidRPr="00EC629B">
        <w:rPr>
          <w:rFonts w:cstheme="minorHAnsi"/>
          <w:color w:val="2E74B5" w:themeColor="accent1" w:themeShade="BF"/>
          <w:sz w:val="24"/>
          <w:szCs w:val="24"/>
        </w:rPr>
        <w:t>64</w:t>
      </w:r>
      <w:r w:rsidR="00FC2748"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 xml:space="preserve">by 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Furthermore</w:t>
      </w:r>
      <w:r w:rsidR="00803D0D" w:rsidRPr="00EC629B">
        <w:rPr>
          <w:rFonts w:cstheme="minorHAnsi"/>
          <w:color w:val="2E74B5" w:themeColor="accent1" w:themeShade="BF"/>
          <w:sz w:val="24"/>
          <w:szCs w:val="24"/>
        </w:rPr>
        <w:t>,</w:t>
      </w:r>
      <w:r w:rsidRPr="00EC629B">
        <w:rPr>
          <w:rFonts w:cstheme="minorHAnsi"/>
          <w:color w:val="2E74B5" w:themeColor="accent1" w:themeShade="BF"/>
          <w:sz w:val="24"/>
          <w:szCs w:val="24"/>
        </w:rPr>
        <w:t xml:space="preserve"> </w:t>
      </w:r>
      <w:r w:rsidR="00FC2748" w:rsidRPr="00EC629B">
        <w:rPr>
          <w:rFonts w:cstheme="minorHAnsi"/>
          <w:color w:val="2E74B5" w:themeColor="accent1" w:themeShade="BF"/>
          <w:sz w:val="24"/>
          <w:szCs w:val="24"/>
        </w:rPr>
        <w:t xml:space="preserve">186 </w:t>
      </w:r>
      <w:r w:rsidRPr="00EC629B">
        <w:rPr>
          <w:rFonts w:cstheme="minorHAnsi"/>
          <w:color w:val="2E74B5" w:themeColor="accent1" w:themeShade="BF"/>
          <w:sz w:val="24"/>
          <w:szCs w:val="24"/>
        </w:rPr>
        <w:t>MMR properties are planned to be completed</w:t>
      </w:r>
      <w:r w:rsidR="00803D0D" w:rsidRPr="00EC629B">
        <w:rPr>
          <w:rFonts w:cstheme="minorHAnsi"/>
          <w:color w:val="2E74B5" w:themeColor="accent1" w:themeShade="BF"/>
          <w:sz w:val="24"/>
          <w:szCs w:val="24"/>
        </w:rPr>
        <w:t>. N</w:t>
      </w:r>
      <w:r w:rsidRPr="00EC629B">
        <w:rPr>
          <w:rFonts w:cstheme="minorHAnsi"/>
          <w:color w:val="2E74B5" w:themeColor="accent1" w:themeShade="BF"/>
          <w:sz w:val="24"/>
          <w:szCs w:val="24"/>
        </w:rPr>
        <w:t xml:space="preserve">o </w:t>
      </w:r>
      <w:proofErr w:type="gramStart"/>
      <w:r w:rsidRPr="00EC629B">
        <w:rPr>
          <w:rFonts w:cstheme="minorHAnsi"/>
          <w:color w:val="2E74B5" w:themeColor="accent1" w:themeShade="BF"/>
          <w:sz w:val="24"/>
          <w:szCs w:val="24"/>
        </w:rPr>
        <w:t>low cost</w:t>
      </w:r>
      <w:proofErr w:type="gramEnd"/>
      <w:r w:rsidRPr="00EC629B">
        <w:rPr>
          <w:rFonts w:cstheme="minorHAnsi"/>
          <w:color w:val="2E74B5" w:themeColor="accent1" w:themeShade="BF"/>
          <w:sz w:val="24"/>
          <w:szCs w:val="24"/>
        </w:rPr>
        <w:t xml:space="preserve"> home ownership properties </w:t>
      </w:r>
      <w:r w:rsidR="00803D0D" w:rsidRPr="00EC629B">
        <w:rPr>
          <w:rFonts w:cstheme="minorHAnsi"/>
          <w:color w:val="2E74B5" w:themeColor="accent1" w:themeShade="BF"/>
          <w:sz w:val="24"/>
          <w:szCs w:val="24"/>
        </w:rPr>
        <w:t>are planned</w:t>
      </w:r>
      <w:r w:rsidR="00FC2748" w:rsidRPr="00EC629B">
        <w:rPr>
          <w:rFonts w:cstheme="minorHAnsi"/>
          <w:color w:val="2E74B5" w:themeColor="accent1" w:themeShade="BF"/>
          <w:sz w:val="24"/>
          <w:szCs w:val="24"/>
        </w:rPr>
        <w:t xml:space="preserve"> at this moment in time</w:t>
      </w:r>
      <w:r w:rsidR="00803D0D" w:rsidRPr="00EC629B">
        <w:rPr>
          <w:rFonts w:cstheme="minorHAnsi"/>
          <w:color w:val="2E74B5" w:themeColor="accent1" w:themeShade="BF"/>
          <w:sz w:val="24"/>
          <w:szCs w:val="24"/>
        </w:rPr>
        <w:t xml:space="preserve">. </w:t>
      </w:r>
    </w:p>
    <w:p w14:paraId="733CA774" w14:textId="77777777" w:rsidR="00FC2748" w:rsidRPr="00EC629B" w:rsidRDefault="00FC2748" w:rsidP="00803D0D">
      <w:pPr>
        <w:tabs>
          <w:tab w:val="left" w:pos="7622"/>
        </w:tabs>
        <w:spacing w:before="240" w:line="276" w:lineRule="auto"/>
        <w:rPr>
          <w:rFonts w:cstheme="minorHAnsi"/>
          <w:color w:val="FFFFFF" w:themeColor="background1"/>
          <w:sz w:val="24"/>
          <w:szCs w:val="24"/>
        </w:rPr>
      </w:pPr>
    </w:p>
    <w:tbl>
      <w:tblPr>
        <w:tblW w:w="9072" w:type="dxa"/>
        <w:tblInd w:w="-10" w:type="dxa"/>
        <w:tblBorders>
          <w:top w:val="single" w:sz="4" w:space="0" w:color="005293"/>
          <w:left w:val="single" w:sz="4" w:space="0" w:color="005293"/>
          <w:bottom w:val="single" w:sz="4" w:space="0" w:color="005293"/>
          <w:right w:val="single" w:sz="4" w:space="0" w:color="005293"/>
          <w:insideH w:val="single" w:sz="4" w:space="0" w:color="005293"/>
          <w:insideV w:val="single" w:sz="4" w:space="0" w:color="005293"/>
        </w:tblBorders>
        <w:tblLayout w:type="fixed"/>
        <w:tblCellMar>
          <w:left w:w="180" w:type="dxa"/>
          <w:right w:w="180" w:type="dxa"/>
        </w:tblCellMar>
        <w:tblLook w:val="0000" w:firstRow="0" w:lastRow="0" w:firstColumn="0" w:lastColumn="0" w:noHBand="0" w:noVBand="0"/>
      </w:tblPr>
      <w:tblGrid>
        <w:gridCol w:w="1276"/>
        <w:gridCol w:w="2415"/>
        <w:gridCol w:w="1984"/>
        <w:gridCol w:w="1129"/>
        <w:gridCol w:w="1134"/>
        <w:gridCol w:w="1134"/>
      </w:tblGrid>
      <w:tr w:rsidR="00EC629B" w:rsidRPr="00EC629B" w14:paraId="47869A78" w14:textId="77777777" w:rsidTr="00146A9A">
        <w:trPr>
          <w:trHeight w:val="333"/>
        </w:trPr>
        <w:tc>
          <w:tcPr>
            <w:tcW w:w="9072" w:type="dxa"/>
            <w:gridSpan w:val="6"/>
            <w:shd w:val="clear" w:color="auto" w:fill="005293"/>
          </w:tcPr>
          <w:p w14:paraId="630164D8" w14:textId="77777777" w:rsidR="0050462D" w:rsidRPr="00EC629B" w:rsidRDefault="0050462D" w:rsidP="00146A9A">
            <w:pPr>
              <w:spacing w:after="0"/>
              <w:rPr>
                <w:rFonts w:cstheme="minorHAnsi"/>
                <w:b/>
                <w:bCs/>
                <w:color w:val="FFFFFF" w:themeColor="background1"/>
              </w:rPr>
            </w:pPr>
            <w:r w:rsidRPr="00EC629B">
              <w:rPr>
                <w:rFonts w:cstheme="minorHAnsi"/>
                <w:b/>
                <w:bCs/>
                <w:color w:val="FFFFFF" w:themeColor="background1"/>
                <w:sz w:val="24"/>
                <w:szCs w:val="24"/>
              </w:rPr>
              <w:t>Table 8:  Tenure / Supplier Mix (High Priority Site Completions)</w:t>
            </w:r>
          </w:p>
        </w:tc>
      </w:tr>
      <w:tr w:rsidR="00EC629B" w:rsidRPr="00EC629B" w14:paraId="79A50B8D" w14:textId="77777777" w:rsidTr="00146A9A">
        <w:trPr>
          <w:trHeight w:val="425"/>
        </w:trPr>
        <w:tc>
          <w:tcPr>
            <w:tcW w:w="1276" w:type="dxa"/>
            <w:vAlign w:val="center"/>
          </w:tcPr>
          <w:p w14:paraId="11E0CBEE" w14:textId="77777777" w:rsidR="0050462D" w:rsidRPr="00EC629B" w:rsidRDefault="0050462D" w:rsidP="00146A9A">
            <w:pPr>
              <w:autoSpaceDE w:val="0"/>
              <w:autoSpaceDN w:val="0"/>
              <w:spacing w:after="0" w:line="240" w:lineRule="auto"/>
              <w:contextualSpacing/>
              <w:jc w:val="center"/>
              <w:rPr>
                <w:rFonts w:cstheme="minorHAnsi"/>
                <w:b/>
                <w:color w:val="2E74B5" w:themeColor="accent1" w:themeShade="BF"/>
                <w:sz w:val="24"/>
                <w:szCs w:val="24"/>
              </w:rPr>
            </w:pPr>
            <w:r w:rsidRPr="00EC629B">
              <w:rPr>
                <w:rFonts w:cstheme="minorHAnsi"/>
                <w:b/>
                <w:color w:val="2E74B5" w:themeColor="accent1" w:themeShade="BF"/>
                <w:sz w:val="24"/>
                <w:szCs w:val="24"/>
              </w:rPr>
              <w:t>Year</w:t>
            </w:r>
          </w:p>
        </w:tc>
        <w:tc>
          <w:tcPr>
            <w:tcW w:w="2415" w:type="dxa"/>
            <w:vAlign w:val="center"/>
          </w:tcPr>
          <w:p w14:paraId="77FC373C" w14:textId="77777777" w:rsidR="0050462D" w:rsidRPr="00EC629B" w:rsidRDefault="0050462D" w:rsidP="00146A9A">
            <w:pPr>
              <w:spacing w:after="0" w:line="240" w:lineRule="auto"/>
              <w:contextualSpacing/>
              <w:jc w:val="center"/>
              <w:rPr>
                <w:rFonts w:cstheme="minorHAnsi"/>
                <w:color w:val="2E74B5" w:themeColor="accent1" w:themeShade="BF"/>
                <w:sz w:val="24"/>
                <w:szCs w:val="24"/>
              </w:rPr>
            </w:pPr>
            <w:r w:rsidRPr="00EC629B">
              <w:rPr>
                <w:rFonts w:cstheme="minorHAnsi"/>
                <w:b/>
                <w:bCs/>
                <w:color w:val="2E74B5" w:themeColor="accent1" w:themeShade="BF"/>
                <w:sz w:val="24"/>
                <w:szCs w:val="24"/>
              </w:rPr>
              <w:t xml:space="preserve">Housing Association </w:t>
            </w:r>
          </w:p>
        </w:tc>
        <w:tc>
          <w:tcPr>
            <w:tcW w:w="1984" w:type="dxa"/>
            <w:vAlign w:val="center"/>
          </w:tcPr>
          <w:p w14:paraId="21DFE778" w14:textId="77777777" w:rsidR="0050462D" w:rsidRPr="00EC629B" w:rsidRDefault="0050462D" w:rsidP="00146A9A">
            <w:pPr>
              <w:spacing w:after="0" w:line="240" w:lineRule="auto"/>
              <w:contextualSpacing/>
              <w:jc w:val="center"/>
              <w:rPr>
                <w:rFonts w:cstheme="minorHAnsi"/>
                <w:color w:val="2E74B5" w:themeColor="accent1" w:themeShade="BF"/>
                <w:sz w:val="24"/>
                <w:szCs w:val="24"/>
              </w:rPr>
            </w:pPr>
            <w:r w:rsidRPr="00EC629B">
              <w:rPr>
                <w:rFonts w:cstheme="minorHAnsi"/>
                <w:b/>
                <w:bCs/>
                <w:color w:val="2E74B5" w:themeColor="accent1" w:themeShade="BF"/>
                <w:sz w:val="24"/>
                <w:szCs w:val="24"/>
              </w:rPr>
              <w:t xml:space="preserve">Local Authority </w:t>
            </w:r>
          </w:p>
        </w:tc>
        <w:tc>
          <w:tcPr>
            <w:tcW w:w="1129" w:type="dxa"/>
            <w:vAlign w:val="center"/>
          </w:tcPr>
          <w:p w14:paraId="25BFA503" w14:textId="77777777" w:rsidR="0050462D" w:rsidRPr="00EC629B" w:rsidRDefault="0050462D" w:rsidP="00146A9A">
            <w:pPr>
              <w:spacing w:after="0" w:line="240" w:lineRule="auto"/>
              <w:contextualSpacing/>
              <w:jc w:val="center"/>
              <w:rPr>
                <w:rFonts w:cstheme="minorHAnsi"/>
                <w:b/>
                <w:color w:val="2E74B5" w:themeColor="accent1" w:themeShade="BF"/>
                <w:sz w:val="24"/>
                <w:szCs w:val="24"/>
              </w:rPr>
            </w:pPr>
            <w:r w:rsidRPr="00EC629B">
              <w:rPr>
                <w:rFonts w:cstheme="minorHAnsi"/>
                <w:b/>
                <w:color w:val="2E74B5" w:themeColor="accent1" w:themeShade="BF"/>
                <w:sz w:val="24"/>
                <w:szCs w:val="24"/>
              </w:rPr>
              <w:t>MMR</w:t>
            </w:r>
          </w:p>
        </w:tc>
        <w:tc>
          <w:tcPr>
            <w:tcW w:w="1134" w:type="dxa"/>
            <w:vAlign w:val="center"/>
          </w:tcPr>
          <w:p w14:paraId="442A2354" w14:textId="77777777" w:rsidR="0050462D" w:rsidRPr="00EC629B" w:rsidRDefault="0050462D" w:rsidP="00146A9A">
            <w:pPr>
              <w:spacing w:after="0" w:line="240" w:lineRule="auto"/>
              <w:contextualSpacing/>
              <w:jc w:val="center"/>
              <w:rPr>
                <w:rFonts w:cstheme="minorHAnsi"/>
                <w:b/>
                <w:color w:val="2E74B5" w:themeColor="accent1" w:themeShade="BF"/>
                <w:sz w:val="24"/>
                <w:szCs w:val="24"/>
              </w:rPr>
            </w:pPr>
            <w:r w:rsidRPr="00EC629B">
              <w:rPr>
                <w:rFonts w:cstheme="minorHAnsi"/>
                <w:b/>
                <w:color w:val="2E74B5" w:themeColor="accent1" w:themeShade="BF"/>
                <w:sz w:val="24"/>
                <w:szCs w:val="24"/>
              </w:rPr>
              <w:t>LCHO</w:t>
            </w:r>
          </w:p>
        </w:tc>
        <w:tc>
          <w:tcPr>
            <w:tcW w:w="1134" w:type="dxa"/>
            <w:vAlign w:val="center"/>
          </w:tcPr>
          <w:p w14:paraId="1F9A330C" w14:textId="77777777" w:rsidR="0050462D" w:rsidRPr="00EC629B" w:rsidRDefault="0050462D" w:rsidP="00146A9A">
            <w:pPr>
              <w:spacing w:after="0" w:line="240" w:lineRule="auto"/>
              <w:contextualSpacing/>
              <w:jc w:val="center"/>
              <w:rPr>
                <w:rFonts w:cstheme="minorHAnsi"/>
                <w:b/>
                <w:bCs/>
                <w:color w:val="2E74B5" w:themeColor="accent1" w:themeShade="BF"/>
                <w:sz w:val="24"/>
                <w:szCs w:val="24"/>
              </w:rPr>
            </w:pPr>
            <w:r w:rsidRPr="00EC629B">
              <w:rPr>
                <w:rFonts w:cstheme="minorHAnsi"/>
                <w:b/>
                <w:bCs/>
                <w:color w:val="2E74B5" w:themeColor="accent1" w:themeShade="BF"/>
                <w:sz w:val="24"/>
                <w:szCs w:val="24"/>
              </w:rPr>
              <w:t>Total</w:t>
            </w:r>
          </w:p>
        </w:tc>
      </w:tr>
      <w:tr w:rsidR="00EC629B" w:rsidRPr="00EC629B" w14:paraId="33D79819" w14:textId="77777777" w:rsidTr="00146A9A">
        <w:trPr>
          <w:trHeight w:val="333"/>
        </w:trPr>
        <w:tc>
          <w:tcPr>
            <w:tcW w:w="1276" w:type="dxa"/>
            <w:vAlign w:val="center"/>
          </w:tcPr>
          <w:p w14:paraId="4BB92944" w14:textId="77777777" w:rsidR="0050462D" w:rsidRPr="00EC629B" w:rsidRDefault="0050462D" w:rsidP="00146A9A">
            <w:pPr>
              <w:spacing w:after="0" w:line="240" w:lineRule="auto"/>
              <w:contextualSpacing/>
              <w:jc w:val="center"/>
              <w:rPr>
                <w:rFonts w:cstheme="minorHAnsi"/>
                <w:b/>
                <w:color w:val="2E74B5" w:themeColor="accent1" w:themeShade="BF"/>
                <w:sz w:val="24"/>
                <w:szCs w:val="24"/>
              </w:rPr>
            </w:pPr>
            <w:r w:rsidRPr="00EC629B">
              <w:rPr>
                <w:rFonts w:cstheme="minorHAnsi"/>
                <w:b/>
                <w:color w:val="2E74B5" w:themeColor="accent1" w:themeShade="BF"/>
                <w:sz w:val="24"/>
                <w:szCs w:val="24"/>
              </w:rPr>
              <w:t>2026/27</w:t>
            </w:r>
          </w:p>
        </w:tc>
        <w:tc>
          <w:tcPr>
            <w:tcW w:w="2415" w:type="dxa"/>
            <w:vAlign w:val="center"/>
          </w:tcPr>
          <w:p w14:paraId="1970F816" w14:textId="47A6ED5A" w:rsidR="0050462D" w:rsidRPr="00EC629B" w:rsidRDefault="00F33336" w:rsidP="00F33336">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29</w:t>
            </w:r>
          </w:p>
        </w:tc>
        <w:tc>
          <w:tcPr>
            <w:tcW w:w="1984" w:type="dxa"/>
            <w:vAlign w:val="center"/>
          </w:tcPr>
          <w:p w14:paraId="1DEA2A6D" w14:textId="6F4DD4EB" w:rsidR="0050462D" w:rsidRPr="00EC629B" w:rsidRDefault="00F33336"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34</w:t>
            </w:r>
          </w:p>
        </w:tc>
        <w:tc>
          <w:tcPr>
            <w:tcW w:w="1129" w:type="dxa"/>
            <w:vAlign w:val="center"/>
          </w:tcPr>
          <w:p w14:paraId="3B6A678C" w14:textId="77777777" w:rsidR="0050462D" w:rsidRPr="00EC629B" w:rsidRDefault="0050462D"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61</w:t>
            </w:r>
          </w:p>
        </w:tc>
        <w:tc>
          <w:tcPr>
            <w:tcW w:w="1134" w:type="dxa"/>
            <w:vAlign w:val="center"/>
          </w:tcPr>
          <w:p w14:paraId="7C13386D" w14:textId="77777777" w:rsidR="0050462D" w:rsidRPr="00EC629B" w:rsidRDefault="0050462D"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0868B43F" w14:textId="65698A4A" w:rsidR="0050462D" w:rsidRPr="00EC629B" w:rsidRDefault="00C95FBB"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1</w:t>
            </w:r>
            <w:r w:rsidR="008411C7" w:rsidRPr="00EC629B">
              <w:rPr>
                <w:rFonts w:cstheme="minorHAnsi"/>
                <w:color w:val="2E74B5" w:themeColor="accent1" w:themeShade="BF"/>
                <w:sz w:val="24"/>
                <w:szCs w:val="24"/>
              </w:rPr>
              <w:t>24</w:t>
            </w:r>
          </w:p>
        </w:tc>
      </w:tr>
      <w:tr w:rsidR="00EC629B" w:rsidRPr="00EC629B" w14:paraId="4AAFC141" w14:textId="77777777" w:rsidTr="00146A9A">
        <w:trPr>
          <w:trHeight w:val="383"/>
        </w:trPr>
        <w:tc>
          <w:tcPr>
            <w:tcW w:w="1276" w:type="dxa"/>
            <w:vAlign w:val="center"/>
          </w:tcPr>
          <w:p w14:paraId="70F2CE4C" w14:textId="77777777" w:rsidR="0050462D" w:rsidRPr="00EC629B" w:rsidRDefault="0050462D" w:rsidP="00146A9A">
            <w:pPr>
              <w:spacing w:after="0" w:line="240" w:lineRule="auto"/>
              <w:contextualSpacing/>
              <w:jc w:val="center"/>
              <w:rPr>
                <w:rFonts w:cstheme="minorHAnsi"/>
                <w:b/>
                <w:color w:val="2E74B5" w:themeColor="accent1" w:themeShade="BF"/>
                <w:sz w:val="24"/>
                <w:szCs w:val="24"/>
              </w:rPr>
            </w:pPr>
            <w:r w:rsidRPr="00EC629B">
              <w:rPr>
                <w:rFonts w:cstheme="minorHAnsi"/>
                <w:b/>
                <w:color w:val="2E74B5" w:themeColor="accent1" w:themeShade="BF"/>
                <w:sz w:val="24"/>
                <w:szCs w:val="24"/>
              </w:rPr>
              <w:t>2027/28</w:t>
            </w:r>
          </w:p>
        </w:tc>
        <w:tc>
          <w:tcPr>
            <w:tcW w:w="2415" w:type="dxa"/>
            <w:vAlign w:val="center"/>
          </w:tcPr>
          <w:p w14:paraId="2DE123EF" w14:textId="239B6AC6" w:rsidR="0050462D" w:rsidRPr="00EC629B" w:rsidRDefault="00C95FBB"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122</w:t>
            </w:r>
          </w:p>
        </w:tc>
        <w:tc>
          <w:tcPr>
            <w:tcW w:w="1984" w:type="dxa"/>
            <w:vAlign w:val="center"/>
          </w:tcPr>
          <w:p w14:paraId="312C5813" w14:textId="24DD5BF4" w:rsidR="0050462D" w:rsidRPr="00EC629B" w:rsidRDefault="00F33336"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121</w:t>
            </w:r>
          </w:p>
        </w:tc>
        <w:tc>
          <w:tcPr>
            <w:tcW w:w="1129" w:type="dxa"/>
            <w:vAlign w:val="center"/>
          </w:tcPr>
          <w:p w14:paraId="0D3B98FD" w14:textId="77777777" w:rsidR="0050462D" w:rsidRPr="00EC629B" w:rsidRDefault="0050462D"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4268CB58" w14:textId="77777777" w:rsidR="0050462D" w:rsidRPr="00EC629B" w:rsidRDefault="0050462D"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494DD9F7" w14:textId="046BD6BA" w:rsidR="0050462D" w:rsidRPr="00EC629B" w:rsidRDefault="00C95FBB"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243</w:t>
            </w:r>
          </w:p>
        </w:tc>
      </w:tr>
      <w:tr w:rsidR="00EC629B" w:rsidRPr="00EC629B" w14:paraId="5575464F" w14:textId="77777777" w:rsidTr="00146A9A">
        <w:trPr>
          <w:trHeight w:val="400"/>
        </w:trPr>
        <w:tc>
          <w:tcPr>
            <w:tcW w:w="1276" w:type="dxa"/>
            <w:vAlign w:val="center"/>
          </w:tcPr>
          <w:p w14:paraId="5395C35D" w14:textId="77777777" w:rsidR="0050462D" w:rsidRPr="00EC629B" w:rsidRDefault="0050462D" w:rsidP="00146A9A">
            <w:pPr>
              <w:spacing w:after="0" w:line="240" w:lineRule="auto"/>
              <w:contextualSpacing/>
              <w:jc w:val="center"/>
              <w:rPr>
                <w:rFonts w:cstheme="minorHAnsi"/>
                <w:b/>
                <w:color w:val="2E74B5" w:themeColor="accent1" w:themeShade="BF"/>
                <w:sz w:val="24"/>
                <w:szCs w:val="24"/>
              </w:rPr>
            </w:pPr>
            <w:r w:rsidRPr="00EC629B">
              <w:rPr>
                <w:rFonts w:cstheme="minorHAnsi"/>
                <w:b/>
                <w:color w:val="2E74B5" w:themeColor="accent1" w:themeShade="BF"/>
                <w:sz w:val="24"/>
                <w:szCs w:val="24"/>
              </w:rPr>
              <w:t>2028/29</w:t>
            </w:r>
          </w:p>
        </w:tc>
        <w:tc>
          <w:tcPr>
            <w:tcW w:w="2415" w:type="dxa"/>
            <w:vAlign w:val="center"/>
          </w:tcPr>
          <w:p w14:paraId="33749E14" w14:textId="5FEF430E" w:rsidR="0050462D" w:rsidRPr="00EC629B" w:rsidRDefault="00C95FBB"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41</w:t>
            </w:r>
          </w:p>
        </w:tc>
        <w:tc>
          <w:tcPr>
            <w:tcW w:w="1984" w:type="dxa"/>
            <w:vAlign w:val="center"/>
          </w:tcPr>
          <w:p w14:paraId="1BE13032" w14:textId="1F10A2EE" w:rsidR="0050462D" w:rsidRPr="00EC629B" w:rsidRDefault="00C95FBB"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4</w:t>
            </w:r>
          </w:p>
        </w:tc>
        <w:tc>
          <w:tcPr>
            <w:tcW w:w="1129" w:type="dxa"/>
            <w:vAlign w:val="center"/>
          </w:tcPr>
          <w:p w14:paraId="2902BA38" w14:textId="34896D0E" w:rsidR="0050462D" w:rsidRPr="00EC629B" w:rsidRDefault="00FA0F54"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68AEB7D4" w14:textId="77777777" w:rsidR="0050462D" w:rsidRPr="00EC629B" w:rsidRDefault="0050462D"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11CF36C8" w14:textId="3E46029B" w:rsidR="0050462D" w:rsidRPr="00EC629B" w:rsidRDefault="00FA0F54"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45</w:t>
            </w:r>
          </w:p>
        </w:tc>
      </w:tr>
      <w:tr w:rsidR="00EC629B" w:rsidRPr="00EC629B" w14:paraId="1D504D1E" w14:textId="77777777" w:rsidTr="00146A9A">
        <w:trPr>
          <w:trHeight w:val="400"/>
        </w:trPr>
        <w:tc>
          <w:tcPr>
            <w:tcW w:w="1276" w:type="dxa"/>
            <w:vAlign w:val="center"/>
          </w:tcPr>
          <w:p w14:paraId="0F17329F" w14:textId="77777777" w:rsidR="0050462D" w:rsidRPr="00EC629B" w:rsidRDefault="0050462D" w:rsidP="00146A9A">
            <w:pPr>
              <w:spacing w:after="0" w:line="240" w:lineRule="auto"/>
              <w:contextualSpacing/>
              <w:jc w:val="center"/>
              <w:rPr>
                <w:rFonts w:cstheme="minorHAnsi"/>
                <w:b/>
                <w:color w:val="2E74B5" w:themeColor="accent1" w:themeShade="BF"/>
                <w:sz w:val="24"/>
                <w:szCs w:val="24"/>
              </w:rPr>
            </w:pPr>
            <w:r w:rsidRPr="00EC629B">
              <w:rPr>
                <w:rFonts w:cstheme="minorHAnsi"/>
                <w:b/>
                <w:color w:val="2E74B5" w:themeColor="accent1" w:themeShade="BF"/>
                <w:sz w:val="24"/>
                <w:szCs w:val="24"/>
              </w:rPr>
              <w:t>2029/30</w:t>
            </w:r>
          </w:p>
        </w:tc>
        <w:tc>
          <w:tcPr>
            <w:tcW w:w="2415" w:type="dxa"/>
            <w:vAlign w:val="center"/>
          </w:tcPr>
          <w:p w14:paraId="07FDC326" w14:textId="10B8F6A1" w:rsidR="0050462D" w:rsidRPr="00EC629B" w:rsidRDefault="0050462D"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1</w:t>
            </w:r>
            <w:r w:rsidR="00AB2F62" w:rsidRPr="00EC629B">
              <w:rPr>
                <w:rFonts w:cstheme="minorHAnsi"/>
                <w:color w:val="2E74B5" w:themeColor="accent1" w:themeShade="BF"/>
                <w:sz w:val="24"/>
                <w:szCs w:val="24"/>
              </w:rPr>
              <w:t>51</w:t>
            </w:r>
          </w:p>
        </w:tc>
        <w:tc>
          <w:tcPr>
            <w:tcW w:w="1984" w:type="dxa"/>
            <w:vAlign w:val="center"/>
          </w:tcPr>
          <w:p w14:paraId="2D3443ED" w14:textId="3BF962D6" w:rsidR="0050462D" w:rsidRPr="00EC629B" w:rsidRDefault="00AB2F62"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77</w:t>
            </w:r>
          </w:p>
        </w:tc>
        <w:tc>
          <w:tcPr>
            <w:tcW w:w="1129" w:type="dxa"/>
            <w:vAlign w:val="center"/>
          </w:tcPr>
          <w:p w14:paraId="491E9AA3" w14:textId="59E4633A" w:rsidR="0050462D" w:rsidRPr="00EC629B" w:rsidRDefault="00AB2F62"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49</w:t>
            </w:r>
          </w:p>
        </w:tc>
        <w:tc>
          <w:tcPr>
            <w:tcW w:w="1134" w:type="dxa"/>
            <w:vAlign w:val="center"/>
          </w:tcPr>
          <w:p w14:paraId="361F3A41" w14:textId="77777777" w:rsidR="0050462D" w:rsidRPr="00EC629B" w:rsidRDefault="0050462D"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670A9DB0" w14:textId="4C096E8D" w:rsidR="0050462D" w:rsidRPr="00EC629B" w:rsidRDefault="00AB2F62"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277</w:t>
            </w:r>
          </w:p>
        </w:tc>
      </w:tr>
      <w:tr w:rsidR="00EC629B" w:rsidRPr="00EC629B" w14:paraId="3F14481E" w14:textId="77777777" w:rsidTr="00146A9A">
        <w:trPr>
          <w:trHeight w:val="400"/>
        </w:trPr>
        <w:tc>
          <w:tcPr>
            <w:tcW w:w="1276" w:type="dxa"/>
            <w:vAlign w:val="center"/>
          </w:tcPr>
          <w:p w14:paraId="2CAB4C1F" w14:textId="77777777" w:rsidR="0050462D" w:rsidRPr="00EC629B" w:rsidRDefault="0050462D" w:rsidP="00146A9A">
            <w:pPr>
              <w:spacing w:after="0" w:line="240" w:lineRule="auto"/>
              <w:contextualSpacing/>
              <w:jc w:val="center"/>
              <w:rPr>
                <w:rFonts w:cstheme="minorHAnsi"/>
                <w:b/>
                <w:color w:val="2E74B5" w:themeColor="accent1" w:themeShade="BF"/>
                <w:sz w:val="24"/>
                <w:szCs w:val="24"/>
              </w:rPr>
            </w:pPr>
            <w:r w:rsidRPr="00EC629B">
              <w:rPr>
                <w:rFonts w:cstheme="minorHAnsi"/>
                <w:b/>
                <w:color w:val="2E74B5" w:themeColor="accent1" w:themeShade="BF"/>
                <w:sz w:val="24"/>
                <w:szCs w:val="24"/>
              </w:rPr>
              <w:t>2030/31</w:t>
            </w:r>
          </w:p>
        </w:tc>
        <w:tc>
          <w:tcPr>
            <w:tcW w:w="2415" w:type="dxa"/>
            <w:vAlign w:val="center"/>
          </w:tcPr>
          <w:p w14:paraId="4293FB08" w14:textId="77777777" w:rsidR="0050462D" w:rsidRPr="00EC629B" w:rsidRDefault="0050462D"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984" w:type="dxa"/>
            <w:vAlign w:val="center"/>
          </w:tcPr>
          <w:p w14:paraId="42123D78" w14:textId="77777777" w:rsidR="0050462D" w:rsidRPr="00EC629B" w:rsidRDefault="0050462D"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4</w:t>
            </w:r>
          </w:p>
        </w:tc>
        <w:tc>
          <w:tcPr>
            <w:tcW w:w="1129" w:type="dxa"/>
            <w:vAlign w:val="center"/>
          </w:tcPr>
          <w:p w14:paraId="50CCFD15" w14:textId="77777777" w:rsidR="0050462D" w:rsidRPr="00EC629B" w:rsidRDefault="0050462D"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6315FC52" w14:textId="77777777" w:rsidR="0050462D" w:rsidRPr="00EC629B" w:rsidRDefault="0050462D"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1134" w:type="dxa"/>
            <w:vAlign w:val="center"/>
          </w:tcPr>
          <w:p w14:paraId="5D7DD2FE" w14:textId="77777777" w:rsidR="0050462D" w:rsidRPr="00EC629B" w:rsidRDefault="0050462D" w:rsidP="00146A9A">
            <w:pPr>
              <w:spacing w:after="0" w:line="240" w:lineRule="auto"/>
              <w:contextualSpacing/>
              <w:jc w:val="center"/>
              <w:rPr>
                <w:rFonts w:cstheme="minorHAnsi"/>
                <w:color w:val="2E74B5" w:themeColor="accent1" w:themeShade="BF"/>
                <w:sz w:val="24"/>
                <w:szCs w:val="24"/>
              </w:rPr>
            </w:pPr>
            <w:r w:rsidRPr="00EC629B">
              <w:rPr>
                <w:rFonts w:cstheme="minorHAnsi"/>
                <w:color w:val="2E74B5" w:themeColor="accent1" w:themeShade="BF"/>
                <w:sz w:val="24"/>
                <w:szCs w:val="24"/>
              </w:rPr>
              <w:t>4</w:t>
            </w:r>
          </w:p>
        </w:tc>
      </w:tr>
      <w:tr w:rsidR="00EC629B" w:rsidRPr="00EC629B" w14:paraId="3F89A120" w14:textId="77777777" w:rsidTr="00146A9A">
        <w:trPr>
          <w:trHeight w:val="406"/>
        </w:trPr>
        <w:tc>
          <w:tcPr>
            <w:tcW w:w="1276" w:type="dxa"/>
            <w:vAlign w:val="center"/>
          </w:tcPr>
          <w:p w14:paraId="081F8BAE" w14:textId="77777777" w:rsidR="0050462D" w:rsidRPr="00EC629B" w:rsidRDefault="0050462D" w:rsidP="00146A9A">
            <w:pPr>
              <w:spacing w:after="0" w:line="240" w:lineRule="auto"/>
              <w:contextualSpacing/>
              <w:jc w:val="center"/>
              <w:rPr>
                <w:rFonts w:cstheme="minorHAnsi"/>
                <w:color w:val="2E74B5" w:themeColor="accent1" w:themeShade="BF"/>
                <w:sz w:val="24"/>
                <w:szCs w:val="24"/>
              </w:rPr>
            </w:pPr>
            <w:r w:rsidRPr="00EC629B">
              <w:rPr>
                <w:rFonts w:cstheme="minorHAnsi"/>
                <w:b/>
                <w:bCs/>
                <w:color w:val="2E74B5" w:themeColor="accent1" w:themeShade="BF"/>
                <w:sz w:val="24"/>
                <w:szCs w:val="24"/>
              </w:rPr>
              <w:t>Total</w:t>
            </w:r>
          </w:p>
        </w:tc>
        <w:tc>
          <w:tcPr>
            <w:tcW w:w="2415" w:type="dxa"/>
            <w:vAlign w:val="center"/>
          </w:tcPr>
          <w:p w14:paraId="3D3E5173" w14:textId="049E1E07" w:rsidR="0050462D" w:rsidRPr="00EC629B" w:rsidRDefault="0050462D" w:rsidP="00146A9A">
            <w:pPr>
              <w:spacing w:after="0" w:line="240" w:lineRule="auto"/>
              <w:contextualSpacing/>
              <w:jc w:val="center"/>
              <w:rPr>
                <w:rFonts w:cstheme="minorHAnsi"/>
                <w:b/>
                <w:color w:val="2E74B5" w:themeColor="accent1" w:themeShade="BF"/>
                <w:sz w:val="24"/>
                <w:szCs w:val="24"/>
              </w:rPr>
            </w:pPr>
            <w:r w:rsidRPr="00EC629B">
              <w:rPr>
                <w:rFonts w:cstheme="minorHAnsi"/>
                <w:b/>
                <w:color w:val="2E74B5" w:themeColor="accent1" w:themeShade="BF"/>
                <w:sz w:val="24"/>
                <w:szCs w:val="24"/>
              </w:rPr>
              <w:t>42</w:t>
            </w:r>
            <w:r w:rsidR="00C95FBB" w:rsidRPr="00EC629B">
              <w:rPr>
                <w:rFonts w:cstheme="minorHAnsi"/>
                <w:b/>
                <w:color w:val="2E74B5" w:themeColor="accent1" w:themeShade="BF"/>
                <w:sz w:val="24"/>
                <w:szCs w:val="24"/>
              </w:rPr>
              <w:t>9</w:t>
            </w:r>
          </w:p>
        </w:tc>
        <w:tc>
          <w:tcPr>
            <w:tcW w:w="1984" w:type="dxa"/>
            <w:vAlign w:val="center"/>
          </w:tcPr>
          <w:p w14:paraId="1AC78E4F" w14:textId="52A7F070" w:rsidR="0050462D" w:rsidRPr="00EC629B" w:rsidRDefault="0050462D" w:rsidP="00146A9A">
            <w:pPr>
              <w:spacing w:after="0" w:line="240" w:lineRule="auto"/>
              <w:contextualSpacing/>
              <w:jc w:val="center"/>
              <w:rPr>
                <w:rFonts w:cstheme="minorHAnsi"/>
                <w:b/>
                <w:color w:val="2E74B5" w:themeColor="accent1" w:themeShade="BF"/>
                <w:sz w:val="24"/>
                <w:szCs w:val="24"/>
              </w:rPr>
            </w:pPr>
            <w:r w:rsidRPr="00EC629B">
              <w:rPr>
                <w:rFonts w:cstheme="minorHAnsi"/>
                <w:b/>
                <w:color w:val="2E74B5" w:themeColor="accent1" w:themeShade="BF"/>
                <w:sz w:val="24"/>
                <w:szCs w:val="24"/>
              </w:rPr>
              <w:t>2</w:t>
            </w:r>
            <w:r w:rsidR="00C95FBB" w:rsidRPr="00EC629B">
              <w:rPr>
                <w:rFonts w:cstheme="minorHAnsi"/>
                <w:b/>
                <w:color w:val="2E74B5" w:themeColor="accent1" w:themeShade="BF"/>
                <w:sz w:val="24"/>
                <w:szCs w:val="24"/>
              </w:rPr>
              <w:t>64</w:t>
            </w:r>
          </w:p>
        </w:tc>
        <w:tc>
          <w:tcPr>
            <w:tcW w:w="1129" w:type="dxa"/>
            <w:vAlign w:val="center"/>
          </w:tcPr>
          <w:p w14:paraId="74AB24E4" w14:textId="77777777" w:rsidR="0050462D" w:rsidRPr="00EC629B" w:rsidRDefault="0050462D" w:rsidP="00C95FBB">
            <w:pPr>
              <w:spacing w:after="0" w:line="240" w:lineRule="auto"/>
              <w:contextualSpacing/>
              <w:jc w:val="center"/>
              <w:rPr>
                <w:rFonts w:cstheme="minorHAnsi"/>
                <w:b/>
                <w:color w:val="2E74B5" w:themeColor="accent1" w:themeShade="BF"/>
                <w:sz w:val="24"/>
                <w:szCs w:val="24"/>
              </w:rPr>
            </w:pPr>
            <w:r w:rsidRPr="00EC629B">
              <w:rPr>
                <w:rFonts w:cstheme="minorHAnsi"/>
                <w:b/>
                <w:color w:val="2E74B5" w:themeColor="accent1" w:themeShade="BF"/>
                <w:sz w:val="24"/>
                <w:szCs w:val="24"/>
              </w:rPr>
              <w:t>186</w:t>
            </w:r>
          </w:p>
        </w:tc>
        <w:tc>
          <w:tcPr>
            <w:tcW w:w="1134" w:type="dxa"/>
            <w:vAlign w:val="center"/>
          </w:tcPr>
          <w:p w14:paraId="64B347DF" w14:textId="77777777" w:rsidR="0050462D" w:rsidRPr="00EC629B" w:rsidRDefault="0050462D" w:rsidP="00146A9A">
            <w:pPr>
              <w:spacing w:after="0" w:line="240" w:lineRule="auto"/>
              <w:contextualSpacing/>
              <w:jc w:val="center"/>
              <w:rPr>
                <w:rFonts w:cstheme="minorHAnsi"/>
                <w:b/>
                <w:color w:val="2E74B5" w:themeColor="accent1" w:themeShade="BF"/>
                <w:sz w:val="24"/>
                <w:szCs w:val="24"/>
              </w:rPr>
            </w:pPr>
            <w:r w:rsidRPr="00EC629B">
              <w:rPr>
                <w:rFonts w:cstheme="minorHAnsi"/>
                <w:b/>
                <w:color w:val="2E74B5" w:themeColor="accent1" w:themeShade="BF"/>
                <w:sz w:val="24"/>
                <w:szCs w:val="24"/>
              </w:rPr>
              <w:t>0</w:t>
            </w:r>
          </w:p>
        </w:tc>
        <w:tc>
          <w:tcPr>
            <w:tcW w:w="1134" w:type="dxa"/>
            <w:vAlign w:val="center"/>
          </w:tcPr>
          <w:p w14:paraId="4CD91864" w14:textId="0285157F" w:rsidR="0050462D" w:rsidRPr="00EC629B" w:rsidRDefault="00F33336" w:rsidP="00146A9A">
            <w:pPr>
              <w:spacing w:after="0" w:line="240" w:lineRule="auto"/>
              <w:contextualSpacing/>
              <w:jc w:val="center"/>
              <w:rPr>
                <w:rFonts w:cstheme="minorHAnsi"/>
                <w:b/>
                <w:color w:val="2E74B5" w:themeColor="accent1" w:themeShade="BF"/>
                <w:sz w:val="24"/>
                <w:szCs w:val="24"/>
              </w:rPr>
            </w:pPr>
            <w:r w:rsidRPr="00EC629B">
              <w:rPr>
                <w:rFonts w:cstheme="minorHAnsi"/>
                <w:b/>
                <w:color w:val="2E74B5" w:themeColor="accent1" w:themeShade="BF"/>
                <w:sz w:val="24"/>
                <w:szCs w:val="24"/>
              </w:rPr>
              <w:t>693</w:t>
            </w:r>
          </w:p>
        </w:tc>
      </w:tr>
    </w:tbl>
    <w:p w14:paraId="4BB4BF49" w14:textId="7EE04D4C" w:rsidR="00F704CC" w:rsidRPr="00EC629B" w:rsidRDefault="00E621BC" w:rsidP="00E6354C">
      <w:pPr>
        <w:spacing w:before="240" w:line="276" w:lineRule="auto"/>
        <w:rPr>
          <w:rFonts w:cstheme="minorHAnsi"/>
          <w:color w:val="2E74B5" w:themeColor="accent1" w:themeShade="BF"/>
          <w:sz w:val="24"/>
          <w:szCs w:val="24"/>
        </w:rPr>
      </w:pPr>
      <w:bookmarkStart w:id="36" w:name="_Hlk212554014"/>
      <w:r w:rsidRPr="00EC629B">
        <w:rPr>
          <w:color w:val="2E74B5" w:themeColor="accent1" w:themeShade="BF"/>
          <w:sz w:val="24"/>
          <w:szCs w:val="24"/>
        </w:rPr>
        <w:t>While the primary focus remains on delivering housing through the highest priority projects, the SHIP also considers sites across all priority levels. As shown in Table 9, a total of 1,197 homes are projected to begin development over the next five years, with 1,365 completions anticipated. The table also compares these figures with the number of homes that could be delivered based on the current Scottish Government Resource Planning Assumptions, revealing a shortfall of 896 site starts and 891 completions.</w:t>
      </w:r>
    </w:p>
    <w:tbl>
      <w:tblPr>
        <w:tblW w:w="9062" w:type="dxa"/>
        <w:tblLook w:val="04A0" w:firstRow="1" w:lastRow="0" w:firstColumn="1" w:lastColumn="0" w:noHBand="0" w:noVBand="1"/>
      </w:tblPr>
      <w:tblGrid>
        <w:gridCol w:w="1082"/>
        <w:gridCol w:w="795"/>
        <w:gridCol w:w="693"/>
        <w:gridCol w:w="683"/>
        <w:gridCol w:w="896"/>
        <w:gridCol w:w="638"/>
        <w:gridCol w:w="1263"/>
        <w:gridCol w:w="1322"/>
        <w:gridCol w:w="1690"/>
      </w:tblGrid>
      <w:tr w:rsidR="00EC629B" w:rsidRPr="00EC629B" w14:paraId="31D39DA4" w14:textId="77777777" w:rsidTr="00146A9A">
        <w:trPr>
          <w:trHeight w:val="765"/>
        </w:trPr>
        <w:tc>
          <w:tcPr>
            <w:tcW w:w="2448" w:type="dxa"/>
            <w:gridSpan w:val="3"/>
            <w:tcBorders>
              <w:top w:val="single" w:sz="8" w:space="0" w:color="005293"/>
              <w:left w:val="single" w:sz="8" w:space="0" w:color="005293"/>
              <w:bottom w:val="single" w:sz="8" w:space="0" w:color="005293"/>
              <w:right w:val="single" w:sz="8" w:space="0" w:color="005293"/>
            </w:tcBorders>
            <w:shd w:val="clear" w:color="000000" w:fill="005293"/>
            <w:vAlign w:val="center"/>
            <w:hideMark/>
          </w:tcPr>
          <w:bookmarkEnd w:id="36"/>
          <w:p w14:paraId="3A97C8B1" w14:textId="77777777" w:rsidR="0050462D" w:rsidRPr="00EC629B" w:rsidRDefault="0050462D" w:rsidP="00146A9A">
            <w:pPr>
              <w:spacing w:after="0" w:line="240" w:lineRule="auto"/>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lastRenderedPageBreak/>
              <w:t> </w:t>
            </w:r>
          </w:p>
        </w:tc>
        <w:tc>
          <w:tcPr>
            <w:tcW w:w="1607" w:type="dxa"/>
            <w:gridSpan w:val="2"/>
            <w:tcBorders>
              <w:top w:val="single" w:sz="8" w:space="0" w:color="005293"/>
              <w:left w:val="nil"/>
              <w:bottom w:val="single" w:sz="8" w:space="0" w:color="005293"/>
              <w:right w:val="single" w:sz="8" w:space="0" w:color="005293"/>
            </w:tcBorders>
            <w:shd w:val="clear" w:color="000000" w:fill="005293"/>
            <w:vAlign w:val="center"/>
            <w:hideMark/>
          </w:tcPr>
          <w:p w14:paraId="6BFB0BF5" w14:textId="77777777" w:rsidR="0050462D" w:rsidRPr="00EC629B" w:rsidRDefault="0050462D" w:rsidP="00146A9A">
            <w:pPr>
              <w:spacing w:after="0" w:line="240" w:lineRule="auto"/>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 </w:t>
            </w:r>
          </w:p>
        </w:tc>
        <w:tc>
          <w:tcPr>
            <w:tcW w:w="5007" w:type="dxa"/>
            <w:gridSpan w:val="4"/>
            <w:tcBorders>
              <w:top w:val="single" w:sz="8" w:space="0" w:color="005293"/>
              <w:left w:val="nil"/>
              <w:bottom w:val="single" w:sz="8" w:space="0" w:color="005293"/>
              <w:right w:val="single" w:sz="8" w:space="0" w:color="005293"/>
            </w:tcBorders>
            <w:shd w:val="clear" w:color="000000" w:fill="005293"/>
            <w:vAlign w:val="center"/>
            <w:hideMark/>
          </w:tcPr>
          <w:p w14:paraId="1906B828" w14:textId="77777777" w:rsidR="0050462D" w:rsidRPr="00EC629B" w:rsidRDefault="0050462D" w:rsidP="00EC629B">
            <w:pPr>
              <w:spacing w:after="0" w:line="240" w:lineRule="auto"/>
              <w:jc w:val="left"/>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FFFFFF" w:themeColor="background1"/>
                <w:sz w:val="20"/>
                <w:szCs w:val="20"/>
                <w:lang w:eastAsia="en-GB"/>
              </w:rPr>
              <w:t>Table 9: Summary of all Site Starts and Completions with comparison to Resource Assumptions</w:t>
            </w:r>
          </w:p>
        </w:tc>
      </w:tr>
      <w:tr w:rsidR="00EC629B" w:rsidRPr="00EC629B" w14:paraId="758D1D73" w14:textId="77777777" w:rsidTr="00146A9A">
        <w:trPr>
          <w:trHeight w:val="1035"/>
        </w:trPr>
        <w:tc>
          <w:tcPr>
            <w:tcW w:w="915" w:type="dxa"/>
            <w:tcBorders>
              <w:top w:val="nil"/>
              <w:left w:val="single" w:sz="8" w:space="0" w:color="005293"/>
              <w:bottom w:val="single" w:sz="8" w:space="0" w:color="005293"/>
              <w:right w:val="single" w:sz="8" w:space="0" w:color="005293"/>
            </w:tcBorders>
            <w:shd w:val="clear" w:color="auto" w:fill="auto"/>
            <w:vAlign w:val="center"/>
            <w:hideMark/>
          </w:tcPr>
          <w:p w14:paraId="1E535E84" w14:textId="77777777" w:rsidR="0050462D" w:rsidRPr="00EC629B" w:rsidRDefault="0050462D" w:rsidP="00146A9A">
            <w:pPr>
              <w:spacing w:after="0" w:line="240" w:lineRule="auto"/>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Year</w:t>
            </w:r>
          </w:p>
        </w:tc>
        <w:tc>
          <w:tcPr>
            <w:tcW w:w="810" w:type="dxa"/>
            <w:tcBorders>
              <w:top w:val="nil"/>
              <w:left w:val="nil"/>
              <w:bottom w:val="single" w:sz="8" w:space="0" w:color="005293"/>
              <w:right w:val="single" w:sz="8" w:space="0" w:color="005293"/>
            </w:tcBorders>
            <w:shd w:val="clear" w:color="auto" w:fill="auto"/>
            <w:vAlign w:val="center"/>
            <w:hideMark/>
          </w:tcPr>
          <w:p w14:paraId="7F5DC1CB" w14:textId="3584C3D2" w:rsidR="0050462D" w:rsidRPr="00EC629B" w:rsidRDefault="0050462D" w:rsidP="00146A9A">
            <w:pPr>
              <w:spacing w:after="0" w:line="240" w:lineRule="auto"/>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Site Starts</w:t>
            </w:r>
            <w:r w:rsidR="00DD164C" w:rsidRPr="00EC629B">
              <w:rPr>
                <w:rFonts w:ascii="Calibri" w:eastAsia="Times New Roman" w:hAnsi="Calibri" w:cs="Calibri"/>
                <w:b/>
                <w:bCs/>
                <w:color w:val="2E74B5" w:themeColor="accent1" w:themeShade="BF"/>
                <w:sz w:val="20"/>
                <w:szCs w:val="20"/>
                <w:lang w:eastAsia="en-GB"/>
              </w:rPr>
              <w:t xml:space="preserve"> (a)</w:t>
            </w:r>
          </w:p>
        </w:tc>
        <w:tc>
          <w:tcPr>
            <w:tcW w:w="1434" w:type="dxa"/>
            <w:gridSpan w:val="2"/>
            <w:tcBorders>
              <w:top w:val="single" w:sz="8" w:space="0" w:color="005293"/>
              <w:left w:val="nil"/>
              <w:bottom w:val="single" w:sz="8" w:space="0" w:color="005293"/>
              <w:right w:val="single" w:sz="8" w:space="0" w:color="005293"/>
            </w:tcBorders>
            <w:shd w:val="clear" w:color="auto" w:fill="auto"/>
            <w:vAlign w:val="center"/>
            <w:hideMark/>
          </w:tcPr>
          <w:p w14:paraId="4AE092C4" w14:textId="32BE7157" w:rsidR="0050462D" w:rsidRPr="00EC629B" w:rsidRDefault="0050462D" w:rsidP="00146A9A">
            <w:pPr>
              <w:spacing w:after="0" w:line="240" w:lineRule="auto"/>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A</w:t>
            </w:r>
            <w:r w:rsidR="00D50165" w:rsidRPr="00EC629B">
              <w:rPr>
                <w:rFonts w:ascii="Calibri" w:eastAsia="Times New Roman" w:hAnsi="Calibri" w:cs="Calibri"/>
                <w:b/>
                <w:bCs/>
                <w:color w:val="2E74B5" w:themeColor="accent1" w:themeShade="BF"/>
                <w:sz w:val="20"/>
                <w:szCs w:val="20"/>
                <w:lang w:eastAsia="en-GB"/>
              </w:rPr>
              <w:t>HS</w:t>
            </w:r>
            <w:r w:rsidRPr="00EC629B">
              <w:rPr>
                <w:rFonts w:ascii="Calibri" w:eastAsia="Times New Roman" w:hAnsi="Calibri" w:cs="Calibri"/>
                <w:b/>
                <w:bCs/>
                <w:color w:val="2E74B5" w:themeColor="accent1" w:themeShade="BF"/>
                <w:sz w:val="20"/>
                <w:szCs w:val="20"/>
                <w:lang w:eastAsia="en-GB"/>
              </w:rPr>
              <w:t>P Resource Site starts</w:t>
            </w:r>
            <w:r w:rsidR="00DD164C" w:rsidRPr="00EC629B">
              <w:rPr>
                <w:rFonts w:ascii="Calibri" w:eastAsia="Times New Roman" w:hAnsi="Calibri" w:cs="Calibri"/>
                <w:b/>
                <w:bCs/>
                <w:color w:val="2E74B5" w:themeColor="accent1" w:themeShade="BF"/>
                <w:sz w:val="20"/>
                <w:szCs w:val="20"/>
                <w:lang w:eastAsia="en-GB"/>
              </w:rPr>
              <w:t xml:space="preserve"> (b)</w:t>
            </w:r>
          </w:p>
        </w:tc>
        <w:tc>
          <w:tcPr>
            <w:tcW w:w="1574" w:type="dxa"/>
            <w:gridSpan w:val="2"/>
            <w:tcBorders>
              <w:top w:val="single" w:sz="8" w:space="0" w:color="005293"/>
              <w:left w:val="nil"/>
              <w:bottom w:val="single" w:sz="8" w:space="0" w:color="005293"/>
              <w:right w:val="single" w:sz="8" w:space="0" w:color="005293"/>
            </w:tcBorders>
            <w:shd w:val="clear" w:color="auto" w:fill="auto"/>
            <w:vAlign w:val="center"/>
            <w:hideMark/>
          </w:tcPr>
          <w:p w14:paraId="246B3329" w14:textId="2A7041F4" w:rsidR="0050462D" w:rsidRPr="00EC629B" w:rsidRDefault="0050462D" w:rsidP="00146A9A">
            <w:pPr>
              <w:spacing w:after="0" w:line="240" w:lineRule="auto"/>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Completions</w:t>
            </w:r>
            <w:r w:rsidR="00DD164C" w:rsidRPr="00EC629B">
              <w:rPr>
                <w:rFonts w:ascii="Calibri" w:eastAsia="Times New Roman" w:hAnsi="Calibri" w:cs="Calibri"/>
                <w:b/>
                <w:bCs/>
                <w:color w:val="2E74B5" w:themeColor="accent1" w:themeShade="BF"/>
                <w:sz w:val="20"/>
                <w:szCs w:val="20"/>
                <w:lang w:eastAsia="en-GB"/>
              </w:rPr>
              <w:t xml:space="preserve"> (</w:t>
            </w:r>
            <w:r w:rsidR="00DE224F" w:rsidRPr="00EC629B">
              <w:rPr>
                <w:rFonts w:ascii="Calibri" w:eastAsia="Times New Roman" w:hAnsi="Calibri" w:cs="Calibri"/>
                <w:b/>
                <w:bCs/>
                <w:color w:val="2E74B5" w:themeColor="accent1" w:themeShade="BF"/>
                <w:sz w:val="20"/>
                <w:szCs w:val="20"/>
                <w:lang w:eastAsia="en-GB"/>
              </w:rPr>
              <w:t>c</w:t>
            </w:r>
            <w:r w:rsidR="00DD164C" w:rsidRPr="00EC629B">
              <w:rPr>
                <w:rFonts w:ascii="Calibri" w:eastAsia="Times New Roman" w:hAnsi="Calibri" w:cs="Calibri"/>
                <w:b/>
                <w:bCs/>
                <w:color w:val="2E74B5" w:themeColor="accent1" w:themeShade="BF"/>
                <w:sz w:val="20"/>
                <w:szCs w:val="20"/>
                <w:lang w:eastAsia="en-GB"/>
              </w:rPr>
              <w:t>)</w:t>
            </w:r>
          </w:p>
        </w:tc>
        <w:tc>
          <w:tcPr>
            <w:tcW w:w="1263" w:type="dxa"/>
            <w:tcBorders>
              <w:top w:val="nil"/>
              <w:left w:val="nil"/>
              <w:bottom w:val="single" w:sz="8" w:space="0" w:color="005293"/>
              <w:right w:val="single" w:sz="8" w:space="0" w:color="005293"/>
            </w:tcBorders>
            <w:shd w:val="clear" w:color="auto" w:fill="auto"/>
            <w:vAlign w:val="center"/>
            <w:hideMark/>
          </w:tcPr>
          <w:p w14:paraId="3F966A16" w14:textId="02003618" w:rsidR="0050462D" w:rsidRPr="00EC629B" w:rsidRDefault="0050462D" w:rsidP="00146A9A">
            <w:pPr>
              <w:spacing w:after="0" w:line="240" w:lineRule="auto"/>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A</w:t>
            </w:r>
            <w:r w:rsidR="00D50165" w:rsidRPr="00EC629B">
              <w:rPr>
                <w:rFonts w:ascii="Calibri" w:eastAsia="Times New Roman" w:hAnsi="Calibri" w:cs="Calibri"/>
                <w:b/>
                <w:bCs/>
                <w:color w:val="2E74B5" w:themeColor="accent1" w:themeShade="BF"/>
                <w:sz w:val="20"/>
                <w:szCs w:val="20"/>
                <w:lang w:eastAsia="en-GB"/>
              </w:rPr>
              <w:t>HS</w:t>
            </w:r>
            <w:r w:rsidRPr="00EC629B">
              <w:rPr>
                <w:rFonts w:ascii="Calibri" w:eastAsia="Times New Roman" w:hAnsi="Calibri" w:cs="Calibri"/>
                <w:b/>
                <w:bCs/>
                <w:color w:val="2E74B5" w:themeColor="accent1" w:themeShade="BF"/>
                <w:sz w:val="20"/>
                <w:szCs w:val="20"/>
                <w:lang w:eastAsia="en-GB"/>
              </w:rPr>
              <w:t>P Resource Completions</w:t>
            </w:r>
            <w:r w:rsidR="00DD164C" w:rsidRPr="00EC629B">
              <w:rPr>
                <w:rFonts w:ascii="Calibri" w:eastAsia="Times New Roman" w:hAnsi="Calibri" w:cs="Calibri"/>
                <w:b/>
                <w:bCs/>
                <w:color w:val="2E74B5" w:themeColor="accent1" w:themeShade="BF"/>
                <w:sz w:val="20"/>
                <w:szCs w:val="20"/>
                <w:lang w:eastAsia="en-GB"/>
              </w:rPr>
              <w:t xml:space="preserve"> (</w:t>
            </w:r>
            <w:r w:rsidR="00DE224F" w:rsidRPr="00EC629B">
              <w:rPr>
                <w:rFonts w:ascii="Calibri" w:eastAsia="Times New Roman" w:hAnsi="Calibri" w:cs="Calibri"/>
                <w:b/>
                <w:bCs/>
                <w:color w:val="2E74B5" w:themeColor="accent1" w:themeShade="BF"/>
                <w:sz w:val="20"/>
                <w:szCs w:val="20"/>
                <w:lang w:eastAsia="en-GB"/>
              </w:rPr>
              <w:t>d</w:t>
            </w:r>
            <w:r w:rsidR="00DD164C" w:rsidRPr="00EC629B">
              <w:rPr>
                <w:rFonts w:ascii="Calibri" w:eastAsia="Times New Roman" w:hAnsi="Calibri" w:cs="Calibri"/>
                <w:b/>
                <w:bCs/>
                <w:color w:val="2E74B5" w:themeColor="accent1" w:themeShade="BF"/>
                <w:sz w:val="20"/>
                <w:szCs w:val="20"/>
                <w:lang w:eastAsia="en-GB"/>
              </w:rPr>
              <w:t>)</w:t>
            </w:r>
          </w:p>
        </w:tc>
        <w:tc>
          <w:tcPr>
            <w:tcW w:w="1322" w:type="dxa"/>
            <w:tcBorders>
              <w:top w:val="nil"/>
              <w:left w:val="nil"/>
              <w:bottom w:val="single" w:sz="8" w:space="0" w:color="005293"/>
              <w:right w:val="single" w:sz="8" w:space="0" w:color="005293"/>
            </w:tcBorders>
            <w:shd w:val="clear" w:color="auto" w:fill="auto"/>
            <w:vAlign w:val="center"/>
            <w:hideMark/>
          </w:tcPr>
          <w:p w14:paraId="08709EB2" w14:textId="77777777" w:rsidR="0050462D" w:rsidRPr="00EC629B" w:rsidRDefault="0050462D" w:rsidP="00146A9A">
            <w:pPr>
              <w:spacing w:after="0" w:line="240" w:lineRule="auto"/>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Unsubsidised starts</w:t>
            </w:r>
          </w:p>
        </w:tc>
        <w:tc>
          <w:tcPr>
            <w:tcW w:w="1744" w:type="dxa"/>
            <w:tcBorders>
              <w:top w:val="nil"/>
              <w:left w:val="nil"/>
              <w:bottom w:val="single" w:sz="8" w:space="0" w:color="005293"/>
              <w:right w:val="single" w:sz="8" w:space="0" w:color="005293"/>
            </w:tcBorders>
            <w:shd w:val="clear" w:color="auto" w:fill="auto"/>
            <w:vAlign w:val="center"/>
            <w:hideMark/>
          </w:tcPr>
          <w:p w14:paraId="6384B7D4" w14:textId="77777777" w:rsidR="0050462D" w:rsidRPr="00EC629B" w:rsidRDefault="0050462D" w:rsidP="00EC629B">
            <w:pPr>
              <w:spacing w:after="0" w:line="240" w:lineRule="auto"/>
              <w:jc w:val="left"/>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Unsubsidised completions</w:t>
            </w:r>
          </w:p>
        </w:tc>
      </w:tr>
      <w:tr w:rsidR="00EC629B" w:rsidRPr="00EC629B" w14:paraId="735065C2" w14:textId="77777777" w:rsidTr="00146A9A">
        <w:trPr>
          <w:trHeight w:val="315"/>
        </w:trPr>
        <w:tc>
          <w:tcPr>
            <w:tcW w:w="915" w:type="dxa"/>
            <w:tcBorders>
              <w:top w:val="nil"/>
              <w:left w:val="single" w:sz="8" w:space="0" w:color="005293"/>
              <w:bottom w:val="single" w:sz="8" w:space="0" w:color="005293"/>
              <w:right w:val="single" w:sz="8" w:space="0" w:color="005293"/>
            </w:tcBorders>
            <w:shd w:val="clear" w:color="auto" w:fill="auto"/>
            <w:vAlign w:val="center"/>
            <w:hideMark/>
          </w:tcPr>
          <w:p w14:paraId="41AFB206" w14:textId="77777777" w:rsidR="0050462D" w:rsidRPr="00EC629B" w:rsidRDefault="0050462D" w:rsidP="00146A9A">
            <w:pPr>
              <w:spacing w:after="0" w:line="240" w:lineRule="auto"/>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2026/27</w:t>
            </w:r>
          </w:p>
        </w:tc>
        <w:tc>
          <w:tcPr>
            <w:tcW w:w="810" w:type="dxa"/>
            <w:tcBorders>
              <w:top w:val="nil"/>
              <w:left w:val="nil"/>
              <w:bottom w:val="single" w:sz="8" w:space="0" w:color="005293"/>
              <w:right w:val="single" w:sz="8" w:space="0" w:color="005293"/>
            </w:tcBorders>
            <w:shd w:val="clear" w:color="auto" w:fill="auto"/>
            <w:vAlign w:val="center"/>
            <w:hideMark/>
          </w:tcPr>
          <w:p w14:paraId="0C4D63BA" w14:textId="1E0523DC" w:rsidR="0050462D" w:rsidRPr="00EC629B" w:rsidRDefault="00465D58"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168</w:t>
            </w:r>
          </w:p>
        </w:tc>
        <w:tc>
          <w:tcPr>
            <w:tcW w:w="1434" w:type="dxa"/>
            <w:gridSpan w:val="2"/>
            <w:tcBorders>
              <w:top w:val="single" w:sz="8" w:space="0" w:color="005293"/>
              <w:left w:val="nil"/>
              <w:bottom w:val="single" w:sz="8" w:space="0" w:color="005293"/>
              <w:right w:val="single" w:sz="8" w:space="0" w:color="005293"/>
            </w:tcBorders>
            <w:shd w:val="clear" w:color="auto" w:fill="auto"/>
            <w:vAlign w:val="center"/>
            <w:hideMark/>
          </w:tcPr>
          <w:p w14:paraId="0FF79E5B" w14:textId="0C96A698" w:rsidR="0050462D" w:rsidRPr="00EC629B" w:rsidRDefault="00DD164C"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147</w:t>
            </w:r>
          </w:p>
        </w:tc>
        <w:tc>
          <w:tcPr>
            <w:tcW w:w="1574" w:type="dxa"/>
            <w:gridSpan w:val="2"/>
            <w:tcBorders>
              <w:top w:val="single" w:sz="8" w:space="0" w:color="005293"/>
              <w:left w:val="nil"/>
              <w:bottom w:val="single" w:sz="8" w:space="0" w:color="005293"/>
              <w:right w:val="single" w:sz="8" w:space="0" w:color="005293"/>
            </w:tcBorders>
            <w:shd w:val="clear" w:color="auto" w:fill="auto"/>
            <w:vAlign w:val="center"/>
            <w:hideMark/>
          </w:tcPr>
          <w:p w14:paraId="2982BCFC" w14:textId="43EE4409" w:rsidR="0050462D" w:rsidRPr="00EC629B" w:rsidRDefault="00DD164C"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158</w:t>
            </w:r>
          </w:p>
        </w:tc>
        <w:tc>
          <w:tcPr>
            <w:tcW w:w="1263" w:type="dxa"/>
            <w:tcBorders>
              <w:top w:val="nil"/>
              <w:left w:val="nil"/>
              <w:bottom w:val="single" w:sz="8" w:space="0" w:color="005293"/>
              <w:right w:val="single" w:sz="8" w:space="0" w:color="005293"/>
            </w:tcBorders>
            <w:shd w:val="clear" w:color="auto" w:fill="auto"/>
            <w:vAlign w:val="center"/>
            <w:hideMark/>
          </w:tcPr>
          <w:p w14:paraId="1798E4AB" w14:textId="00F41B15" w:rsidR="0050462D" w:rsidRPr="00EC629B" w:rsidRDefault="00DD164C"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30</w:t>
            </w:r>
          </w:p>
        </w:tc>
        <w:tc>
          <w:tcPr>
            <w:tcW w:w="1322" w:type="dxa"/>
            <w:tcBorders>
              <w:top w:val="nil"/>
              <w:left w:val="nil"/>
              <w:bottom w:val="single" w:sz="8" w:space="0" w:color="005293"/>
              <w:right w:val="single" w:sz="8" w:space="0" w:color="005293"/>
            </w:tcBorders>
            <w:shd w:val="clear" w:color="auto" w:fill="auto"/>
            <w:vAlign w:val="center"/>
            <w:hideMark/>
          </w:tcPr>
          <w:p w14:paraId="5F8934C8"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0</w:t>
            </w:r>
          </w:p>
        </w:tc>
        <w:tc>
          <w:tcPr>
            <w:tcW w:w="1744" w:type="dxa"/>
            <w:tcBorders>
              <w:top w:val="nil"/>
              <w:left w:val="nil"/>
              <w:bottom w:val="single" w:sz="8" w:space="0" w:color="005293"/>
              <w:right w:val="single" w:sz="8" w:space="0" w:color="005293"/>
            </w:tcBorders>
            <w:shd w:val="clear" w:color="auto" w:fill="auto"/>
            <w:vAlign w:val="center"/>
            <w:hideMark/>
          </w:tcPr>
          <w:p w14:paraId="2DBAD37E"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36</w:t>
            </w:r>
          </w:p>
        </w:tc>
      </w:tr>
      <w:tr w:rsidR="00EC629B" w:rsidRPr="00EC629B" w14:paraId="60A70EF2" w14:textId="77777777" w:rsidTr="00146A9A">
        <w:trPr>
          <w:trHeight w:val="315"/>
        </w:trPr>
        <w:tc>
          <w:tcPr>
            <w:tcW w:w="915" w:type="dxa"/>
            <w:tcBorders>
              <w:top w:val="nil"/>
              <w:left w:val="single" w:sz="8" w:space="0" w:color="005293"/>
              <w:bottom w:val="single" w:sz="8" w:space="0" w:color="005293"/>
              <w:right w:val="single" w:sz="8" w:space="0" w:color="005293"/>
            </w:tcBorders>
            <w:shd w:val="clear" w:color="auto" w:fill="auto"/>
            <w:vAlign w:val="center"/>
            <w:hideMark/>
          </w:tcPr>
          <w:p w14:paraId="6E5CAD46" w14:textId="77777777" w:rsidR="0050462D" w:rsidRPr="00EC629B" w:rsidRDefault="0050462D" w:rsidP="00146A9A">
            <w:pPr>
              <w:spacing w:after="0" w:line="240" w:lineRule="auto"/>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2027/28</w:t>
            </w:r>
          </w:p>
        </w:tc>
        <w:tc>
          <w:tcPr>
            <w:tcW w:w="810" w:type="dxa"/>
            <w:tcBorders>
              <w:top w:val="nil"/>
              <w:left w:val="nil"/>
              <w:bottom w:val="single" w:sz="8" w:space="0" w:color="005293"/>
              <w:right w:val="single" w:sz="8" w:space="0" w:color="005293"/>
            </w:tcBorders>
            <w:shd w:val="clear" w:color="auto" w:fill="auto"/>
            <w:vAlign w:val="center"/>
            <w:hideMark/>
          </w:tcPr>
          <w:p w14:paraId="7470428C" w14:textId="72772924" w:rsidR="0050462D" w:rsidRPr="00EC629B" w:rsidRDefault="00465D58"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333</w:t>
            </w:r>
          </w:p>
        </w:tc>
        <w:tc>
          <w:tcPr>
            <w:tcW w:w="1434" w:type="dxa"/>
            <w:gridSpan w:val="2"/>
            <w:tcBorders>
              <w:top w:val="single" w:sz="8" w:space="0" w:color="005293"/>
              <w:left w:val="nil"/>
              <w:bottom w:val="single" w:sz="8" w:space="0" w:color="005293"/>
              <w:right w:val="single" w:sz="8" w:space="0" w:color="005293"/>
            </w:tcBorders>
            <w:shd w:val="clear" w:color="auto" w:fill="auto"/>
            <w:vAlign w:val="center"/>
            <w:hideMark/>
          </w:tcPr>
          <w:p w14:paraId="11B5F943" w14:textId="55EE9B93" w:rsidR="0050462D" w:rsidRPr="00EC629B" w:rsidRDefault="00D93952"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89</w:t>
            </w:r>
          </w:p>
        </w:tc>
        <w:tc>
          <w:tcPr>
            <w:tcW w:w="1574" w:type="dxa"/>
            <w:gridSpan w:val="2"/>
            <w:tcBorders>
              <w:top w:val="single" w:sz="8" w:space="0" w:color="005293"/>
              <w:left w:val="nil"/>
              <w:bottom w:val="single" w:sz="8" w:space="0" w:color="005293"/>
              <w:right w:val="single" w:sz="8" w:space="0" w:color="005293"/>
            </w:tcBorders>
            <w:shd w:val="clear" w:color="auto" w:fill="auto"/>
            <w:vAlign w:val="center"/>
            <w:hideMark/>
          </w:tcPr>
          <w:p w14:paraId="0D283152" w14:textId="44C558C8" w:rsidR="0050462D" w:rsidRPr="00EC629B" w:rsidRDefault="00DD164C"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331</w:t>
            </w:r>
          </w:p>
        </w:tc>
        <w:tc>
          <w:tcPr>
            <w:tcW w:w="1263" w:type="dxa"/>
            <w:tcBorders>
              <w:top w:val="nil"/>
              <w:left w:val="nil"/>
              <w:bottom w:val="single" w:sz="8" w:space="0" w:color="005293"/>
              <w:right w:val="single" w:sz="8" w:space="0" w:color="005293"/>
            </w:tcBorders>
            <w:shd w:val="clear" w:color="auto" w:fill="auto"/>
            <w:vAlign w:val="center"/>
            <w:hideMark/>
          </w:tcPr>
          <w:p w14:paraId="59F8D02F" w14:textId="1EDA889A" w:rsidR="0050462D" w:rsidRPr="00EC629B" w:rsidRDefault="00DD164C"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290</w:t>
            </w:r>
          </w:p>
        </w:tc>
        <w:tc>
          <w:tcPr>
            <w:tcW w:w="1322" w:type="dxa"/>
            <w:tcBorders>
              <w:top w:val="nil"/>
              <w:left w:val="nil"/>
              <w:bottom w:val="single" w:sz="8" w:space="0" w:color="005293"/>
              <w:right w:val="single" w:sz="8" w:space="0" w:color="005293"/>
            </w:tcBorders>
            <w:shd w:val="clear" w:color="auto" w:fill="auto"/>
            <w:vAlign w:val="center"/>
            <w:hideMark/>
          </w:tcPr>
          <w:p w14:paraId="39577A29"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0</w:t>
            </w:r>
          </w:p>
        </w:tc>
        <w:tc>
          <w:tcPr>
            <w:tcW w:w="1744" w:type="dxa"/>
            <w:tcBorders>
              <w:top w:val="nil"/>
              <w:left w:val="nil"/>
              <w:bottom w:val="single" w:sz="8" w:space="0" w:color="005293"/>
              <w:right w:val="single" w:sz="8" w:space="0" w:color="005293"/>
            </w:tcBorders>
            <w:shd w:val="clear" w:color="auto" w:fill="auto"/>
            <w:vAlign w:val="center"/>
            <w:hideMark/>
          </w:tcPr>
          <w:p w14:paraId="6BF63DA0"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0</w:t>
            </w:r>
          </w:p>
        </w:tc>
      </w:tr>
      <w:tr w:rsidR="00EC629B" w:rsidRPr="00EC629B" w14:paraId="2027378A" w14:textId="77777777" w:rsidTr="00146A9A">
        <w:trPr>
          <w:trHeight w:val="315"/>
        </w:trPr>
        <w:tc>
          <w:tcPr>
            <w:tcW w:w="915" w:type="dxa"/>
            <w:tcBorders>
              <w:top w:val="nil"/>
              <w:left w:val="single" w:sz="8" w:space="0" w:color="005293"/>
              <w:bottom w:val="single" w:sz="8" w:space="0" w:color="005293"/>
              <w:right w:val="single" w:sz="8" w:space="0" w:color="005293"/>
            </w:tcBorders>
            <w:shd w:val="clear" w:color="auto" w:fill="auto"/>
            <w:vAlign w:val="center"/>
            <w:hideMark/>
          </w:tcPr>
          <w:p w14:paraId="03F54271" w14:textId="77777777" w:rsidR="0050462D" w:rsidRPr="00EC629B" w:rsidRDefault="0050462D" w:rsidP="00146A9A">
            <w:pPr>
              <w:spacing w:after="0" w:line="240" w:lineRule="auto"/>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2028/29</w:t>
            </w:r>
          </w:p>
        </w:tc>
        <w:tc>
          <w:tcPr>
            <w:tcW w:w="810" w:type="dxa"/>
            <w:tcBorders>
              <w:top w:val="nil"/>
              <w:left w:val="nil"/>
              <w:bottom w:val="single" w:sz="8" w:space="0" w:color="005293"/>
              <w:right w:val="single" w:sz="8" w:space="0" w:color="005293"/>
            </w:tcBorders>
            <w:shd w:val="clear" w:color="auto" w:fill="auto"/>
            <w:vAlign w:val="center"/>
            <w:hideMark/>
          </w:tcPr>
          <w:p w14:paraId="7302AB6F" w14:textId="194B34EE" w:rsidR="0050462D" w:rsidRPr="00EC629B" w:rsidRDefault="00465D58"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305</w:t>
            </w:r>
          </w:p>
        </w:tc>
        <w:tc>
          <w:tcPr>
            <w:tcW w:w="1434" w:type="dxa"/>
            <w:gridSpan w:val="2"/>
            <w:tcBorders>
              <w:top w:val="single" w:sz="8" w:space="0" w:color="005293"/>
              <w:left w:val="nil"/>
              <w:bottom w:val="single" w:sz="8" w:space="0" w:color="005293"/>
              <w:right w:val="single" w:sz="8" w:space="0" w:color="005293"/>
            </w:tcBorders>
            <w:shd w:val="clear" w:color="auto" w:fill="auto"/>
            <w:vAlign w:val="center"/>
            <w:hideMark/>
          </w:tcPr>
          <w:p w14:paraId="4877BEFB"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65</w:t>
            </w:r>
          </w:p>
        </w:tc>
        <w:tc>
          <w:tcPr>
            <w:tcW w:w="1574" w:type="dxa"/>
            <w:gridSpan w:val="2"/>
            <w:tcBorders>
              <w:top w:val="single" w:sz="8" w:space="0" w:color="005293"/>
              <w:left w:val="nil"/>
              <w:bottom w:val="single" w:sz="8" w:space="0" w:color="005293"/>
              <w:right w:val="single" w:sz="8" w:space="0" w:color="005293"/>
            </w:tcBorders>
            <w:shd w:val="clear" w:color="auto" w:fill="auto"/>
            <w:vAlign w:val="center"/>
            <w:hideMark/>
          </w:tcPr>
          <w:p w14:paraId="34E66E30" w14:textId="01713351" w:rsidR="0050462D" w:rsidRPr="00EC629B" w:rsidRDefault="00DD164C"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191</w:t>
            </w:r>
          </w:p>
        </w:tc>
        <w:tc>
          <w:tcPr>
            <w:tcW w:w="1263" w:type="dxa"/>
            <w:tcBorders>
              <w:top w:val="nil"/>
              <w:left w:val="nil"/>
              <w:bottom w:val="single" w:sz="8" w:space="0" w:color="005293"/>
              <w:right w:val="single" w:sz="8" w:space="0" w:color="005293"/>
            </w:tcBorders>
            <w:shd w:val="clear" w:color="auto" w:fill="auto"/>
            <w:vAlign w:val="center"/>
            <w:hideMark/>
          </w:tcPr>
          <w:p w14:paraId="071DFA76" w14:textId="615E48BA" w:rsidR="0050462D" w:rsidRPr="00EC629B" w:rsidRDefault="00DD164C"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32</w:t>
            </w:r>
          </w:p>
        </w:tc>
        <w:tc>
          <w:tcPr>
            <w:tcW w:w="1322" w:type="dxa"/>
            <w:tcBorders>
              <w:top w:val="nil"/>
              <w:left w:val="nil"/>
              <w:bottom w:val="single" w:sz="8" w:space="0" w:color="005293"/>
              <w:right w:val="single" w:sz="8" w:space="0" w:color="005293"/>
            </w:tcBorders>
            <w:shd w:val="clear" w:color="auto" w:fill="auto"/>
            <w:vAlign w:val="center"/>
            <w:hideMark/>
          </w:tcPr>
          <w:p w14:paraId="241E3E3C"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0</w:t>
            </w:r>
          </w:p>
        </w:tc>
        <w:tc>
          <w:tcPr>
            <w:tcW w:w="1744" w:type="dxa"/>
            <w:tcBorders>
              <w:top w:val="nil"/>
              <w:left w:val="nil"/>
              <w:bottom w:val="single" w:sz="8" w:space="0" w:color="005293"/>
              <w:right w:val="single" w:sz="8" w:space="0" w:color="005293"/>
            </w:tcBorders>
            <w:shd w:val="clear" w:color="auto" w:fill="auto"/>
            <w:vAlign w:val="center"/>
            <w:hideMark/>
          </w:tcPr>
          <w:p w14:paraId="37465492"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0</w:t>
            </w:r>
          </w:p>
        </w:tc>
      </w:tr>
      <w:tr w:rsidR="00EC629B" w:rsidRPr="00EC629B" w14:paraId="0B702FBF" w14:textId="77777777" w:rsidTr="00146A9A">
        <w:trPr>
          <w:trHeight w:val="315"/>
        </w:trPr>
        <w:tc>
          <w:tcPr>
            <w:tcW w:w="915" w:type="dxa"/>
            <w:tcBorders>
              <w:top w:val="nil"/>
              <w:left w:val="single" w:sz="8" w:space="0" w:color="005293"/>
              <w:bottom w:val="single" w:sz="8" w:space="0" w:color="005293"/>
              <w:right w:val="single" w:sz="8" w:space="0" w:color="005293"/>
            </w:tcBorders>
            <w:shd w:val="clear" w:color="auto" w:fill="auto"/>
            <w:vAlign w:val="center"/>
            <w:hideMark/>
          </w:tcPr>
          <w:p w14:paraId="1B8A5C16" w14:textId="77777777" w:rsidR="0050462D" w:rsidRPr="00EC629B" w:rsidRDefault="0050462D" w:rsidP="00146A9A">
            <w:pPr>
              <w:spacing w:after="0" w:line="240" w:lineRule="auto"/>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2029/30</w:t>
            </w:r>
          </w:p>
        </w:tc>
        <w:tc>
          <w:tcPr>
            <w:tcW w:w="810" w:type="dxa"/>
            <w:tcBorders>
              <w:top w:val="nil"/>
              <w:left w:val="nil"/>
              <w:bottom w:val="single" w:sz="8" w:space="0" w:color="005293"/>
              <w:right w:val="single" w:sz="8" w:space="0" w:color="005293"/>
            </w:tcBorders>
            <w:shd w:val="clear" w:color="auto" w:fill="auto"/>
            <w:vAlign w:val="center"/>
            <w:hideMark/>
          </w:tcPr>
          <w:p w14:paraId="25FB7F40"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246</w:t>
            </w:r>
          </w:p>
        </w:tc>
        <w:tc>
          <w:tcPr>
            <w:tcW w:w="1434" w:type="dxa"/>
            <w:gridSpan w:val="2"/>
            <w:tcBorders>
              <w:top w:val="single" w:sz="8" w:space="0" w:color="005293"/>
              <w:left w:val="nil"/>
              <w:bottom w:val="single" w:sz="8" w:space="0" w:color="005293"/>
              <w:right w:val="single" w:sz="8" w:space="0" w:color="005293"/>
            </w:tcBorders>
            <w:shd w:val="clear" w:color="auto" w:fill="auto"/>
            <w:vAlign w:val="center"/>
            <w:hideMark/>
          </w:tcPr>
          <w:p w14:paraId="3C4D8A20"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0</w:t>
            </w:r>
          </w:p>
        </w:tc>
        <w:tc>
          <w:tcPr>
            <w:tcW w:w="1574" w:type="dxa"/>
            <w:gridSpan w:val="2"/>
            <w:tcBorders>
              <w:top w:val="single" w:sz="8" w:space="0" w:color="005293"/>
              <w:left w:val="nil"/>
              <w:bottom w:val="single" w:sz="8" w:space="0" w:color="005293"/>
              <w:right w:val="single" w:sz="8" w:space="0" w:color="005293"/>
            </w:tcBorders>
            <w:shd w:val="clear" w:color="auto" w:fill="auto"/>
            <w:vAlign w:val="center"/>
            <w:hideMark/>
          </w:tcPr>
          <w:p w14:paraId="05B8B93B" w14:textId="1D6E2C65" w:rsidR="0050462D" w:rsidRPr="00EC629B" w:rsidRDefault="00DD164C"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367</w:t>
            </w:r>
          </w:p>
        </w:tc>
        <w:tc>
          <w:tcPr>
            <w:tcW w:w="1263" w:type="dxa"/>
            <w:tcBorders>
              <w:top w:val="nil"/>
              <w:left w:val="nil"/>
              <w:bottom w:val="single" w:sz="8" w:space="0" w:color="005293"/>
              <w:right w:val="single" w:sz="8" w:space="0" w:color="005293"/>
            </w:tcBorders>
            <w:shd w:val="clear" w:color="auto" w:fill="auto"/>
            <w:vAlign w:val="center"/>
            <w:hideMark/>
          </w:tcPr>
          <w:p w14:paraId="1AA6CA7A" w14:textId="34C00B45" w:rsidR="0050462D" w:rsidRPr="00EC629B" w:rsidRDefault="00DD164C"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122</w:t>
            </w:r>
          </w:p>
        </w:tc>
        <w:tc>
          <w:tcPr>
            <w:tcW w:w="1322" w:type="dxa"/>
            <w:tcBorders>
              <w:top w:val="nil"/>
              <w:left w:val="nil"/>
              <w:bottom w:val="single" w:sz="8" w:space="0" w:color="005293"/>
              <w:right w:val="single" w:sz="8" w:space="0" w:color="005293"/>
            </w:tcBorders>
            <w:shd w:val="clear" w:color="auto" w:fill="auto"/>
            <w:vAlign w:val="center"/>
            <w:hideMark/>
          </w:tcPr>
          <w:p w14:paraId="0BB26D16"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0</w:t>
            </w:r>
          </w:p>
        </w:tc>
        <w:tc>
          <w:tcPr>
            <w:tcW w:w="1744" w:type="dxa"/>
            <w:tcBorders>
              <w:top w:val="nil"/>
              <w:left w:val="nil"/>
              <w:bottom w:val="single" w:sz="8" w:space="0" w:color="005293"/>
              <w:right w:val="single" w:sz="8" w:space="0" w:color="005293"/>
            </w:tcBorders>
            <w:shd w:val="clear" w:color="auto" w:fill="auto"/>
            <w:vAlign w:val="center"/>
            <w:hideMark/>
          </w:tcPr>
          <w:p w14:paraId="570F9266"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0</w:t>
            </w:r>
          </w:p>
        </w:tc>
      </w:tr>
      <w:tr w:rsidR="00EC629B" w:rsidRPr="00EC629B" w14:paraId="4A6D53B4" w14:textId="77777777" w:rsidTr="00146A9A">
        <w:trPr>
          <w:trHeight w:val="315"/>
        </w:trPr>
        <w:tc>
          <w:tcPr>
            <w:tcW w:w="915" w:type="dxa"/>
            <w:tcBorders>
              <w:top w:val="nil"/>
              <w:left w:val="single" w:sz="8" w:space="0" w:color="005293"/>
              <w:bottom w:val="single" w:sz="8" w:space="0" w:color="005293"/>
              <w:right w:val="single" w:sz="8" w:space="0" w:color="005293"/>
            </w:tcBorders>
            <w:shd w:val="clear" w:color="auto" w:fill="auto"/>
            <w:vAlign w:val="center"/>
            <w:hideMark/>
          </w:tcPr>
          <w:p w14:paraId="69E459F2" w14:textId="77777777" w:rsidR="0050462D" w:rsidRPr="00EC629B" w:rsidRDefault="0050462D" w:rsidP="00146A9A">
            <w:pPr>
              <w:spacing w:after="0" w:line="240" w:lineRule="auto"/>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2030/31</w:t>
            </w:r>
          </w:p>
        </w:tc>
        <w:tc>
          <w:tcPr>
            <w:tcW w:w="810" w:type="dxa"/>
            <w:tcBorders>
              <w:top w:val="nil"/>
              <w:left w:val="nil"/>
              <w:bottom w:val="single" w:sz="8" w:space="0" w:color="005293"/>
              <w:right w:val="single" w:sz="8" w:space="0" w:color="005293"/>
            </w:tcBorders>
            <w:shd w:val="clear" w:color="auto" w:fill="auto"/>
            <w:vAlign w:val="center"/>
            <w:hideMark/>
          </w:tcPr>
          <w:p w14:paraId="785B9584"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145</w:t>
            </w:r>
          </w:p>
        </w:tc>
        <w:tc>
          <w:tcPr>
            <w:tcW w:w="1434" w:type="dxa"/>
            <w:gridSpan w:val="2"/>
            <w:tcBorders>
              <w:top w:val="single" w:sz="8" w:space="0" w:color="005293"/>
              <w:left w:val="nil"/>
              <w:bottom w:val="single" w:sz="8" w:space="0" w:color="005293"/>
              <w:right w:val="single" w:sz="8" w:space="0" w:color="005293"/>
            </w:tcBorders>
            <w:shd w:val="clear" w:color="auto" w:fill="auto"/>
            <w:vAlign w:val="center"/>
            <w:hideMark/>
          </w:tcPr>
          <w:p w14:paraId="6C83EBC7"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0</w:t>
            </w:r>
          </w:p>
        </w:tc>
        <w:tc>
          <w:tcPr>
            <w:tcW w:w="1574" w:type="dxa"/>
            <w:gridSpan w:val="2"/>
            <w:tcBorders>
              <w:top w:val="single" w:sz="8" w:space="0" w:color="005293"/>
              <w:left w:val="nil"/>
              <w:bottom w:val="single" w:sz="8" w:space="0" w:color="005293"/>
              <w:right w:val="single" w:sz="8" w:space="0" w:color="005293"/>
            </w:tcBorders>
            <w:shd w:val="clear" w:color="auto" w:fill="auto"/>
            <w:vAlign w:val="center"/>
            <w:hideMark/>
          </w:tcPr>
          <w:p w14:paraId="1BF910D4" w14:textId="31CE30E9"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3</w:t>
            </w:r>
            <w:r w:rsidR="00DD164C" w:rsidRPr="00EC629B">
              <w:rPr>
                <w:rFonts w:ascii="Calibri" w:eastAsia="Times New Roman" w:hAnsi="Calibri" w:cs="Calibri"/>
                <w:color w:val="2E74B5" w:themeColor="accent1" w:themeShade="BF"/>
                <w:sz w:val="20"/>
                <w:szCs w:val="20"/>
                <w:lang w:eastAsia="en-GB"/>
              </w:rPr>
              <w:t>18</w:t>
            </w:r>
          </w:p>
        </w:tc>
        <w:tc>
          <w:tcPr>
            <w:tcW w:w="1263" w:type="dxa"/>
            <w:tcBorders>
              <w:top w:val="nil"/>
              <w:left w:val="nil"/>
              <w:bottom w:val="single" w:sz="8" w:space="0" w:color="005293"/>
              <w:right w:val="single" w:sz="8" w:space="0" w:color="005293"/>
            </w:tcBorders>
            <w:shd w:val="clear" w:color="auto" w:fill="auto"/>
            <w:vAlign w:val="center"/>
            <w:hideMark/>
          </w:tcPr>
          <w:p w14:paraId="3D075F45"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0</w:t>
            </w:r>
          </w:p>
        </w:tc>
        <w:tc>
          <w:tcPr>
            <w:tcW w:w="1322" w:type="dxa"/>
            <w:tcBorders>
              <w:top w:val="nil"/>
              <w:left w:val="nil"/>
              <w:bottom w:val="single" w:sz="8" w:space="0" w:color="005293"/>
              <w:right w:val="single" w:sz="8" w:space="0" w:color="005293"/>
            </w:tcBorders>
            <w:shd w:val="clear" w:color="auto" w:fill="auto"/>
            <w:vAlign w:val="center"/>
            <w:hideMark/>
          </w:tcPr>
          <w:p w14:paraId="5EDEB421"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0</w:t>
            </w:r>
          </w:p>
        </w:tc>
        <w:tc>
          <w:tcPr>
            <w:tcW w:w="1744" w:type="dxa"/>
            <w:tcBorders>
              <w:top w:val="nil"/>
              <w:left w:val="nil"/>
              <w:bottom w:val="single" w:sz="8" w:space="0" w:color="005293"/>
              <w:right w:val="single" w:sz="8" w:space="0" w:color="005293"/>
            </w:tcBorders>
            <w:shd w:val="clear" w:color="auto" w:fill="auto"/>
            <w:vAlign w:val="center"/>
            <w:hideMark/>
          </w:tcPr>
          <w:p w14:paraId="20B13C91" w14:textId="77777777" w:rsidR="0050462D" w:rsidRPr="00EC629B" w:rsidRDefault="0050462D" w:rsidP="00146A9A">
            <w:pPr>
              <w:spacing w:after="0" w:line="240" w:lineRule="auto"/>
              <w:jc w:val="center"/>
              <w:rPr>
                <w:rFonts w:ascii="Calibri" w:eastAsia="Times New Roman" w:hAnsi="Calibri" w:cs="Calibri"/>
                <w:color w:val="2E74B5" w:themeColor="accent1" w:themeShade="BF"/>
                <w:sz w:val="20"/>
                <w:szCs w:val="20"/>
                <w:lang w:eastAsia="en-GB"/>
              </w:rPr>
            </w:pPr>
            <w:r w:rsidRPr="00EC629B">
              <w:rPr>
                <w:rFonts w:ascii="Calibri" w:eastAsia="Times New Roman" w:hAnsi="Calibri" w:cs="Calibri"/>
                <w:color w:val="2E74B5" w:themeColor="accent1" w:themeShade="BF"/>
                <w:sz w:val="20"/>
                <w:szCs w:val="20"/>
                <w:lang w:eastAsia="en-GB"/>
              </w:rPr>
              <w:t>0</w:t>
            </w:r>
          </w:p>
        </w:tc>
      </w:tr>
      <w:tr w:rsidR="00EC629B" w:rsidRPr="00EC629B" w14:paraId="50BB2F61" w14:textId="77777777" w:rsidTr="00DD164C">
        <w:trPr>
          <w:trHeight w:val="315"/>
        </w:trPr>
        <w:tc>
          <w:tcPr>
            <w:tcW w:w="915" w:type="dxa"/>
            <w:tcBorders>
              <w:top w:val="nil"/>
              <w:left w:val="single" w:sz="8" w:space="0" w:color="005293"/>
              <w:bottom w:val="nil"/>
              <w:right w:val="single" w:sz="8" w:space="0" w:color="005293"/>
            </w:tcBorders>
            <w:shd w:val="clear" w:color="auto" w:fill="auto"/>
            <w:vAlign w:val="center"/>
            <w:hideMark/>
          </w:tcPr>
          <w:p w14:paraId="5F30EFBD" w14:textId="77777777" w:rsidR="0050462D" w:rsidRPr="00EC629B" w:rsidRDefault="0050462D" w:rsidP="00146A9A">
            <w:pPr>
              <w:spacing w:after="0" w:line="240" w:lineRule="auto"/>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TOTAL</w:t>
            </w:r>
          </w:p>
        </w:tc>
        <w:tc>
          <w:tcPr>
            <w:tcW w:w="810" w:type="dxa"/>
            <w:tcBorders>
              <w:top w:val="nil"/>
              <w:left w:val="nil"/>
              <w:bottom w:val="nil"/>
              <w:right w:val="single" w:sz="8" w:space="0" w:color="005293"/>
            </w:tcBorders>
            <w:shd w:val="clear" w:color="auto" w:fill="auto"/>
            <w:vAlign w:val="center"/>
            <w:hideMark/>
          </w:tcPr>
          <w:p w14:paraId="736A0D35" w14:textId="2EF51E0E" w:rsidR="0050462D" w:rsidRPr="00EC629B" w:rsidRDefault="0050462D" w:rsidP="00146A9A">
            <w:pPr>
              <w:spacing w:after="0" w:line="240" w:lineRule="auto"/>
              <w:jc w:val="center"/>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1,</w:t>
            </w:r>
            <w:r w:rsidR="00465D58" w:rsidRPr="00EC629B">
              <w:rPr>
                <w:rFonts w:ascii="Calibri" w:eastAsia="Times New Roman" w:hAnsi="Calibri" w:cs="Calibri"/>
                <w:b/>
                <w:bCs/>
                <w:color w:val="2E74B5" w:themeColor="accent1" w:themeShade="BF"/>
                <w:sz w:val="20"/>
                <w:szCs w:val="20"/>
                <w:lang w:eastAsia="en-GB"/>
              </w:rPr>
              <w:t>197</w:t>
            </w:r>
          </w:p>
        </w:tc>
        <w:tc>
          <w:tcPr>
            <w:tcW w:w="1434" w:type="dxa"/>
            <w:gridSpan w:val="2"/>
            <w:tcBorders>
              <w:top w:val="single" w:sz="8" w:space="0" w:color="005293"/>
              <w:left w:val="nil"/>
              <w:bottom w:val="single" w:sz="8" w:space="0" w:color="005293"/>
              <w:right w:val="single" w:sz="8" w:space="0" w:color="005293"/>
            </w:tcBorders>
            <w:shd w:val="clear" w:color="auto" w:fill="auto"/>
            <w:vAlign w:val="center"/>
            <w:hideMark/>
          </w:tcPr>
          <w:p w14:paraId="4689AB81" w14:textId="27BE1871" w:rsidR="0050462D" w:rsidRPr="00EC629B" w:rsidRDefault="0050462D" w:rsidP="00146A9A">
            <w:pPr>
              <w:spacing w:after="0" w:line="240" w:lineRule="auto"/>
              <w:jc w:val="center"/>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3</w:t>
            </w:r>
            <w:r w:rsidR="00DD164C" w:rsidRPr="00EC629B">
              <w:rPr>
                <w:rFonts w:ascii="Calibri" w:eastAsia="Times New Roman" w:hAnsi="Calibri" w:cs="Calibri"/>
                <w:b/>
                <w:bCs/>
                <w:color w:val="2E74B5" w:themeColor="accent1" w:themeShade="BF"/>
                <w:sz w:val="20"/>
                <w:szCs w:val="20"/>
                <w:lang w:eastAsia="en-GB"/>
              </w:rPr>
              <w:t>01</w:t>
            </w:r>
          </w:p>
        </w:tc>
        <w:tc>
          <w:tcPr>
            <w:tcW w:w="1574" w:type="dxa"/>
            <w:gridSpan w:val="2"/>
            <w:tcBorders>
              <w:top w:val="single" w:sz="8" w:space="0" w:color="005293"/>
              <w:left w:val="nil"/>
              <w:bottom w:val="single" w:sz="8" w:space="0" w:color="005293"/>
              <w:right w:val="single" w:sz="8" w:space="0" w:color="005293"/>
            </w:tcBorders>
            <w:shd w:val="clear" w:color="auto" w:fill="auto"/>
            <w:vAlign w:val="center"/>
            <w:hideMark/>
          </w:tcPr>
          <w:p w14:paraId="2A855A71" w14:textId="453B2544" w:rsidR="0050462D" w:rsidRPr="00EC629B" w:rsidRDefault="0050462D" w:rsidP="00146A9A">
            <w:pPr>
              <w:spacing w:after="0" w:line="240" w:lineRule="auto"/>
              <w:jc w:val="center"/>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1,3</w:t>
            </w:r>
            <w:r w:rsidR="00DD164C" w:rsidRPr="00EC629B">
              <w:rPr>
                <w:rFonts w:ascii="Calibri" w:eastAsia="Times New Roman" w:hAnsi="Calibri" w:cs="Calibri"/>
                <w:b/>
                <w:bCs/>
                <w:color w:val="2E74B5" w:themeColor="accent1" w:themeShade="BF"/>
                <w:sz w:val="20"/>
                <w:szCs w:val="20"/>
                <w:lang w:eastAsia="en-GB"/>
              </w:rPr>
              <w:t>65</w:t>
            </w:r>
          </w:p>
        </w:tc>
        <w:tc>
          <w:tcPr>
            <w:tcW w:w="1263" w:type="dxa"/>
            <w:tcBorders>
              <w:top w:val="nil"/>
              <w:left w:val="nil"/>
              <w:bottom w:val="nil"/>
              <w:right w:val="single" w:sz="8" w:space="0" w:color="005293"/>
            </w:tcBorders>
            <w:shd w:val="clear" w:color="auto" w:fill="auto"/>
            <w:vAlign w:val="center"/>
            <w:hideMark/>
          </w:tcPr>
          <w:p w14:paraId="58EB6E13" w14:textId="36128E91" w:rsidR="0050462D" w:rsidRPr="00EC629B" w:rsidRDefault="0050462D" w:rsidP="00146A9A">
            <w:pPr>
              <w:spacing w:after="0" w:line="240" w:lineRule="auto"/>
              <w:jc w:val="center"/>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4</w:t>
            </w:r>
            <w:r w:rsidR="00DD164C" w:rsidRPr="00EC629B">
              <w:rPr>
                <w:rFonts w:ascii="Calibri" w:eastAsia="Times New Roman" w:hAnsi="Calibri" w:cs="Calibri"/>
                <w:b/>
                <w:bCs/>
                <w:color w:val="2E74B5" w:themeColor="accent1" w:themeShade="BF"/>
                <w:sz w:val="20"/>
                <w:szCs w:val="20"/>
                <w:lang w:eastAsia="en-GB"/>
              </w:rPr>
              <w:t>74</w:t>
            </w:r>
          </w:p>
        </w:tc>
        <w:tc>
          <w:tcPr>
            <w:tcW w:w="1322" w:type="dxa"/>
            <w:tcBorders>
              <w:top w:val="nil"/>
              <w:left w:val="nil"/>
              <w:bottom w:val="nil"/>
              <w:right w:val="single" w:sz="8" w:space="0" w:color="005293"/>
            </w:tcBorders>
            <w:shd w:val="clear" w:color="auto" w:fill="auto"/>
            <w:vAlign w:val="center"/>
            <w:hideMark/>
          </w:tcPr>
          <w:p w14:paraId="5AEAC49D" w14:textId="77777777" w:rsidR="0050462D" w:rsidRPr="00EC629B" w:rsidRDefault="0050462D" w:rsidP="00146A9A">
            <w:pPr>
              <w:spacing w:after="0" w:line="240" w:lineRule="auto"/>
              <w:jc w:val="center"/>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0</w:t>
            </w:r>
          </w:p>
        </w:tc>
        <w:tc>
          <w:tcPr>
            <w:tcW w:w="1744" w:type="dxa"/>
            <w:tcBorders>
              <w:top w:val="nil"/>
              <w:left w:val="nil"/>
              <w:bottom w:val="nil"/>
              <w:right w:val="single" w:sz="8" w:space="0" w:color="005293"/>
            </w:tcBorders>
            <w:shd w:val="clear" w:color="auto" w:fill="auto"/>
            <w:vAlign w:val="center"/>
            <w:hideMark/>
          </w:tcPr>
          <w:p w14:paraId="7B85A295" w14:textId="77777777" w:rsidR="0050462D" w:rsidRPr="00EC629B" w:rsidRDefault="0050462D" w:rsidP="00146A9A">
            <w:pPr>
              <w:spacing w:after="0" w:line="240" w:lineRule="auto"/>
              <w:jc w:val="center"/>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36</w:t>
            </w:r>
            <w:r w:rsidRPr="00EC629B">
              <w:rPr>
                <w:rFonts w:ascii="Times New Roman" w:eastAsia="Times New Roman" w:hAnsi="Times New Roman" w:cs="Times New Roman"/>
                <w:color w:val="2E74B5" w:themeColor="accent1" w:themeShade="BF"/>
                <w:sz w:val="20"/>
                <w:szCs w:val="20"/>
                <w:lang w:eastAsia="en-GB"/>
              </w:rPr>
              <w:t> </w:t>
            </w:r>
          </w:p>
        </w:tc>
      </w:tr>
      <w:tr w:rsidR="00EC629B" w:rsidRPr="00EC629B" w14:paraId="6442AAE6" w14:textId="77777777" w:rsidTr="00146A9A">
        <w:trPr>
          <w:trHeight w:val="315"/>
        </w:trPr>
        <w:tc>
          <w:tcPr>
            <w:tcW w:w="915" w:type="dxa"/>
            <w:tcBorders>
              <w:top w:val="nil"/>
              <w:left w:val="single" w:sz="8" w:space="0" w:color="005293"/>
              <w:bottom w:val="single" w:sz="8" w:space="0" w:color="005293"/>
              <w:right w:val="single" w:sz="8" w:space="0" w:color="005293"/>
            </w:tcBorders>
            <w:shd w:val="clear" w:color="auto" w:fill="auto"/>
            <w:vAlign w:val="center"/>
          </w:tcPr>
          <w:p w14:paraId="1A9CA98B" w14:textId="548ECFB5" w:rsidR="00DD164C" w:rsidRPr="00EC629B" w:rsidRDefault="00DD164C" w:rsidP="00146A9A">
            <w:pPr>
              <w:spacing w:after="0" w:line="240" w:lineRule="auto"/>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Difference between a and b</w:t>
            </w:r>
            <w:r w:rsidR="00DE224F" w:rsidRPr="00EC629B">
              <w:rPr>
                <w:rFonts w:ascii="Calibri" w:eastAsia="Times New Roman" w:hAnsi="Calibri" w:cs="Calibri"/>
                <w:b/>
                <w:bCs/>
                <w:color w:val="2E74B5" w:themeColor="accent1" w:themeShade="BF"/>
                <w:sz w:val="20"/>
                <w:szCs w:val="20"/>
                <w:lang w:eastAsia="en-GB"/>
              </w:rPr>
              <w:t>, c and d</w:t>
            </w:r>
          </w:p>
        </w:tc>
        <w:tc>
          <w:tcPr>
            <w:tcW w:w="810" w:type="dxa"/>
            <w:tcBorders>
              <w:top w:val="nil"/>
              <w:left w:val="nil"/>
              <w:bottom w:val="single" w:sz="8" w:space="0" w:color="005293"/>
              <w:right w:val="single" w:sz="8" w:space="0" w:color="005293"/>
            </w:tcBorders>
            <w:shd w:val="clear" w:color="auto" w:fill="auto"/>
            <w:vAlign w:val="center"/>
          </w:tcPr>
          <w:p w14:paraId="07210374" w14:textId="732CCB4E" w:rsidR="00DD164C" w:rsidRPr="00EC629B" w:rsidRDefault="00DD164C" w:rsidP="00146A9A">
            <w:pPr>
              <w:spacing w:after="0" w:line="240" w:lineRule="auto"/>
              <w:jc w:val="center"/>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896</w:t>
            </w:r>
          </w:p>
        </w:tc>
        <w:tc>
          <w:tcPr>
            <w:tcW w:w="1434" w:type="dxa"/>
            <w:gridSpan w:val="2"/>
            <w:tcBorders>
              <w:top w:val="single" w:sz="8" w:space="0" w:color="005293"/>
              <w:left w:val="nil"/>
              <w:bottom w:val="single" w:sz="8" w:space="0" w:color="005293"/>
              <w:right w:val="single" w:sz="8" w:space="0" w:color="005293"/>
            </w:tcBorders>
            <w:shd w:val="clear" w:color="auto" w:fill="auto"/>
            <w:vAlign w:val="center"/>
          </w:tcPr>
          <w:p w14:paraId="188E3755" w14:textId="77777777" w:rsidR="00DD164C" w:rsidRPr="00EC629B" w:rsidRDefault="00DD164C" w:rsidP="00146A9A">
            <w:pPr>
              <w:spacing w:after="0" w:line="240" w:lineRule="auto"/>
              <w:jc w:val="center"/>
              <w:rPr>
                <w:rFonts w:ascii="Calibri" w:eastAsia="Times New Roman" w:hAnsi="Calibri" w:cs="Calibri"/>
                <w:b/>
                <w:bCs/>
                <w:color w:val="2E74B5" w:themeColor="accent1" w:themeShade="BF"/>
                <w:sz w:val="20"/>
                <w:szCs w:val="20"/>
                <w:lang w:eastAsia="en-GB"/>
              </w:rPr>
            </w:pPr>
          </w:p>
        </w:tc>
        <w:tc>
          <w:tcPr>
            <w:tcW w:w="1574" w:type="dxa"/>
            <w:gridSpan w:val="2"/>
            <w:tcBorders>
              <w:top w:val="single" w:sz="8" w:space="0" w:color="005293"/>
              <w:left w:val="nil"/>
              <w:bottom w:val="single" w:sz="8" w:space="0" w:color="005293"/>
              <w:right w:val="single" w:sz="8" w:space="0" w:color="005293"/>
            </w:tcBorders>
            <w:shd w:val="clear" w:color="auto" w:fill="auto"/>
            <w:vAlign w:val="center"/>
          </w:tcPr>
          <w:p w14:paraId="22ED8894" w14:textId="6E58F360" w:rsidR="00DD164C" w:rsidRPr="00EC629B" w:rsidRDefault="00DD164C" w:rsidP="00146A9A">
            <w:pPr>
              <w:spacing w:after="0" w:line="240" w:lineRule="auto"/>
              <w:jc w:val="center"/>
              <w:rPr>
                <w:rFonts w:ascii="Calibri" w:eastAsia="Times New Roman" w:hAnsi="Calibri" w:cs="Calibri"/>
                <w:b/>
                <w:bCs/>
                <w:color w:val="2E74B5" w:themeColor="accent1" w:themeShade="BF"/>
                <w:sz w:val="20"/>
                <w:szCs w:val="20"/>
                <w:lang w:eastAsia="en-GB"/>
              </w:rPr>
            </w:pPr>
            <w:r w:rsidRPr="00EC629B">
              <w:rPr>
                <w:rFonts w:ascii="Calibri" w:eastAsia="Times New Roman" w:hAnsi="Calibri" w:cs="Calibri"/>
                <w:b/>
                <w:bCs/>
                <w:color w:val="2E74B5" w:themeColor="accent1" w:themeShade="BF"/>
                <w:sz w:val="20"/>
                <w:szCs w:val="20"/>
                <w:lang w:eastAsia="en-GB"/>
              </w:rPr>
              <w:t>891</w:t>
            </w:r>
          </w:p>
        </w:tc>
        <w:tc>
          <w:tcPr>
            <w:tcW w:w="1263" w:type="dxa"/>
            <w:tcBorders>
              <w:top w:val="nil"/>
              <w:left w:val="nil"/>
              <w:bottom w:val="single" w:sz="8" w:space="0" w:color="005293"/>
              <w:right w:val="single" w:sz="8" w:space="0" w:color="005293"/>
            </w:tcBorders>
            <w:shd w:val="clear" w:color="auto" w:fill="auto"/>
            <w:vAlign w:val="center"/>
          </w:tcPr>
          <w:p w14:paraId="0D9D614C" w14:textId="77777777" w:rsidR="00DD164C" w:rsidRPr="00EC629B" w:rsidRDefault="00DD164C" w:rsidP="00146A9A">
            <w:pPr>
              <w:spacing w:after="0" w:line="240" w:lineRule="auto"/>
              <w:jc w:val="center"/>
              <w:rPr>
                <w:rFonts w:ascii="Calibri" w:eastAsia="Times New Roman" w:hAnsi="Calibri" w:cs="Calibri"/>
                <w:b/>
                <w:bCs/>
                <w:color w:val="2E74B5" w:themeColor="accent1" w:themeShade="BF"/>
                <w:sz w:val="20"/>
                <w:szCs w:val="20"/>
                <w:lang w:eastAsia="en-GB"/>
              </w:rPr>
            </w:pPr>
          </w:p>
        </w:tc>
        <w:tc>
          <w:tcPr>
            <w:tcW w:w="1322" w:type="dxa"/>
            <w:tcBorders>
              <w:top w:val="nil"/>
              <w:left w:val="nil"/>
              <w:bottom w:val="single" w:sz="8" w:space="0" w:color="005293"/>
              <w:right w:val="single" w:sz="8" w:space="0" w:color="005293"/>
            </w:tcBorders>
            <w:shd w:val="clear" w:color="auto" w:fill="auto"/>
            <w:vAlign w:val="center"/>
          </w:tcPr>
          <w:p w14:paraId="69AA57AE" w14:textId="77777777" w:rsidR="00DD164C" w:rsidRPr="00EC629B" w:rsidRDefault="00DD164C" w:rsidP="00146A9A">
            <w:pPr>
              <w:spacing w:after="0" w:line="240" w:lineRule="auto"/>
              <w:jc w:val="center"/>
              <w:rPr>
                <w:rFonts w:ascii="Calibri" w:eastAsia="Times New Roman" w:hAnsi="Calibri" w:cs="Calibri"/>
                <w:b/>
                <w:bCs/>
                <w:color w:val="2E74B5" w:themeColor="accent1" w:themeShade="BF"/>
                <w:sz w:val="20"/>
                <w:szCs w:val="20"/>
                <w:lang w:eastAsia="en-GB"/>
              </w:rPr>
            </w:pPr>
          </w:p>
        </w:tc>
        <w:tc>
          <w:tcPr>
            <w:tcW w:w="1744" w:type="dxa"/>
            <w:tcBorders>
              <w:top w:val="nil"/>
              <w:left w:val="nil"/>
              <w:bottom w:val="single" w:sz="8" w:space="0" w:color="005293"/>
              <w:right w:val="single" w:sz="8" w:space="0" w:color="005293"/>
            </w:tcBorders>
            <w:shd w:val="clear" w:color="auto" w:fill="auto"/>
            <w:vAlign w:val="center"/>
          </w:tcPr>
          <w:p w14:paraId="46F29B75" w14:textId="77777777" w:rsidR="00DD164C" w:rsidRPr="00EC629B" w:rsidRDefault="00DD164C" w:rsidP="00146A9A">
            <w:pPr>
              <w:spacing w:after="0" w:line="240" w:lineRule="auto"/>
              <w:jc w:val="center"/>
              <w:rPr>
                <w:rFonts w:ascii="Calibri" w:eastAsia="Times New Roman" w:hAnsi="Calibri" w:cs="Calibri"/>
                <w:b/>
                <w:bCs/>
                <w:color w:val="2E74B5" w:themeColor="accent1" w:themeShade="BF"/>
                <w:sz w:val="20"/>
                <w:szCs w:val="20"/>
                <w:lang w:eastAsia="en-GB"/>
              </w:rPr>
            </w:pPr>
          </w:p>
        </w:tc>
      </w:tr>
    </w:tbl>
    <w:p w14:paraId="07A84CE3" w14:textId="1F238866" w:rsidR="002850BC" w:rsidRPr="00EC629B" w:rsidRDefault="002850BC" w:rsidP="00803D0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Although the SHIP includes sites that </w:t>
      </w:r>
      <w:r w:rsidR="002F0944" w:rsidRPr="00EC629B">
        <w:rPr>
          <w:rFonts w:cstheme="minorHAnsi"/>
          <w:color w:val="2E74B5" w:themeColor="accent1" w:themeShade="BF"/>
          <w:sz w:val="24"/>
          <w:szCs w:val="24"/>
        </w:rPr>
        <w:t>do not</w:t>
      </w:r>
      <w:r w:rsidRPr="00EC629B">
        <w:rPr>
          <w:rFonts w:cstheme="minorHAnsi"/>
          <w:color w:val="2E74B5" w:themeColor="accent1" w:themeShade="BF"/>
          <w:sz w:val="24"/>
          <w:szCs w:val="24"/>
        </w:rPr>
        <w:t xml:space="preserve"> currently have planning c</w:t>
      </w:r>
      <w:r w:rsidR="002F0944" w:rsidRPr="00EC629B">
        <w:rPr>
          <w:rFonts w:cstheme="minorHAnsi"/>
          <w:color w:val="2E74B5" w:themeColor="accent1" w:themeShade="BF"/>
          <w:sz w:val="24"/>
          <w:szCs w:val="24"/>
        </w:rPr>
        <w:t xml:space="preserve">onsent, it only includes sites </w:t>
      </w:r>
      <w:r w:rsidRPr="00EC629B">
        <w:rPr>
          <w:rFonts w:cstheme="minorHAnsi"/>
          <w:color w:val="2E74B5" w:themeColor="accent1" w:themeShade="BF"/>
          <w:sz w:val="24"/>
          <w:szCs w:val="24"/>
        </w:rPr>
        <w:t xml:space="preserve">which either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or RSLs consider </w:t>
      </w:r>
      <w:r w:rsidR="00ED6FF5" w:rsidRPr="00EC629B">
        <w:rPr>
          <w:rFonts w:cstheme="minorHAnsi"/>
          <w:color w:val="2E74B5" w:themeColor="accent1" w:themeShade="BF"/>
          <w:sz w:val="24"/>
          <w:szCs w:val="24"/>
        </w:rPr>
        <w:t xml:space="preserve">are </w:t>
      </w:r>
      <w:r w:rsidRPr="00EC629B">
        <w:rPr>
          <w:rFonts w:cstheme="minorHAnsi"/>
          <w:color w:val="2E74B5" w:themeColor="accent1" w:themeShade="BF"/>
          <w:sz w:val="24"/>
          <w:szCs w:val="24"/>
        </w:rPr>
        <w:t>likely to obtain tender approval and site starts within the next five years. There are therefore some differences between sites included in the SHIP and those included in the draft H</w:t>
      </w:r>
      <w:r w:rsidR="00DD164C" w:rsidRPr="00EC629B">
        <w:rPr>
          <w:rFonts w:cstheme="minorHAnsi"/>
          <w:color w:val="2E74B5" w:themeColor="accent1" w:themeShade="BF"/>
          <w:sz w:val="24"/>
          <w:szCs w:val="24"/>
        </w:rPr>
        <w:t>ousing Land Audit</w:t>
      </w:r>
      <w:r w:rsidR="00372E13" w:rsidRPr="00EC629B">
        <w:rPr>
          <w:rFonts w:cstheme="minorHAnsi"/>
          <w:color w:val="2E74B5" w:themeColor="accent1" w:themeShade="BF"/>
          <w:sz w:val="24"/>
          <w:szCs w:val="24"/>
        </w:rPr>
        <w:t xml:space="preserve"> (HLA)</w:t>
      </w:r>
      <w:r w:rsidRPr="00EC629B">
        <w:rPr>
          <w:rFonts w:cstheme="minorHAnsi"/>
          <w:color w:val="2E74B5" w:themeColor="accent1" w:themeShade="BF"/>
          <w:sz w:val="24"/>
          <w:szCs w:val="24"/>
        </w:rPr>
        <w:t xml:space="preserve">. </w:t>
      </w:r>
    </w:p>
    <w:p w14:paraId="5E9A5729" w14:textId="0DCBCF5B" w:rsidR="002850BC" w:rsidRPr="00EC629B" w:rsidRDefault="002850BC"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’s land use planning policy for Affordable Housing aims to deliver onsite, either through units or serviced land for affordable housing and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is committed to working with private developers to assist </w:t>
      </w:r>
      <w:r w:rsidR="00BB0873" w:rsidRPr="00EC629B">
        <w:rPr>
          <w:rFonts w:cstheme="minorHAnsi"/>
          <w:color w:val="2E74B5" w:themeColor="accent1" w:themeShade="BF"/>
          <w:sz w:val="24"/>
          <w:szCs w:val="24"/>
        </w:rPr>
        <w:t xml:space="preserve">in </w:t>
      </w:r>
      <w:r w:rsidRPr="00EC629B">
        <w:rPr>
          <w:rFonts w:cstheme="minorHAnsi"/>
          <w:color w:val="2E74B5" w:themeColor="accent1" w:themeShade="BF"/>
          <w:sz w:val="24"/>
          <w:szCs w:val="24"/>
        </w:rPr>
        <w:t xml:space="preserve">the delivery of both market and affordable housing. Opportunities are being explored for a mix of delivery mechanisms from taking serviced land and procuring directly </w:t>
      </w:r>
      <w:r w:rsidR="00E06410" w:rsidRPr="00EC629B">
        <w:rPr>
          <w:rFonts w:cstheme="minorHAnsi"/>
          <w:color w:val="2E74B5" w:themeColor="accent1" w:themeShade="BF"/>
          <w:sz w:val="24"/>
          <w:szCs w:val="24"/>
        </w:rPr>
        <w:t>or providing alternative tenures to enable delivery</w:t>
      </w:r>
      <w:r w:rsidRPr="00EC629B">
        <w:rPr>
          <w:rFonts w:cstheme="minorHAnsi"/>
          <w:color w:val="2E74B5" w:themeColor="accent1" w:themeShade="BF"/>
          <w:sz w:val="24"/>
          <w:szCs w:val="24"/>
        </w:rPr>
        <w:t>.</w:t>
      </w:r>
    </w:p>
    <w:p w14:paraId="0609209F" w14:textId="50B684E9" w:rsidR="00CB138E" w:rsidRPr="00EC629B" w:rsidRDefault="002850BC"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SHIP will inform next year’s programme. Importantly, the SHIP is </w:t>
      </w:r>
      <w:r w:rsidR="00ED6FF5" w:rsidRPr="00EC629B">
        <w:rPr>
          <w:rFonts w:cstheme="minorHAnsi"/>
          <w:color w:val="2E74B5" w:themeColor="accent1" w:themeShade="BF"/>
          <w:sz w:val="24"/>
          <w:szCs w:val="24"/>
        </w:rPr>
        <w:t>fluid,</w:t>
      </w:r>
      <w:r w:rsidRPr="00EC629B">
        <w:rPr>
          <w:rFonts w:cstheme="minorHAnsi"/>
          <w:color w:val="2E74B5" w:themeColor="accent1" w:themeShade="BF"/>
          <w:sz w:val="24"/>
          <w:szCs w:val="24"/>
        </w:rPr>
        <w:t xml:space="preserve"> and</w:t>
      </w:r>
      <w:r w:rsidR="00DE633E" w:rsidRPr="00EC629B">
        <w:rPr>
          <w:rFonts w:cstheme="minorHAnsi"/>
          <w:color w:val="2E74B5" w:themeColor="accent1" w:themeShade="BF"/>
          <w:sz w:val="24"/>
          <w:szCs w:val="24"/>
        </w:rPr>
        <w:t xml:space="preserve"> t</w:t>
      </w:r>
      <w:r w:rsidRPr="00EC629B">
        <w:rPr>
          <w:rFonts w:cstheme="minorHAnsi"/>
          <w:color w:val="2E74B5" w:themeColor="accent1" w:themeShade="BF"/>
          <w:sz w:val="24"/>
          <w:szCs w:val="24"/>
        </w:rPr>
        <w:t xml:space="preserve">he programme will require to adopt a flexible approach </w:t>
      </w:r>
      <w:proofErr w:type="gramStart"/>
      <w:r w:rsidRPr="00EC629B">
        <w:rPr>
          <w:rFonts w:cstheme="minorHAnsi"/>
          <w:color w:val="2E74B5" w:themeColor="accent1" w:themeShade="BF"/>
          <w:sz w:val="24"/>
          <w:szCs w:val="24"/>
        </w:rPr>
        <w:t>in order to</w:t>
      </w:r>
      <w:proofErr w:type="gramEnd"/>
      <w:r w:rsidRPr="00EC629B">
        <w:rPr>
          <w:rFonts w:cstheme="minorHAnsi"/>
          <w:color w:val="2E74B5" w:themeColor="accent1" w:themeShade="BF"/>
          <w:sz w:val="24"/>
          <w:szCs w:val="24"/>
        </w:rPr>
        <w:t xml:space="preserve"> address any potential slippage. The Scottish Government have suggested a minimum slippage factor of 25% is applied on an annual basis to the AHSP element of the SHIP. </w:t>
      </w:r>
      <w:r w:rsidR="00D8613F" w:rsidRPr="00EC629B">
        <w:rPr>
          <w:color w:val="2E74B5" w:themeColor="accent1" w:themeShade="BF"/>
          <w:sz w:val="24"/>
          <w:szCs w:val="24"/>
        </w:rPr>
        <w:t>Appendix F allows for ample slippage within the East Lothian programme, helping to ensure that any additional resources that become available can be effectively utilised</w:t>
      </w:r>
    </w:p>
    <w:p w14:paraId="08F3D151" w14:textId="69CF6D10" w:rsidR="00CB138E" w:rsidRPr="00EC629B" w:rsidRDefault="00CB138E"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Table</w:t>
      </w:r>
      <w:r w:rsidR="00E06410" w:rsidRPr="00EC629B">
        <w:rPr>
          <w:rFonts w:cstheme="minorHAnsi"/>
          <w:color w:val="2E74B5" w:themeColor="accent1" w:themeShade="BF"/>
          <w:sz w:val="24"/>
          <w:szCs w:val="24"/>
        </w:rPr>
        <w:t xml:space="preserve"> </w:t>
      </w:r>
      <w:r w:rsidR="00C830EF" w:rsidRPr="00EC629B">
        <w:rPr>
          <w:rFonts w:cstheme="minorHAnsi"/>
          <w:color w:val="2E74B5" w:themeColor="accent1" w:themeShade="BF"/>
          <w:sz w:val="24"/>
          <w:szCs w:val="24"/>
        </w:rPr>
        <w:t>10</w:t>
      </w:r>
      <w:r w:rsidRPr="00EC629B">
        <w:rPr>
          <w:rFonts w:cstheme="minorHAnsi"/>
          <w:color w:val="2E74B5" w:themeColor="accent1" w:themeShade="BF"/>
          <w:sz w:val="24"/>
          <w:szCs w:val="24"/>
        </w:rPr>
        <w:t xml:space="preserve"> below shows that there is ample opportunity for a healthy, ambitious </w:t>
      </w:r>
      <w:r w:rsidR="00353276" w:rsidRPr="00EC629B">
        <w:rPr>
          <w:rFonts w:cstheme="minorHAnsi"/>
          <w:color w:val="2E74B5" w:themeColor="accent1" w:themeShade="BF"/>
          <w:sz w:val="24"/>
          <w:szCs w:val="24"/>
        </w:rPr>
        <w:t>shadow programme well above the 25%</w:t>
      </w:r>
      <w:r w:rsidR="0008334C" w:rsidRPr="00EC629B">
        <w:rPr>
          <w:rFonts w:cstheme="minorHAnsi"/>
          <w:color w:val="2E74B5" w:themeColor="accent1" w:themeShade="BF"/>
          <w:sz w:val="24"/>
          <w:szCs w:val="24"/>
        </w:rPr>
        <w:t xml:space="preserve"> slippage factor </w:t>
      </w:r>
      <w:r w:rsidR="00287BC9" w:rsidRPr="00EC629B">
        <w:rPr>
          <w:rFonts w:cstheme="minorHAnsi"/>
          <w:color w:val="2E74B5" w:themeColor="accent1" w:themeShade="BF"/>
          <w:sz w:val="24"/>
          <w:szCs w:val="24"/>
        </w:rPr>
        <w:t>over 5 years</w:t>
      </w:r>
      <w:r w:rsidR="0008334C" w:rsidRPr="00EC629B">
        <w:rPr>
          <w:rFonts w:cstheme="minorHAnsi"/>
          <w:color w:val="2E74B5" w:themeColor="accent1" w:themeShade="BF"/>
          <w:sz w:val="24"/>
          <w:szCs w:val="24"/>
        </w:rPr>
        <w:t xml:space="preserve"> </w:t>
      </w:r>
      <w:r w:rsidR="00287BC9" w:rsidRPr="00EC629B">
        <w:rPr>
          <w:rFonts w:cstheme="minorHAnsi"/>
          <w:color w:val="2E74B5" w:themeColor="accent1" w:themeShade="BF"/>
          <w:sz w:val="24"/>
          <w:szCs w:val="24"/>
        </w:rPr>
        <w:t xml:space="preserve">if all </w:t>
      </w:r>
      <w:r w:rsidR="0008334C" w:rsidRPr="00EC629B">
        <w:rPr>
          <w:rFonts w:cstheme="minorHAnsi"/>
          <w:color w:val="2E74B5" w:themeColor="accent1" w:themeShade="BF"/>
          <w:sz w:val="24"/>
          <w:szCs w:val="24"/>
        </w:rPr>
        <w:t>medium priority sites</w:t>
      </w:r>
      <w:r w:rsidR="00287BC9" w:rsidRPr="00EC629B">
        <w:rPr>
          <w:rFonts w:cstheme="minorHAnsi"/>
          <w:color w:val="2E74B5" w:themeColor="accent1" w:themeShade="BF"/>
          <w:sz w:val="24"/>
          <w:szCs w:val="24"/>
        </w:rPr>
        <w:t xml:space="preserve"> were to be delivered</w:t>
      </w:r>
      <w:r w:rsidR="0008334C" w:rsidRPr="00EC629B">
        <w:rPr>
          <w:rFonts w:cstheme="minorHAnsi"/>
          <w:color w:val="2E74B5" w:themeColor="accent1" w:themeShade="BF"/>
          <w:sz w:val="24"/>
          <w:szCs w:val="24"/>
        </w:rPr>
        <w:t xml:space="preserve">.  Many of these medium priority sites </w:t>
      </w:r>
      <w:r w:rsidR="00E06410" w:rsidRPr="00EC629B">
        <w:rPr>
          <w:rFonts w:cstheme="minorHAnsi"/>
          <w:color w:val="2E74B5" w:themeColor="accent1" w:themeShade="BF"/>
          <w:sz w:val="24"/>
          <w:szCs w:val="24"/>
        </w:rPr>
        <w:t xml:space="preserve">are within our large strategic sites which </w:t>
      </w:r>
      <w:r w:rsidR="00BB0873" w:rsidRPr="00EC629B">
        <w:rPr>
          <w:rFonts w:cstheme="minorHAnsi"/>
          <w:color w:val="2E74B5" w:themeColor="accent1" w:themeShade="BF"/>
          <w:sz w:val="24"/>
          <w:szCs w:val="24"/>
        </w:rPr>
        <w:t>can</w:t>
      </w:r>
      <w:r w:rsidR="00E06410" w:rsidRPr="00EC629B">
        <w:rPr>
          <w:rFonts w:cstheme="minorHAnsi"/>
          <w:color w:val="2E74B5" w:themeColor="accent1" w:themeShade="BF"/>
          <w:sz w:val="24"/>
          <w:szCs w:val="24"/>
        </w:rPr>
        <w:t xml:space="preserve"> deliver a significant number of affordable units</w:t>
      </w:r>
      <w:r w:rsidR="0008334C" w:rsidRPr="00EC629B">
        <w:rPr>
          <w:rFonts w:cstheme="minorHAnsi"/>
          <w:color w:val="2E74B5" w:themeColor="accent1" w:themeShade="BF"/>
          <w:sz w:val="24"/>
          <w:szCs w:val="24"/>
        </w:rPr>
        <w:t xml:space="preserve">.  The programme is </w:t>
      </w:r>
      <w:r w:rsidR="007D1C2C" w:rsidRPr="00EC629B">
        <w:rPr>
          <w:rFonts w:cstheme="minorHAnsi"/>
          <w:color w:val="2E74B5" w:themeColor="accent1" w:themeShade="BF"/>
          <w:sz w:val="24"/>
          <w:szCs w:val="24"/>
        </w:rPr>
        <w:t>oversubscribed</w:t>
      </w:r>
      <w:r w:rsidR="00E24081" w:rsidRPr="00EC629B">
        <w:rPr>
          <w:rFonts w:cstheme="minorHAnsi"/>
          <w:color w:val="2E74B5" w:themeColor="accent1" w:themeShade="BF"/>
          <w:sz w:val="24"/>
          <w:szCs w:val="24"/>
        </w:rPr>
        <w:t xml:space="preserve">, </w:t>
      </w:r>
      <w:r w:rsidR="00E06410" w:rsidRPr="00EC629B">
        <w:rPr>
          <w:rFonts w:cstheme="minorHAnsi"/>
          <w:color w:val="2E74B5" w:themeColor="accent1" w:themeShade="BF"/>
          <w:sz w:val="24"/>
          <w:szCs w:val="24"/>
        </w:rPr>
        <w:t xml:space="preserve">with grant </w:t>
      </w:r>
      <w:r w:rsidR="00ED6FF5" w:rsidRPr="00EC629B">
        <w:rPr>
          <w:rFonts w:cstheme="minorHAnsi"/>
          <w:color w:val="2E74B5" w:themeColor="accent1" w:themeShade="BF"/>
          <w:sz w:val="24"/>
          <w:szCs w:val="24"/>
        </w:rPr>
        <w:t>un</w:t>
      </w:r>
      <w:r w:rsidR="00E06410" w:rsidRPr="00EC629B">
        <w:rPr>
          <w:rFonts w:cstheme="minorHAnsi"/>
          <w:color w:val="2E74B5" w:themeColor="accent1" w:themeShade="BF"/>
          <w:sz w:val="24"/>
          <w:szCs w:val="24"/>
        </w:rPr>
        <w:t>available</w:t>
      </w:r>
      <w:r w:rsidR="00ED6FF5" w:rsidRPr="00EC629B">
        <w:rPr>
          <w:rFonts w:cstheme="minorHAnsi"/>
          <w:color w:val="2E74B5" w:themeColor="accent1" w:themeShade="BF"/>
          <w:sz w:val="24"/>
          <w:szCs w:val="24"/>
        </w:rPr>
        <w:t xml:space="preserve"> to enable delivery of all sites,</w:t>
      </w:r>
      <w:r w:rsidR="00E06410" w:rsidRPr="00EC629B">
        <w:rPr>
          <w:rFonts w:cstheme="minorHAnsi"/>
          <w:color w:val="2E74B5" w:themeColor="accent1" w:themeShade="BF"/>
          <w:sz w:val="24"/>
          <w:szCs w:val="24"/>
        </w:rPr>
        <w:t xml:space="preserve"> </w:t>
      </w:r>
      <w:r w:rsidR="00E24081" w:rsidRPr="00EC629B">
        <w:rPr>
          <w:rFonts w:cstheme="minorHAnsi"/>
          <w:color w:val="2E74B5" w:themeColor="accent1" w:themeShade="BF"/>
          <w:sz w:val="24"/>
          <w:szCs w:val="24"/>
        </w:rPr>
        <w:t>there is the potential to</w:t>
      </w:r>
      <w:r w:rsidR="00E06410" w:rsidRPr="00EC629B">
        <w:rPr>
          <w:rFonts w:cstheme="minorHAnsi"/>
          <w:color w:val="2E74B5" w:themeColor="accent1" w:themeShade="BF"/>
          <w:sz w:val="24"/>
          <w:szCs w:val="24"/>
        </w:rPr>
        <w:t xml:space="preserve"> lose units </w:t>
      </w:r>
      <w:r w:rsidR="00E24081" w:rsidRPr="00EC629B">
        <w:rPr>
          <w:rFonts w:cstheme="minorHAnsi"/>
          <w:color w:val="2E74B5" w:themeColor="accent1" w:themeShade="BF"/>
          <w:sz w:val="24"/>
          <w:szCs w:val="24"/>
        </w:rPr>
        <w:t xml:space="preserve">if </w:t>
      </w:r>
      <w:r w:rsidR="00E06410" w:rsidRPr="00EC629B">
        <w:rPr>
          <w:rFonts w:cstheme="minorHAnsi"/>
          <w:color w:val="2E74B5" w:themeColor="accent1" w:themeShade="BF"/>
          <w:sz w:val="24"/>
          <w:szCs w:val="24"/>
        </w:rPr>
        <w:t xml:space="preserve">on site </w:t>
      </w:r>
      <w:r w:rsidR="00E24081" w:rsidRPr="00EC629B">
        <w:rPr>
          <w:rFonts w:cstheme="minorHAnsi"/>
          <w:color w:val="2E74B5" w:themeColor="accent1" w:themeShade="BF"/>
          <w:sz w:val="24"/>
          <w:szCs w:val="24"/>
        </w:rPr>
        <w:t>delivery is not possible which would in turn</w:t>
      </w:r>
      <w:r w:rsidR="00E06410" w:rsidRPr="00EC629B">
        <w:rPr>
          <w:rFonts w:cstheme="minorHAnsi"/>
          <w:color w:val="2E74B5" w:themeColor="accent1" w:themeShade="BF"/>
          <w:sz w:val="24"/>
          <w:szCs w:val="24"/>
        </w:rPr>
        <w:t xml:space="preserve"> require the local authority </w:t>
      </w:r>
      <w:r w:rsidR="00BB0873" w:rsidRPr="00EC629B">
        <w:rPr>
          <w:rFonts w:cstheme="minorHAnsi"/>
          <w:color w:val="2E74B5" w:themeColor="accent1" w:themeShade="BF"/>
          <w:sz w:val="24"/>
          <w:szCs w:val="24"/>
        </w:rPr>
        <w:t xml:space="preserve">to take </w:t>
      </w:r>
      <w:r w:rsidR="00E06410" w:rsidRPr="00EC629B">
        <w:rPr>
          <w:rFonts w:cstheme="minorHAnsi"/>
          <w:color w:val="2E74B5" w:themeColor="accent1" w:themeShade="BF"/>
          <w:sz w:val="24"/>
          <w:szCs w:val="24"/>
        </w:rPr>
        <w:t>a commuted sum</w:t>
      </w:r>
      <w:r w:rsidR="00E24081" w:rsidRPr="00EC629B">
        <w:rPr>
          <w:rFonts w:cstheme="minorHAnsi"/>
          <w:color w:val="2E74B5" w:themeColor="accent1" w:themeShade="BF"/>
          <w:sz w:val="24"/>
          <w:szCs w:val="24"/>
        </w:rPr>
        <w:t xml:space="preserve">.  </w:t>
      </w:r>
      <w:r w:rsidR="00E06410" w:rsidRPr="00EC629B">
        <w:rPr>
          <w:rFonts w:cstheme="minorHAnsi"/>
          <w:color w:val="2E74B5" w:themeColor="accent1" w:themeShade="BF"/>
          <w:sz w:val="24"/>
          <w:szCs w:val="24"/>
        </w:rPr>
        <w:t xml:space="preserve"> </w:t>
      </w:r>
      <w:r w:rsidR="00E24081" w:rsidRPr="00EC629B">
        <w:rPr>
          <w:rFonts w:cstheme="minorHAnsi"/>
          <w:color w:val="2E74B5" w:themeColor="accent1" w:themeShade="BF"/>
          <w:sz w:val="24"/>
          <w:szCs w:val="24"/>
        </w:rPr>
        <w:t>W</w:t>
      </w:r>
      <w:r w:rsidR="00E06410" w:rsidRPr="00EC629B">
        <w:rPr>
          <w:rFonts w:cstheme="minorHAnsi"/>
          <w:color w:val="2E74B5" w:themeColor="accent1" w:themeShade="BF"/>
          <w:sz w:val="24"/>
          <w:szCs w:val="24"/>
        </w:rPr>
        <w:t>ith</w:t>
      </w:r>
      <w:r w:rsidR="0008334C" w:rsidRPr="00EC629B">
        <w:rPr>
          <w:rFonts w:cstheme="minorHAnsi"/>
          <w:color w:val="2E74B5" w:themeColor="accent1" w:themeShade="BF"/>
          <w:sz w:val="24"/>
          <w:szCs w:val="24"/>
        </w:rPr>
        <w:t xml:space="preserve"> the demand in East Lothian </w:t>
      </w:r>
      <w:r w:rsidR="00BB0873" w:rsidRPr="00EC629B">
        <w:rPr>
          <w:rFonts w:cstheme="minorHAnsi"/>
          <w:color w:val="2E74B5" w:themeColor="accent1" w:themeShade="BF"/>
          <w:sz w:val="24"/>
          <w:szCs w:val="24"/>
        </w:rPr>
        <w:t>setting</w:t>
      </w:r>
      <w:r w:rsidR="0008334C" w:rsidRPr="00EC629B">
        <w:rPr>
          <w:rFonts w:cstheme="minorHAnsi"/>
          <w:color w:val="2E74B5" w:themeColor="accent1" w:themeShade="BF"/>
          <w:sz w:val="24"/>
          <w:szCs w:val="24"/>
        </w:rPr>
        <w:t xml:space="preserve"> precedence that is unique to other areas of Scotland</w:t>
      </w:r>
      <w:r w:rsidR="00BB0873" w:rsidRPr="00EC629B">
        <w:rPr>
          <w:rFonts w:cstheme="minorHAnsi"/>
          <w:color w:val="2E74B5" w:themeColor="accent1" w:themeShade="BF"/>
          <w:sz w:val="24"/>
          <w:szCs w:val="24"/>
        </w:rPr>
        <w:t>,</w:t>
      </w:r>
      <w:r w:rsidR="00E24081" w:rsidRPr="00EC629B">
        <w:rPr>
          <w:rFonts w:cstheme="minorHAnsi"/>
          <w:color w:val="2E74B5" w:themeColor="accent1" w:themeShade="BF"/>
          <w:sz w:val="24"/>
          <w:szCs w:val="24"/>
        </w:rPr>
        <w:t xml:space="preserve"> this </w:t>
      </w:r>
      <w:r w:rsidR="00ED6FF5" w:rsidRPr="00EC629B">
        <w:rPr>
          <w:rFonts w:cstheme="minorHAnsi"/>
          <w:color w:val="2E74B5" w:themeColor="accent1" w:themeShade="BF"/>
          <w:sz w:val="24"/>
          <w:szCs w:val="24"/>
        </w:rPr>
        <w:t xml:space="preserve">remains </w:t>
      </w:r>
      <w:r w:rsidR="00E24081" w:rsidRPr="00EC629B">
        <w:rPr>
          <w:rFonts w:cstheme="minorHAnsi"/>
          <w:color w:val="2E74B5" w:themeColor="accent1" w:themeShade="BF"/>
          <w:sz w:val="24"/>
          <w:szCs w:val="24"/>
        </w:rPr>
        <w:t>a concern</w:t>
      </w:r>
      <w:r w:rsidR="0008334C" w:rsidRPr="00EC629B">
        <w:rPr>
          <w:rFonts w:cstheme="minorHAnsi"/>
          <w:color w:val="2E74B5" w:themeColor="accent1" w:themeShade="BF"/>
          <w:sz w:val="24"/>
          <w:szCs w:val="24"/>
        </w:rPr>
        <w:t xml:space="preserve">. </w:t>
      </w:r>
    </w:p>
    <w:p w14:paraId="08446FC2" w14:textId="77777777" w:rsidR="00D8613F" w:rsidRPr="00EC629B" w:rsidRDefault="00D8613F" w:rsidP="0040127D">
      <w:pPr>
        <w:spacing w:line="276" w:lineRule="auto"/>
        <w:rPr>
          <w:rFonts w:cstheme="minorHAnsi"/>
          <w:color w:val="2E74B5" w:themeColor="accent1" w:themeShade="BF"/>
          <w:sz w:val="24"/>
          <w:szCs w:val="24"/>
        </w:rPr>
      </w:pPr>
    </w:p>
    <w:tbl>
      <w:tblPr>
        <w:tblW w:w="9088" w:type="dxa"/>
        <w:tblInd w:w="-5" w:type="dxa"/>
        <w:tblBorders>
          <w:top w:val="single" w:sz="4" w:space="0" w:color="005293"/>
          <w:left w:val="single" w:sz="4" w:space="0" w:color="005293"/>
          <w:bottom w:val="single" w:sz="4" w:space="0" w:color="005293"/>
          <w:right w:val="single" w:sz="4" w:space="0" w:color="005293"/>
          <w:insideH w:val="single" w:sz="4" w:space="0" w:color="005293"/>
          <w:insideV w:val="single" w:sz="4" w:space="0" w:color="005293"/>
        </w:tblBorders>
        <w:tblLook w:val="04A0" w:firstRow="1" w:lastRow="0" w:firstColumn="1" w:lastColumn="0" w:noHBand="0" w:noVBand="1"/>
      </w:tblPr>
      <w:tblGrid>
        <w:gridCol w:w="1049"/>
        <w:gridCol w:w="1361"/>
        <w:gridCol w:w="1559"/>
        <w:gridCol w:w="2284"/>
        <w:gridCol w:w="2835"/>
      </w:tblGrid>
      <w:tr w:rsidR="00EC629B" w:rsidRPr="00EC629B" w14:paraId="078DFA33" w14:textId="77777777" w:rsidTr="00146A9A">
        <w:tc>
          <w:tcPr>
            <w:tcW w:w="9088" w:type="dxa"/>
            <w:gridSpan w:val="5"/>
            <w:shd w:val="clear" w:color="auto" w:fill="005293"/>
            <w:vAlign w:val="center"/>
          </w:tcPr>
          <w:p w14:paraId="617CB08D" w14:textId="77777777" w:rsidR="0050462D" w:rsidRPr="00EC629B" w:rsidRDefault="0050462D" w:rsidP="00146A9A">
            <w:pPr>
              <w:tabs>
                <w:tab w:val="left" w:pos="6153"/>
                <w:tab w:val="left" w:pos="7622"/>
              </w:tabs>
              <w:spacing w:after="0" w:line="276" w:lineRule="auto"/>
              <w:rPr>
                <w:rFonts w:cstheme="minorHAnsi"/>
                <w:b/>
                <w:bCs/>
                <w:color w:val="2E74B5" w:themeColor="accent1" w:themeShade="BF"/>
                <w:sz w:val="24"/>
                <w:szCs w:val="24"/>
              </w:rPr>
            </w:pPr>
            <w:r w:rsidRPr="00EC629B">
              <w:rPr>
                <w:rFonts w:cstheme="minorHAnsi"/>
                <w:b/>
                <w:bCs/>
                <w:color w:val="FFFFFF" w:themeColor="background1"/>
                <w:sz w:val="24"/>
                <w:szCs w:val="24"/>
              </w:rPr>
              <w:lastRenderedPageBreak/>
              <w:t>Table 10: Summary of Medium Priority Site Starts and Completions</w:t>
            </w:r>
          </w:p>
        </w:tc>
      </w:tr>
      <w:tr w:rsidR="00EC629B" w:rsidRPr="00EC629B" w14:paraId="38ADABF4" w14:textId="77777777" w:rsidTr="00146A9A">
        <w:tc>
          <w:tcPr>
            <w:tcW w:w="1049" w:type="dxa"/>
            <w:vAlign w:val="center"/>
          </w:tcPr>
          <w:p w14:paraId="6CC43C5C" w14:textId="77777777" w:rsidR="0050462D" w:rsidRPr="00EC629B" w:rsidRDefault="0050462D" w:rsidP="00146A9A">
            <w:pPr>
              <w:tabs>
                <w:tab w:val="left" w:pos="7622"/>
              </w:tabs>
              <w:spacing w:after="0" w:line="276" w:lineRule="auto"/>
              <w:rPr>
                <w:rFonts w:cstheme="minorHAnsi"/>
                <w:b/>
                <w:bCs/>
                <w:color w:val="2E74B5" w:themeColor="accent1" w:themeShade="BF"/>
                <w:sz w:val="24"/>
                <w:szCs w:val="24"/>
              </w:rPr>
            </w:pPr>
            <w:r w:rsidRPr="00EC629B">
              <w:rPr>
                <w:rFonts w:cstheme="minorHAnsi"/>
                <w:b/>
                <w:bCs/>
                <w:color w:val="2E74B5" w:themeColor="accent1" w:themeShade="BF"/>
                <w:sz w:val="24"/>
                <w:szCs w:val="24"/>
              </w:rPr>
              <w:t>Year</w:t>
            </w:r>
          </w:p>
        </w:tc>
        <w:tc>
          <w:tcPr>
            <w:tcW w:w="1361" w:type="dxa"/>
            <w:vAlign w:val="center"/>
          </w:tcPr>
          <w:p w14:paraId="3F4C7A5A" w14:textId="77777777" w:rsidR="0050462D" w:rsidRPr="00EC629B" w:rsidRDefault="0050462D" w:rsidP="00146A9A">
            <w:pPr>
              <w:tabs>
                <w:tab w:val="left" w:pos="7622"/>
              </w:tabs>
              <w:spacing w:after="0" w:line="276" w:lineRule="auto"/>
              <w:jc w:val="center"/>
              <w:rPr>
                <w:rFonts w:cstheme="minorHAnsi"/>
                <w:b/>
                <w:bCs/>
                <w:color w:val="2E74B5" w:themeColor="accent1" w:themeShade="BF"/>
                <w:sz w:val="24"/>
                <w:szCs w:val="24"/>
              </w:rPr>
            </w:pPr>
            <w:r w:rsidRPr="00EC629B">
              <w:rPr>
                <w:rFonts w:cstheme="minorHAnsi"/>
                <w:b/>
                <w:bCs/>
                <w:color w:val="2E74B5" w:themeColor="accent1" w:themeShade="BF"/>
                <w:sz w:val="24"/>
                <w:szCs w:val="24"/>
              </w:rPr>
              <w:t>Site Starts</w:t>
            </w:r>
          </w:p>
        </w:tc>
        <w:tc>
          <w:tcPr>
            <w:tcW w:w="1559" w:type="dxa"/>
            <w:vAlign w:val="center"/>
          </w:tcPr>
          <w:p w14:paraId="73FE9BF2" w14:textId="77777777" w:rsidR="0050462D" w:rsidRPr="00EC629B" w:rsidRDefault="0050462D" w:rsidP="00146A9A">
            <w:pPr>
              <w:tabs>
                <w:tab w:val="left" w:pos="7622"/>
              </w:tabs>
              <w:spacing w:after="0" w:line="276" w:lineRule="auto"/>
              <w:jc w:val="center"/>
              <w:rPr>
                <w:rFonts w:cstheme="minorHAnsi"/>
                <w:b/>
                <w:bCs/>
                <w:color w:val="2E74B5" w:themeColor="accent1" w:themeShade="BF"/>
                <w:sz w:val="24"/>
                <w:szCs w:val="24"/>
              </w:rPr>
            </w:pPr>
            <w:r w:rsidRPr="00EC629B">
              <w:rPr>
                <w:rFonts w:cstheme="minorHAnsi"/>
                <w:b/>
                <w:bCs/>
                <w:color w:val="2E74B5" w:themeColor="accent1" w:themeShade="BF"/>
                <w:sz w:val="24"/>
                <w:szCs w:val="24"/>
              </w:rPr>
              <w:t>Completions</w:t>
            </w:r>
          </w:p>
        </w:tc>
        <w:tc>
          <w:tcPr>
            <w:tcW w:w="2284" w:type="dxa"/>
            <w:vAlign w:val="center"/>
          </w:tcPr>
          <w:p w14:paraId="09B1772C" w14:textId="77777777" w:rsidR="0050462D" w:rsidRPr="00EC629B" w:rsidRDefault="0050462D" w:rsidP="00146A9A">
            <w:pPr>
              <w:tabs>
                <w:tab w:val="left" w:pos="7622"/>
              </w:tabs>
              <w:spacing w:after="0" w:line="276" w:lineRule="auto"/>
              <w:jc w:val="center"/>
              <w:rPr>
                <w:rFonts w:cstheme="minorHAnsi"/>
                <w:b/>
                <w:bCs/>
                <w:color w:val="2E74B5" w:themeColor="accent1" w:themeShade="BF"/>
                <w:sz w:val="24"/>
                <w:szCs w:val="24"/>
              </w:rPr>
            </w:pPr>
            <w:r w:rsidRPr="00EC629B">
              <w:rPr>
                <w:rFonts w:cstheme="minorHAnsi"/>
                <w:b/>
                <w:bCs/>
                <w:color w:val="2E74B5" w:themeColor="accent1" w:themeShade="BF"/>
                <w:sz w:val="24"/>
                <w:szCs w:val="24"/>
              </w:rPr>
              <w:t>Unsubsidised starts</w:t>
            </w:r>
          </w:p>
        </w:tc>
        <w:tc>
          <w:tcPr>
            <w:tcW w:w="2835" w:type="dxa"/>
            <w:vAlign w:val="center"/>
          </w:tcPr>
          <w:p w14:paraId="783587F5" w14:textId="77777777" w:rsidR="0050462D" w:rsidRPr="00EC629B" w:rsidRDefault="0050462D" w:rsidP="00146A9A">
            <w:pPr>
              <w:tabs>
                <w:tab w:val="left" w:pos="7622"/>
              </w:tabs>
              <w:spacing w:after="0" w:line="276" w:lineRule="auto"/>
              <w:jc w:val="center"/>
              <w:rPr>
                <w:rFonts w:cstheme="minorHAnsi"/>
                <w:b/>
                <w:bCs/>
                <w:color w:val="2E74B5" w:themeColor="accent1" w:themeShade="BF"/>
                <w:sz w:val="24"/>
                <w:szCs w:val="24"/>
              </w:rPr>
            </w:pPr>
            <w:r w:rsidRPr="00EC629B">
              <w:rPr>
                <w:rFonts w:cstheme="minorHAnsi"/>
                <w:b/>
                <w:bCs/>
                <w:color w:val="2E74B5" w:themeColor="accent1" w:themeShade="BF"/>
                <w:sz w:val="24"/>
                <w:szCs w:val="24"/>
              </w:rPr>
              <w:t>Unsubsidised completions</w:t>
            </w:r>
          </w:p>
        </w:tc>
      </w:tr>
      <w:tr w:rsidR="00EC629B" w:rsidRPr="00EC629B" w14:paraId="507147D7" w14:textId="77777777" w:rsidTr="00146A9A">
        <w:tc>
          <w:tcPr>
            <w:tcW w:w="1049" w:type="dxa"/>
            <w:vAlign w:val="center"/>
          </w:tcPr>
          <w:p w14:paraId="79AA837B" w14:textId="77777777" w:rsidR="0050462D" w:rsidRPr="00EC629B" w:rsidRDefault="0050462D" w:rsidP="00146A9A">
            <w:pPr>
              <w:tabs>
                <w:tab w:val="left" w:pos="7622"/>
              </w:tabs>
              <w:spacing w:after="0" w:line="276" w:lineRule="auto"/>
              <w:rPr>
                <w:rFonts w:cstheme="minorHAnsi"/>
                <w:b/>
                <w:bCs/>
                <w:color w:val="2E74B5" w:themeColor="accent1" w:themeShade="BF"/>
                <w:sz w:val="24"/>
                <w:szCs w:val="24"/>
              </w:rPr>
            </w:pPr>
            <w:r w:rsidRPr="00EC629B">
              <w:rPr>
                <w:rFonts w:cstheme="minorHAnsi"/>
                <w:b/>
                <w:bCs/>
                <w:color w:val="2E74B5" w:themeColor="accent1" w:themeShade="BF"/>
                <w:sz w:val="24"/>
                <w:szCs w:val="24"/>
              </w:rPr>
              <w:t>2026/27</w:t>
            </w:r>
          </w:p>
        </w:tc>
        <w:tc>
          <w:tcPr>
            <w:tcW w:w="1361" w:type="dxa"/>
            <w:vAlign w:val="center"/>
          </w:tcPr>
          <w:p w14:paraId="1D830FB4"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66</w:t>
            </w:r>
          </w:p>
        </w:tc>
        <w:tc>
          <w:tcPr>
            <w:tcW w:w="1559" w:type="dxa"/>
            <w:vAlign w:val="center"/>
          </w:tcPr>
          <w:p w14:paraId="47FE3658"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34</w:t>
            </w:r>
          </w:p>
        </w:tc>
        <w:tc>
          <w:tcPr>
            <w:tcW w:w="2284" w:type="dxa"/>
            <w:vAlign w:val="center"/>
          </w:tcPr>
          <w:p w14:paraId="7E77B285"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c>
          <w:tcPr>
            <w:tcW w:w="2835" w:type="dxa"/>
            <w:vAlign w:val="center"/>
          </w:tcPr>
          <w:p w14:paraId="51088F60"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r>
      <w:tr w:rsidR="00EC629B" w:rsidRPr="00EC629B" w14:paraId="485EE6A2" w14:textId="77777777" w:rsidTr="00146A9A">
        <w:tc>
          <w:tcPr>
            <w:tcW w:w="1049" w:type="dxa"/>
            <w:vAlign w:val="center"/>
          </w:tcPr>
          <w:p w14:paraId="24DDE783" w14:textId="77777777" w:rsidR="0050462D" w:rsidRPr="00EC629B" w:rsidRDefault="0050462D" w:rsidP="00146A9A">
            <w:pPr>
              <w:tabs>
                <w:tab w:val="left" w:pos="7622"/>
              </w:tabs>
              <w:spacing w:after="0" w:line="276" w:lineRule="auto"/>
              <w:rPr>
                <w:rFonts w:cstheme="minorHAnsi"/>
                <w:b/>
                <w:bCs/>
                <w:color w:val="2E74B5" w:themeColor="accent1" w:themeShade="BF"/>
                <w:sz w:val="24"/>
                <w:szCs w:val="24"/>
              </w:rPr>
            </w:pPr>
            <w:r w:rsidRPr="00EC629B">
              <w:rPr>
                <w:rFonts w:cstheme="minorHAnsi"/>
                <w:b/>
                <w:bCs/>
                <w:color w:val="2E74B5" w:themeColor="accent1" w:themeShade="BF"/>
                <w:sz w:val="24"/>
                <w:szCs w:val="24"/>
              </w:rPr>
              <w:t>2027/28</w:t>
            </w:r>
          </w:p>
        </w:tc>
        <w:tc>
          <w:tcPr>
            <w:tcW w:w="1361" w:type="dxa"/>
            <w:vAlign w:val="center"/>
          </w:tcPr>
          <w:p w14:paraId="70074F59"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106</w:t>
            </w:r>
          </w:p>
        </w:tc>
        <w:tc>
          <w:tcPr>
            <w:tcW w:w="1559" w:type="dxa"/>
            <w:vAlign w:val="center"/>
          </w:tcPr>
          <w:p w14:paraId="637C0377"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66</w:t>
            </w:r>
          </w:p>
        </w:tc>
        <w:tc>
          <w:tcPr>
            <w:tcW w:w="2284" w:type="dxa"/>
            <w:vAlign w:val="center"/>
          </w:tcPr>
          <w:p w14:paraId="279DC912"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c>
          <w:tcPr>
            <w:tcW w:w="2835" w:type="dxa"/>
            <w:vAlign w:val="center"/>
          </w:tcPr>
          <w:p w14:paraId="6B376D09"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r>
      <w:tr w:rsidR="00EC629B" w:rsidRPr="00EC629B" w14:paraId="06D61A75" w14:textId="77777777" w:rsidTr="00146A9A">
        <w:tc>
          <w:tcPr>
            <w:tcW w:w="1049" w:type="dxa"/>
            <w:vAlign w:val="center"/>
          </w:tcPr>
          <w:p w14:paraId="7BC2B222" w14:textId="77777777" w:rsidR="0050462D" w:rsidRPr="00EC629B" w:rsidRDefault="0050462D" w:rsidP="00146A9A">
            <w:pPr>
              <w:tabs>
                <w:tab w:val="left" w:pos="7622"/>
              </w:tabs>
              <w:spacing w:after="0" w:line="276" w:lineRule="auto"/>
              <w:rPr>
                <w:rFonts w:cstheme="minorHAnsi"/>
                <w:b/>
                <w:bCs/>
                <w:color w:val="2E74B5" w:themeColor="accent1" w:themeShade="BF"/>
                <w:sz w:val="24"/>
                <w:szCs w:val="24"/>
              </w:rPr>
            </w:pPr>
            <w:r w:rsidRPr="00EC629B">
              <w:rPr>
                <w:rFonts w:cstheme="minorHAnsi"/>
                <w:b/>
                <w:bCs/>
                <w:color w:val="2E74B5" w:themeColor="accent1" w:themeShade="BF"/>
                <w:sz w:val="24"/>
                <w:szCs w:val="24"/>
              </w:rPr>
              <w:t>2028/29</w:t>
            </w:r>
          </w:p>
        </w:tc>
        <w:tc>
          <w:tcPr>
            <w:tcW w:w="1361" w:type="dxa"/>
            <w:vAlign w:val="center"/>
          </w:tcPr>
          <w:p w14:paraId="7738C805"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117</w:t>
            </w:r>
          </w:p>
        </w:tc>
        <w:tc>
          <w:tcPr>
            <w:tcW w:w="1559" w:type="dxa"/>
            <w:vAlign w:val="center"/>
          </w:tcPr>
          <w:p w14:paraId="585E69D1"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106</w:t>
            </w:r>
          </w:p>
        </w:tc>
        <w:tc>
          <w:tcPr>
            <w:tcW w:w="2284" w:type="dxa"/>
            <w:vAlign w:val="center"/>
          </w:tcPr>
          <w:p w14:paraId="390E5676"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c>
          <w:tcPr>
            <w:tcW w:w="2835" w:type="dxa"/>
            <w:vAlign w:val="center"/>
          </w:tcPr>
          <w:p w14:paraId="7617B70B"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r>
      <w:tr w:rsidR="00EC629B" w:rsidRPr="00EC629B" w14:paraId="384F6B3B" w14:textId="77777777" w:rsidTr="00146A9A">
        <w:tc>
          <w:tcPr>
            <w:tcW w:w="1049" w:type="dxa"/>
            <w:vAlign w:val="center"/>
          </w:tcPr>
          <w:p w14:paraId="5EC1BEE9" w14:textId="77777777" w:rsidR="0050462D" w:rsidRPr="00EC629B" w:rsidRDefault="0050462D" w:rsidP="00146A9A">
            <w:pPr>
              <w:tabs>
                <w:tab w:val="left" w:pos="7622"/>
              </w:tabs>
              <w:spacing w:after="0" w:line="276" w:lineRule="auto"/>
              <w:rPr>
                <w:rFonts w:cstheme="minorHAnsi"/>
                <w:b/>
                <w:bCs/>
                <w:color w:val="2E74B5" w:themeColor="accent1" w:themeShade="BF"/>
                <w:sz w:val="24"/>
                <w:szCs w:val="24"/>
              </w:rPr>
            </w:pPr>
            <w:r w:rsidRPr="00EC629B">
              <w:rPr>
                <w:rFonts w:cstheme="minorHAnsi"/>
                <w:b/>
                <w:bCs/>
                <w:color w:val="2E74B5" w:themeColor="accent1" w:themeShade="BF"/>
                <w:sz w:val="24"/>
                <w:szCs w:val="24"/>
              </w:rPr>
              <w:t>2029/30</w:t>
            </w:r>
          </w:p>
        </w:tc>
        <w:tc>
          <w:tcPr>
            <w:tcW w:w="1361" w:type="dxa"/>
            <w:vAlign w:val="center"/>
          </w:tcPr>
          <w:p w14:paraId="49C5EAA1"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242</w:t>
            </w:r>
          </w:p>
        </w:tc>
        <w:tc>
          <w:tcPr>
            <w:tcW w:w="1559" w:type="dxa"/>
            <w:vAlign w:val="center"/>
          </w:tcPr>
          <w:p w14:paraId="48C6F13D" w14:textId="77E560F8" w:rsidR="0050462D" w:rsidRPr="00EC629B" w:rsidRDefault="00372E13"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5</w:t>
            </w:r>
            <w:r w:rsidR="0050462D" w:rsidRPr="00EC629B">
              <w:rPr>
                <w:rFonts w:cstheme="minorHAnsi"/>
                <w:bCs/>
                <w:color w:val="2E74B5" w:themeColor="accent1" w:themeShade="BF"/>
                <w:sz w:val="24"/>
                <w:szCs w:val="24"/>
              </w:rPr>
              <w:t>7</w:t>
            </w:r>
          </w:p>
        </w:tc>
        <w:tc>
          <w:tcPr>
            <w:tcW w:w="2284" w:type="dxa"/>
            <w:vAlign w:val="center"/>
          </w:tcPr>
          <w:p w14:paraId="13218755"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c>
          <w:tcPr>
            <w:tcW w:w="2835" w:type="dxa"/>
            <w:vAlign w:val="center"/>
          </w:tcPr>
          <w:p w14:paraId="08517703"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r>
      <w:tr w:rsidR="00EC629B" w:rsidRPr="00EC629B" w14:paraId="6CA33367" w14:textId="77777777" w:rsidTr="00146A9A">
        <w:tc>
          <w:tcPr>
            <w:tcW w:w="1049" w:type="dxa"/>
            <w:vAlign w:val="center"/>
          </w:tcPr>
          <w:p w14:paraId="59D198AA" w14:textId="77777777" w:rsidR="0050462D" w:rsidRPr="00EC629B" w:rsidRDefault="0050462D" w:rsidP="00146A9A">
            <w:pPr>
              <w:tabs>
                <w:tab w:val="left" w:pos="7622"/>
              </w:tabs>
              <w:spacing w:after="0" w:line="276" w:lineRule="auto"/>
              <w:rPr>
                <w:rFonts w:cstheme="minorHAnsi"/>
                <w:b/>
                <w:bCs/>
                <w:color w:val="2E74B5" w:themeColor="accent1" w:themeShade="BF"/>
                <w:sz w:val="24"/>
                <w:szCs w:val="24"/>
              </w:rPr>
            </w:pPr>
            <w:r w:rsidRPr="00EC629B">
              <w:rPr>
                <w:rFonts w:cstheme="minorHAnsi"/>
                <w:b/>
                <w:bCs/>
                <w:color w:val="2E74B5" w:themeColor="accent1" w:themeShade="BF"/>
                <w:sz w:val="24"/>
                <w:szCs w:val="24"/>
              </w:rPr>
              <w:t>2030/31</w:t>
            </w:r>
          </w:p>
        </w:tc>
        <w:tc>
          <w:tcPr>
            <w:tcW w:w="1361" w:type="dxa"/>
            <w:vAlign w:val="center"/>
          </w:tcPr>
          <w:p w14:paraId="58DA909E"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122</w:t>
            </w:r>
          </w:p>
        </w:tc>
        <w:tc>
          <w:tcPr>
            <w:tcW w:w="1559" w:type="dxa"/>
            <w:vAlign w:val="center"/>
          </w:tcPr>
          <w:p w14:paraId="53EAD597" w14:textId="56EBFD02" w:rsidR="0050462D" w:rsidRPr="00EC629B" w:rsidRDefault="00372E13"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304</w:t>
            </w:r>
          </w:p>
        </w:tc>
        <w:tc>
          <w:tcPr>
            <w:tcW w:w="2284" w:type="dxa"/>
            <w:vAlign w:val="center"/>
          </w:tcPr>
          <w:p w14:paraId="7310D3AD"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c>
          <w:tcPr>
            <w:tcW w:w="2835" w:type="dxa"/>
            <w:vAlign w:val="center"/>
          </w:tcPr>
          <w:p w14:paraId="67957B2C" w14:textId="77777777" w:rsidR="0050462D" w:rsidRPr="00EC629B" w:rsidRDefault="0050462D" w:rsidP="00146A9A">
            <w:pPr>
              <w:tabs>
                <w:tab w:val="left" w:pos="7622"/>
              </w:tabs>
              <w:spacing w:after="0" w:line="276" w:lineRule="auto"/>
              <w:jc w:val="center"/>
              <w:rPr>
                <w:rFonts w:cstheme="minorHAnsi"/>
                <w:bCs/>
                <w:color w:val="2E74B5" w:themeColor="accent1" w:themeShade="BF"/>
                <w:sz w:val="24"/>
                <w:szCs w:val="24"/>
              </w:rPr>
            </w:pPr>
            <w:r w:rsidRPr="00EC629B">
              <w:rPr>
                <w:rFonts w:cstheme="minorHAnsi"/>
                <w:bCs/>
                <w:color w:val="2E74B5" w:themeColor="accent1" w:themeShade="BF"/>
                <w:sz w:val="24"/>
                <w:szCs w:val="24"/>
              </w:rPr>
              <w:t>0</w:t>
            </w:r>
          </w:p>
        </w:tc>
      </w:tr>
      <w:tr w:rsidR="00EC629B" w:rsidRPr="00EC629B" w14:paraId="50D99E35" w14:textId="77777777" w:rsidTr="00146A9A">
        <w:tc>
          <w:tcPr>
            <w:tcW w:w="1049" w:type="dxa"/>
            <w:vAlign w:val="center"/>
          </w:tcPr>
          <w:p w14:paraId="4BF7F040" w14:textId="77777777" w:rsidR="0050462D" w:rsidRPr="00EC629B" w:rsidRDefault="0050462D" w:rsidP="00146A9A">
            <w:pPr>
              <w:tabs>
                <w:tab w:val="left" w:pos="7622"/>
              </w:tabs>
              <w:spacing w:after="0" w:line="276" w:lineRule="auto"/>
              <w:rPr>
                <w:rFonts w:cstheme="minorHAnsi"/>
                <w:b/>
                <w:bCs/>
                <w:color w:val="2E74B5" w:themeColor="accent1" w:themeShade="BF"/>
                <w:sz w:val="24"/>
                <w:szCs w:val="24"/>
              </w:rPr>
            </w:pPr>
            <w:r w:rsidRPr="00EC629B">
              <w:rPr>
                <w:rFonts w:cstheme="minorHAnsi"/>
                <w:b/>
                <w:bCs/>
                <w:color w:val="2E74B5" w:themeColor="accent1" w:themeShade="BF"/>
                <w:sz w:val="24"/>
                <w:szCs w:val="24"/>
              </w:rPr>
              <w:t>Total</w:t>
            </w:r>
          </w:p>
        </w:tc>
        <w:tc>
          <w:tcPr>
            <w:tcW w:w="1361" w:type="dxa"/>
            <w:vAlign w:val="center"/>
          </w:tcPr>
          <w:p w14:paraId="01C8AE95" w14:textId="77777777" w:rsidR="0050462D" w:rsidRPr="00EC629B" w:rsidRDefault="0050462D" w:rsidP="00146A9A">
            <w:pPr>
              <w:tabs>
                <w:tab w:val="left" w:pos="7622"/>
              </w:tabs>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653</w:t>
            </w:r>
          </w:p>
        </w:tc>
        <w:tc>
          <w:tcPr>
            <w:tcW w:w="1559" w:type="dxa"/>
            <w:vAlign w:val="center"/>
          </w:tcPr>
          <w:p w14:paraId="0ADE29C1" w14:textId="77777777" w:rsidR="0050462D" w:rsidRPr="00EC629B" w:rsidRDefault="0050462D" w:rsidP="00146A9A">
            <w:pPr>
              <w:tabs>
                <w:tab w:val="left" w:pos="7622"/>
              </w:tabs>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567</w:t>
            </w:r>
          </w:p>
        </w:tc>
        <w:tc>
          <w:tcPr>
            <w:tcW w:w="2284" w:type="dxa"/>
            <w:vAlign w:val="center"/>
          </w:tcPr>
          <w:p w14:paraId="07F47742" w14:textId="77777777" w:rsidR="0050462D" w:rsidRPr="00EC629B" w:rsidRDefault="0050462D" w:rsidP="00146A9A">
            <w:pPr>
              <w:tabs>
                <w:tab w:val="left" w:pos="7622"/>
              </w:tabs>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c>
          <w:tcPr>
            <w:tcW w:w="2835" w:type="dxa"/>
            <w:vAlign w:val="center"/>
          </w:tcPr>
          <w:p w14:paraId="488FD48A" w14:textId="77777777" w:rsidR="0050462D" w:rsidRPr="00EC629B" w:rsidRDefault="0050462D" w:rsidP="00146A9A">
            <w:pPr>
              <w:tabs>
                <w:tab w:val="left" w:pos="7622"/>
              </w:tabs>
              <w:spacing w:after="0" w:line="276" w:lineRule="auto"/>
              <w:jc w:val="center"/>
              <w:rPr>
                <w:rFonts w:cstheme="minorHAnsi"/>
                <w:color w:val="2E74B5" w:themeColor="accent1" w:themeShade="BF"/>
                <w:sz w:val="24"/>
                <w:szCs w:val="24"/>
              </w:rPr>
            </w:pPr>
            <w:r w:rsidRPr="00EC629B">
              <w:rPr>
                <w:rFonts w:cstheme="minorHAnsi"/>
                <w:color w:val="2E74B5" w:themeColor="accent1" w:themeShade="BF"/>
                <w:sz w:val="24"/>
                <w:szCs w:val="24"/>
              </w:rPr>
              <w:t>0</w:t>
            </w:r>
          </w:p>
        </w:tc>
      </w:tr>
    </w:tbl>
    <w:p w14:paraId="7214D3CB" w14:textId="77777777" w:rsidR="0008334C" w:rsidRPr="00EC629B" w:rsidRDefault="0008334C" w:rsidP="0040127D">
      <w:pPr>
        <w:spacing w:line="276" w:lineRule="auto"/>
        <w:rPr>
          <w:rFonts w:ascii="Arial" w:hAnsi="Arial" w:cs="Arial"/>
          <w:color w:val="2E74B5" w:themeColor="accent1" w:themeShade="BF"/>
          <w:sz w:val="24"/>
          <w:szCs w:val="24"/>
        </w:rPr>
      </w:pPr>
    </w:p>
    <w:p w14:paraId="689C2B65" w14:textId="050F0A42" w:rsidR="00AF0933" w:rsidRPr="00EC629B" w:rsidRDefault="002850BC"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appended SHIP spreadsheets have been checked against the draft Housing Land Audit (HLA) to ensure consistency. Anomalies can arise due to information being presented in different ways. The HLA is based on the land available as </w:t>
      </w:r>
      <w:r w:rsidR="007079BE" w:rsidRPr="00EC629B">
        <w:rPr>
          <w:rFonts w:cstheme="minorHAnsi"/>
          <w:color w:val="2E74B5" w:themeColor="accent1" w:themeShade="BF"/>
          <w:sz w:val="24"/>
          <w:szCs w:val="24"/>
        </w:rPr>
        <w:t xml:space="preserve">of </w:t>
      </w:r>
      <w:r w:rsidR="007909DE" w:rsidRPr="00EC629B">
        <w:rPr>
          <w:rFonts w:cstheme="minorHAnsi"/>
          <w:color w:val="2E74B5" w:themeColor="accent1" w:themeShade="BF"/>
          <w:sz w:val="24"/>
          <w:szCs w:val="24"/>
        </w:rPr>
        <w:t>March 2025</w:t>
      </w:r>
      <w:r w:rsidRPr="00EC629B">
        <w:rPr>
          <w:rFonts w:cstheme="minorHAnsi"/>
          <w:color w:val="2E74B5" w:themeColor="accent1" w:themeShade="BF"/>
          <w:sz w:val="24"/>
          <w:szCs w:val="24"/>
        </w:rPr>
        <w:t xml:space="preserve">. </w:t>
      </w:r>
    </w:p>
    <w:p w14:paraId="4A39A007" w14:textId="77777777" w:rsidR="00AF0933" w:rsidRPr="00EC629B" w:rsidRDefault="00AF0933">
      <w:pPr>
        <w:jc w:val="left"/>
        <w:rPr>
          <w:rFonts w:ascii="Arial" w:hAnsi="Arial" w:cs="Arial"/>
          <w:color w:val="2E74B5" w:themeColor="accent1" w:themeShade="BF"/>
        </w:rPr>
      </w:pPr>
      <w:r w:rsidRPr="00EC629B">
        <w:rPr>
          <w:rFonts w:ascii="Arial" w:hAnsi="Arial" w:cs="Arial"/>
          <w:color w:val="2E74B5" w:themeColor="accent1" w:themeShade="BF"/>
        </w:rPr>
        <w:br w:type="page"/>
      </w:r>
    </w:p>
    <w:p w14:paraId="2FDBE419" w14:textId="77777777" w:rsidR="0018619C" w:rsidRPr="00EC629B" w:rsidRDefault="0018619C" w:rsidP="0040127D">
      <w:pPr>
        <w:pStyle w:val="Heading1"/>
        <w:spacing w:line="276" w:lineRule="auto"/>
        <w:rPr>
          <w:rFonts w:cstheme="majorHAnsi"/>
          <w:color w:val="2E74B5" w:themeColor="accent1" w:themeShade="BF"/>
          <w:sz w:val="26"/>
          <w:szCs w:val="26"/>
        </w:rPr>
      </w:pPr>
      <w:bookmarkStart w:id="37" w:name="_Toc178669734"/>
      <w:r w:rsidRPr="00EC629B">
        <w:rPr>
          <w:rFonts w:cstheme="majorHAnsi"/>
          <w:color w:val="2E74B5" w:themeColor="accent1" w:themeShade="BF"/>
          <w:sz w:val="26"/>
          <w:szCs w:val="26"/>
        </w:rPr>
        <w:lastRenderedPageBreak/>
        <w:t>Resources and Funding</w:t>
      </w:r>
      <w:bookmarkEnd w:id="37"/>
    </w:p>
    <w:p w14:paraId="21CA516D" w14:textId="77777777" w:rsidR="00480766" w:rsidRPr="00EC629B" w:rsidRDefault="00480766" w:rsidP="002F0944">
      <w:pPr>
        <w:pStyle w:val="Heading2"/>
        <w:numPr>
          <w:ilvl w:val="1"/>
          <w:numId w:val="1"/>
        </w:numPr>
        <w:spacing w:line="276" w:lineRule="auto"/>
        <w:rPr>
          <w:rFonts w:asciiTheme="minorHAnsi" w:hAnsiTheme="minorHAnsi" w:cstheme="minorHAnsi"/>
          <w:color w:val="2E74B5" w:themeColor="accent1" w:themeShade="BF"/>
        </w:rPr>
      </w:pPr>
      <w:bookmarkStart w:id="38" w:name="_Toc178669735"/>
      <w:r w:rsidRPr="00EC629B">
        <w:rPr>
          <w:rFonts w:asciiTheme="minorHAnsi" w:hAnsiTheme="minorHAnsi" w:cstheme="minorHAnsi"/>
          <w:color w:val="2E74B5" w:themeColor="accent1" w:themeShade="BF"/>
        </w:rPr>
        <w:t>Resource Planning Assumptions</w:t>
      </w:r>
      <w:bookmarkEnd w:id="38"/>
    </w:p>
    <w:p w14:paraId="69A27ADE" w14:textId="3171102D" w:rsidR="00480766" w:rsidRPr="00EC629B" w:rsidRDefault="00480766" w:rsidP="002F0944">
      <w:pPr>
        <w:spacing w:before="240" w:line="276"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 xml:space="preserve">To support strategic planning, the Scottish Government have provided our Resource Planning Assumption (RPA) for the </w:t>
      </w:r>
      <w:r w:rsidR="0059558B" w:rsidRPr="00EC629B">
        <w:rPr>
          <w:rFonts w:cstheme="minorHAnsi"/>
          <w:color w:val="2E74B5" w:themeColor="accent1" w:themeShade="BF"/>
          <w:sz w:val="24"/>
          <w:szCs w:val="24"/>
          <w:lang w:eastAsia="en-GB"/>
        </w:rPr>
        <w:t xml:space="preserve">period </w:t>
      </w:r>
      <w:r w:rsidRPr="00EC629B">
        <w:rPr>
          <w:rFonts w:cstheme="minorHAnsi"/>
          <w:color w:val="2E74B5" w:themeColor="accent1" w:themeShade="BF"/>
          <w:sz w:val="24"/>
          <w:szCs w:val="24"/>
          <w:lang w:eastAsia="en-GB"/>
        </w:rPr>
        <w:t xml:space="preserve">between </w:t>
      </w:r>
      <w:r w:rsidR="00C809F9" w:rsidRPr="00EC629B">
        <w:rPr>
          <w:rFonts w:cstheme="minorHAnsi"/>
          <w:color w:val="2E74B5" w:themeColor="accent1" w:themeShade="BF"/>
          <w:sz w:val="24"/>
          <w:szCs w:val="24"/>
          <w:lang w:eastAsia="en-GB"/>
        </w:rPr>
        <w:t>202</w:t>
      </w:r>
      <w:r w:rsidR="0000055F" w:rsidRPr="00EC629B">
        <w:rPr>
          <w:rFonts w:cstheme="minorHAnsi"/>
          <w:color w:val="2E74B5" w:themeColor="accent1" w:themeShade="BF"/>
          <w:sz w:val="24"/>
          <w:szCs w:val="24"/>
          <w:lang w:eastAsia="en-GB"/>
        </w:rPr>
        <w:t>6</w:t>
      </w:r>
      <w:r w:rsidR="00DC5EBA" w:rsidRPr="00EC629B">
        <w:rPr>
          <w:rFonts w:cstheme="minorHAnsi"/>
          <w:color w:val="2E74B5" w:themeColor="accent1" w:themeShade="BF"/>
          <w:sz w:val="24"/>
          <w:szCs w:val="24"/>
          <w:lang w:eastAsia="en-GB"/>
        </w:rPr>
        <w:t>/</w:t>
      </w:r>
      <w:r w:rsidR="009F1D61" w:rsidRPr="00EC629B">
        <w:rPr>
          <w:rFonts w:cstheme="minorHAnsi"/>
          <w:color w:val="2E74B5" w:themeColor="accent1" w:themeShade="BF"/>
          <w:sz w:val="24"/>
          <w:szCs w:val="24"/>
          <w:lang w:eastAsia="en-GB"/>
        </w:rPr>
        <w:t>2</w:t>
      </w:r>
      <w:r w:rsidR="0000055F" w:rsidRPr="00EC629B">
        <w:rPr>
          <w:rFonts w:cstheme="minorHAnsi"/>
          <w:color w:val="2E74B5" w:themeColor="accent1" w:themeShade="BF"/>
          <w:sz w:val="24"/>
          <w:szCs w:val="24"/>
          <w:lang w:eastAsia="en-GB"/>
        </w:rPr>
        <w:t>7</w:t>
      </w:r>
      <w:r w:rsidRPr="00EC629B">
        <w:rPr>
          <w:rFonts w:cstheme="minorHAnsi"/>
          <w:color w:val="2E74B5" w:themeColor="accent1" w:themeShade="BF"/>
          <w:sz w:val="24"/>
          <w:szCs w:val="24"/>
          <w:lang w:eastAsia="en-GB"/>
        </w:rPr>
        <w:t xml:space="preserve"> to 202</w:t>
      </w:r>
      <w:r w:rsidR="007909DE" w:rsidRPr="00EC629B">
        <w:rPr>
          <w:rFonts w:cstheme="minorHAnsi"/>
          <w:color w:val="2E74B5" w:themeColor="accent1" w:themeShade="BF"/>
          <w:sz w:val="24"/>
          <w:szCs w:val="24"/>
          <w:lang w:eastAsia="en-GB"/>
        </w:rPr>
        <w:t>7</w:t>
      </w:r>
      <w:r w:rsidRPr="00EC629B">
        <w:rPr>
          <w:rFonts w:cstheme="minorHAnsi"/>
          <w:color w:val="2E74B5" w:themeColor="accent1" w:themeShade="BF"/>
          <w:sz w:val="24"/>
          <w:szCs w:val="24"/>
          <w:lang w:eastAsia="en-GB"/>
        </w:rPr>
        <w:t>/2</w:t>
      </w:r>
      <w:r w:rsidR="007909DE" w:rsidRPr="00EC629B">
        <w:rPr>
          <w:rFonts w:cstheme="minorHAnsi"/>
          <w:color w:val="2E74B5" w:themeColor="accent1" w:themeShade="BF"/>
          <w:sz w:val="24"/>
          <w:szCs w:val="24"/>
          <w:lang w:eastAsia="en-GB"/>
        </w:rPr>
        <w:t>8</w:t>
      </w:r>
      <w:r w:rsidRPr="00EC629B">
        <w:rPr>
          <w:rFonts w:cstheme="minorHAnsi"/>
          <w:color w:val="2E74B5" w:themeColor="accent1" w:themeShade="BF"/>
          <w:sz w:val="24"/>
          <w:szCs w:val="24"/>
          <w:lang w:eastAsia="en-GB"/>
        </w:rPr>
        <w:t>.  A total of £</w:t>
      </w:r>
      <w:r w:rsidR="0000055F" w:rsidRPr="00EC629B">
        <w:rPr>
          <w:rFonts w:cstheme="minorHAnsi"/>
          <w:color w:val="2E74B5" w:themeColor="accent1" w:themeShade="BF"/>
          <w:sz w:val="24"/>
          <w:szCs w:val="24"/>
          <w:lang w:eastAsia="en-GB"/>
        </w:rPr>
        <w:t>27.119</w:t>
      </w:r>
      <w:r w:rsidRPr="00EC629B">
        <w:rPr>
          <w:rFonts w:cstheme="minorHAnsi"/>
          <w:color w:val="2E74B5" w:themeColor="accent1" w:themeShade="BF"/>
          <w:sz w:val="24"/>
          <w:szCs w:val="24"/>
          <w:lang w:eastAsia="en-GB"/>
        </w:rPr>
        <w:t xml:space="preserve"> has been</w:t>
      </w:r>
      <w:r w:rsidR="002F0944" w:rsidRPr="00EC629B">
        <w:rPr>
          <w:rFonts w:cstheme="minorHAnsi"/>
          <w:color w:val="2E74B5" w:themeColor="accent1" w:themeShade="BF"/>
          <w:sz w:val="24"/>
          <w:szCs w:val="24"/>
          <w:lang w:eastAsia="en-GB"/>
        </w:rPr>
        <w:t xml:space="preserve"> allocated for East Lothian, as </w:t>
      </w:r>
      <w:r w:rsidRPr="00EC629B">
        <w:rPr>
          <w:rFonts w:cstheme="minorHAnsi"/>
          <w:color w:val="2E74B5" w:themeColor="accent1" w:themeShade="BF"/>
          <w:sz w:val="24"/>
          <w:szCs w:val="24"/>
          <w:lang w:eastAsia="en-GB"/>
        </w:rPr>
        <w:t xml:space="preserve">shown in Table </w:t>
      </w:r>
      <w:r w:rsidR="00DC5EBA" w:rsidRPr="00EC629B">
        <w:rPr>
          <w:rFonts w:cstheme="minorHAnsi"/>
          <w:color w:val="2E74B5" w:themeColor="accent1" w:themeShade="BF"/>
          <w:sz w:val="24"/>
          <w:szCs w:val="24"/>
          <w:lang w:eastAsia="en-GB"/>
        </w:rPr>
        <w:t>5.1</w:t>
      </w:r>
      <w:r w:rsidRPr="00EC629B">
        <w:rPr>
          <w:rFonts w:cstheme="minorHAnsi"/>
          <w:color w:val="2E74B5" w:themeColor="accent1" w:themeShade="BF"/>
          <w:sz w:val="24"/>
          <w:szCs w:val="24"/>
          <w:lang w:eastAsia="en-GB"/>
        </w:rPr>
        <w:t xml:space="preserve">. </w:t>
      </w:r>
      <w:r w:rsidR="0059558B" w:rsidRPr="00EC629B">
        <w:rPr>
          <w:rFonts w:cstheme="minorHAnsi"/>
          <w:color w:val="2E74B5" w:themeColor="accent1" w:themeShade="BF"/>
          <w:sz w:val="24"/>
          <w:szCs w:val="24"/>
          <w:lang w:eastAsia="en-GB"/>
        </w:rPr>
        <w:t>However</w:t>
      </w:r>
      <w:r w:rsidR="002F0944" w:rsidRPr="00EC629B">
        <w:rPr>
          <w:rFonts w:cstheme="minorHAnsi"/>
          <w:color w:val="2E74B5" w:themeColor="accent1" w:themeShade="BF"/>
          <w:sz w:val="24"/>
          <w:szCs w:val="24"/>
          <w:lang w:eastAsia="en-GB"/>
        </w:rPr>
        <w:t>,</w:t>
      </w:r>
      <w:r w:rsidR="0059558B" w:rsidRPr="00EC629B">
        <w:rPr>
          <w:rFonts w:cstheme="minorHAnsi"/>
          <w:color w:val="2E74B5" w:themeColor="accent1" w:themeShade="BF"/>
          <w:sz w:val="24"/>
          <w:szCs w:val="24"/>
          <w:lang w:eastAsia="en-GB"/>
        </w:rPr>
        <w:t xml:space="preserve"> we do not have any resource planning assumptions </w:t>
      </w:r>
      <w:r w:rsidR="002F0944" w:rsidRPr="00EC629B">
        <w:rPr>
          <w:rFonts w:cstheme="minorHAnsi"/>
          <w:color w:val="2E74B5" w:themeColor="accent1" w:themeShade="BF"/>
          <w:sz w:val="24"/>
          <w:szCs w:val="24"/>
          <w:lang w:eastAsia="en-GB"/>
        </w:rPr>
        <w:t>beyond</w:t>
      </w:r>
      <w:r w:rsidR="0059558B" w:rsidRPr="00EC629B">
        <w:rPr>
          <w:rFonts w:cstheme="minorHAnsi"/>
          <w:color w:val="2E74B5" w:themeColor="accent1" w:themeShade="BF"/>
          <w:sz w:val="24"/>
          <w:szCs w:val="24"/>
          <w:lang w:eastAsia="en-GB"/>
        </w:rPr>
        <w:t xml:space="preserve"> 202</w:t>
      </w:r>
      <w:r w:rsidR="007909DE" w:rsidRPr="00EC629B">
        <w:rPr>
          <w:rFonts w:cstheme="minorHAnsi"/>
          <w:color w:val="2E74B5" w:themeColor="accent1" w:themeShade="BF"/>
          <w:sz w:val="24"/>
          <w:szCs w:val="24"/>
          <w:lang w:eastAsia="en-GB"/>
        </w:rPr>
        <w:t>7</w:t>
      </w:r>
      <w:r w:rsidR="0059558B" w:rsidRPr="00EC629B">
        <w:rPr>
          <w:rFonts w:cstheme="minorHAnsi"/>
          <w:color w:val="2E74B5" w:themeColor="accent1" w:themeShade="BF"/>
          <w:sz w:val="24"/>
          <w:szCs w:val="24"/>
          <w:lang w:eastAsia="en-GB"/>
        </w:rPr>
        <w:t>/2</w:t>
      </w:r>
      <w:r w:rsidR="007909DE" w:rsidRPr="00EC629B">
        <w:rPr>
          <w:rFonts w:cstheme="minorHAnsi"/>
          <w:color w:val="2E74B5" w:themeColor="accent1" w:themeShade="BF"/>
          <w:sz w:val="24"/>
          <w:szCs w:val="24"/>
          <w:lang w:eastAsia="en-GB"/>
        </w:rPr>
        <w:t>8</w:t>
      </w:r>
      <w:r w:rsidR="002F0944" w:rsidRPr="00EC629B">
        <w:rPr>
          <w:rFonts w:cstheme="minorHAnsi"/>
          <w:color w:val="2E74B5" w:themeColor="accent1" w:themeShade="BF"/>
          <w:sz w:val="24"/>
          <w:szCs w:val="24"/>
          <w:lang w:eastAsia="en-GB"/>
        </w:rPr>
        <w:t xml:space="preserve">, </w:t>
      </w:r>
      <w:r w:rsidR="0059558B" w:rsidRPr="00EC629B">
        <w:rPr>
          <w:rFonts w:cstheme="minorHAnsi"/>
          <w:color w:val="2E74B5" w:themeColor="accent1" w:themeShade="BF"/>
          <w:sz w:val="24"/>
          <w:szCs w:val="24"/>
          <w:lang w:eastAsia="en-GB"/>
        </w:rPr>
        <w:t xml:space="preserve">therefore </w:t>
      </w:r>
      <w:r w:rsidR="00A666A7" w:rsidRPr="00EC629B">
        <w:rPr>
          <w:rFonts w:cstheme="minorHAnsi"/>
          <w:color w:val="2E74B5" w:themeColor="accent1" w:themeShade="BF"/>
          <w:sz w:val="24"/>
          <w:szCs w:val="24"/>
          <w:lang w:eastAsia="en-GB"/>
        </w:rPr>
        <w:t xml:space="preserve">have </w:t>
      </w:r>
      <w:r w:rsidR="002F0944" w:rsidRPr="00EC629B">
        <w:rPr>
          <w:rFonts w:cstheme="minorHAnsi"/>
          <w:color w:val="2E74B5" w:themeColor="accent1" w:themeShade="BF"/>
          <w:sz w:val="24"/>
          <w:szCs w:val="24"/>
          <w:lang w:eastAsia="en-GB"/>
        </w:rPr>
        <w:t>used</w:t>
      </w:r>
      <w:r w:rsidR="0059558B" w:rsidRPr="00EC629B">
        <w:rPr>
          <w:rFonts w:cstheme="minorHAnsi"/>
          <w:color w:val="2E74B5" w:themeColor="accent1" w:themeShade="BF"/>
          <w:sz w:val="24"/>
          <w:szCs w:val="24"/>
          <w:lang w:eastAsia="en-GB"/>
        </w:rPr>
        <w:t xml:space="preserve"> similar allocations for the </w:t>
      </w:r>
      <w:r w:rsidR="002E3F2B" w:rsidRPr="00EC629B">
        <w:rPr>
          <w:rFonts w:cstheme="minorHAnsi"/>
          <w:color w:val="2E74B5" w:themeColor="accent1" w:themeShade="BF"/>
          <w:sz w:val="24"/>
          <w:szCs w:val="24"/>
          <w:lang w:eastAsia="en-GB"/>
        </w:rPr>
        <w:t>remaining 3</w:t>
      </w:r>
      <w:r w:rsidR="0059558B" w:rsidRPr="00EC629B">
        <w:rPr>
          <w:rFonts w:cstheme="minorHAnsi"/>
          <w:color w:val="2E74B5" w:themeColor="accent1" w:themeShade="BF"/>
          <w:sz w:val="24"/>
          <w:szCs w:val="24"/>
          <w:lang w:eastAsia="en-GB"/>
        </w:rPr>
        <w:t xml:space="preserve"> years</w:t>
      </w:r>
      <w:r w:rsidR="002E3F2B" w:rsidRPr="00EC629B">
        <w:rPr>
          <w:rFonts w:cstheme="minorHAnsi"/>
          <w:color w:val="2E74B5" w:themeColor="accent1" w:themeShade="BF"/>
          <w:sz w:val="24"/>
          <w:szCs w:val="24"/>
          <w:lang w:eastAsia="en-GB"/>
        </w:rPr>
        <w:t xml:space="preserve"> of the SHIP</w:t>
      </w:r>
      <w:r w:rsidR="0059558B" w:rsidRPr="00EC629B">
        <w:rPr>
          <w:rFonts w:cstheme="minorHAnsi"/>
          <w:color w:val="2E74B5" w:themeColor="accent1" w:themeShade="BF"/>
          <w:sz w:val="24"/>
          <w:szCs w:val="24"/>
          <w:lang w:eastAsia="en-GB"/>
        </w:rPr>
        <w:t xml:space="preserve"> to help with our planning assumptions</w:t>
      </w:r>
      <w:r w:rsidR="002F0944" w:rsidRPr="00EC629B">
        <w:rPr>
          <w:rFonts w:cstheme="minorHAnsi"/>
          <w:color w:val="2E74B5" w:themeColor="accent1" w:themeShade="BF"/>
          <w:sz w:val="24"/>
          <w:szCs w:val="24"/>
          <w:lang w:eastAsia="en-GB"/>
        </w:rPr>
        <w:t>.</w:t>
      </w:r>
    </w:p>
    <w:p w14:paraId="40934171" w14:textId="3BA45AFD" w:rsidR="007909DE" w:rsidRPr="00EC629B" w:rsidRDefault="007909DE" w:rsidP="002F0944">
      <w:pPr>
        <w:spacing w:before="240" w:line="276"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Table 5.1: Resource Allocation</w:t>
      </w:r>
    </w:p>
    <w:tbl>
      <w:tblPr>
        <w:tblpPr w:leftFromText="180" w:rightFromText="180" w:vertAnchor="text" w:horzAnchor="margin" w:tblpY="6"/>
        <w:tblW w:w="9016" w:type="dxa"/>
        <w:tblBorders>
          <w:top w:val="single" w:sz="4" w:space="0" w:color="005293"/>
          <w:left w:val="single" w:sz="4" w:space="0" w:color="005293"/>
          <w:bottom w:val="single" w:sz="4" w:space="0" w:color="005293"/>
          <w:right w:val="single" w:sz="4" w:space="0" w:color="005293"/>
          <w:insideH w:val="single" w:sz="4" w:space="0" w:color="005293"/>
          <w:insideV w:val="single" w:sz="4" w:space="0" w:color="005293"/>
        </w:tblBorders>
        <w:tblLook w:val="04A0" w:firstRow="1" w:lastRow="0" w:firstColumn="1" w:lastColumn="0" w:noHBand="0" w:noVBand="1"/>
      </w:tblPr>
      <w:tblGrid>
        <w:gridCol w:w="1111"/>
        <w:gridCol w:w="1350"/>
        <w:gridCol w:w="1351"/>
        <w:gridCol w:w="1293"/>
        <w:gridCol w:w="1293"/>
        <w:gridCol w:w="1293"/>
        <w:gridCol w:w="1325"/>
      </w:tblGrid>
      <w:tr w:rsidR="00EC629B" w:rsidRPr="00EC629B" w14:paraId="559C8748" w14:textId="7A477D47" w:rsidTr="0066121C">
        <w:trPr>
          <w:trHeight w:val="416"/>
        </w:trPr>
        <w:tc>
          <w:tcPr>
            <w:tcW w:w="1116" w:type="dxa"/>
            <w:shd w:val="clear" w:color="auto" w:fill="FFFFFF" w:themeFill="background1"/>
            <w:vAlign w:val="center"/>
          </w:tcPr>
          <w:p w14:paraId="2DAB9F61" w14:textId="77777777" w:rsidR="00144D92" w:rsidRPr="00EC629B" w:rsidRDefault="00144D92" w:rsidP="00146A9A">
            <w:pPr>
              <w:widowControl w:val="0"/>
              <w:overflowPunct w:val="0"/>
              <w:adjustRightInd w:val="0"/>
              <w:spacing w:after="0" w:line="276" w:lineRule="auto"/>
              <w:rPr>
                <w:rFonts w:eastAsia="Times New Roman" w:cstheme="minorHAnsi"/>
                <w:b/>
                <w:color w:val="2E74B5" w:themeColor="accent1" w:themeShade="BF"/>
                <w:kern w:val="28"/>
                <w:sz w:val="24"/>
                <w:szCs w:val="24"/>
                <w:lang w:eastAsia="en-GB"/>
              </w:rPr>
            </w:pPr>
            <w:r w:rsidRPr="00EC629B">
              <w:rPr>
                <w:rFonts w:eastAsia="Times New Roman" w:cstheme="minorHAnsi"/>
                <w:b/>
                <w:color w:val="2E74B5" w:themeColor="accent1" w:themeShade="BF"/>
                <w:kern w:val="28"/>
                <w:sz w:val="24"/>
                <w:szCs w:val="24"/>
                <w:lang w:eastAsia="en-GB"/>
              </w:rPr>
              <w:t>Financial Year</w:t>
            </w:r>
          </w:p>
        </w:tc>
        <w:tc>
          <w:tcPr>
            <w:tcW w:w="1489" w:type="dxa"/>
            <w:shd w:val="clear" w:color="auto" w:fill="FFFFFF" w:themeFill="background1"/>
            <w:vAlign w:val="center"/>
          </w:tcPr>
          <w:p w14:paraId="3225E97D" w14:textId="77777777" w:rsidR="00144D92" w:rsidRPr="00EC629B" w:rsidRDefault="00144D92" w:rsidP="00EC6109">
            <w:pPr>
              <w:widowControl w:val="0"/>
              <w:overflowPunct w:val="0"/>
              <w:adjustRightInd w:val="0"/>
              <w:spacing w:after="0" w:line="276" w:lineRule="auto"/>
              <w:rPr>
                <w:rFonts w:eastAsia="Times New Roman" w:cstheme="minorHAnsi"/>
                <w:b/>
                <w:color w:val="2E74B5" w:themeColor="accent1" w:themeShade="BF"/>
                <w:kern w:val="28"/>
                <w:sz w:val="24"/>
                <w:szCs w:val="24"/>
                <w:lang w:eastAsia="en-GB"/>
              </w:rPr>
            </w:pPr>
            <w:r w:rsidRPr="00EC629B">
              <w:rPr>
                <w:rFonts w:eastAsia="Times New Roman" w:cstheme="minorHAnsi"/>
                <w:b/>
                <w:color w:val="2E74B5" w:themeColor="accent1" w:themeShade="BF"/>
                <w:kern w:val="28"/>
                <w:sz w:val="24"/>
                <w:szCs w:val="24"/>
                <w:lang w:eastAsia="en-GB"/>
              </w:rPr>
              <w:t>2026/27</w:t>
            </w:r>
          </w:p>
        </w:tc>
        <w:tc>
          <w:tcPr>
            <w:tcW w:w="1490" w:type="dxa"/>
            <w:shd w:val="clear" w:color="auto" w:fill="FFFFFF" w:themeFill="background1"/>
            <w:vAlign w:val="center"/>
          </w:tcPr>
          <w:p w14:paraId="737B208C" w14:textId="77777777" w:rsidR="00144D92" w:rsidRPr="00EC629B" w:rsidRDefault="00144D92" w:rsidP="00EC6109">
            <w:pPr>
              <w:widowControl w:val="0"/>
              <w:overflowPunct w:val="0"/>
              <w:adjustRightInd w:val="0"/>
              <w:spacing w:after="0" w:line="276" w:lineRule="auto"/>
              <w:rPr>
                <w:rFonts w:eastAsia="Times New Roman" w:cstheme="minorHAnsi"/>
                <w:b/>
                <w:color w:val="2E74B5" w:themeColor="accent1" w:themeShade="BF"/>
                <w:kern w:val="28"/>
                <w:sz w:val="24"/>
                <w:szCs w:val="24"/>
                <w:lang w:eastAsia="en-GB"/>
              </w:rPr>
            </w:pPr>
            <w:r w:rsidRPr="00EC629B">
              <w:rPr>
                <w:rFonts w:eastAsia="Times New Roman" w:cstheme="minorHAnsi"/>
                <w:b/>
                <w:color w:val="2E74B5" w:themeColor="accent1" w:themeShade="BF"/>
                <w:kern w:val="28"/>
                <w:sz w:val="24"/>
                <w:szCs w:val="24"/>
                <w:lang w:eastAsia="en-GB"/>
              </w:rPr>
              <w:t>2027/28</w:t>
            </w:r>
          </w:p>
        </w:tc>
        <w:tc>
          <w:tcPr>
            <w:tcW w:w="1101" w:type="dxa"/>
            <w:shd w:val="clear" w:color="auto" w:fill="FFFFFF" w:themeFill="background1"/>
          </w:tcPr>
          <w:p w14:paraId="4F3554E4" w14:textId="7F22B528" w:rsidR="00144D92" w:rsidRPr="00EC629B" w:rsidRDefault="00EC6109" w:rsidP="0066121C">
            <w:pPr>
              <w:widowControl w:val="0"/>
              <w:overflowPunct w:val="0"/>
              <w:adjustRightInd w:val="0"/>
              <w:spacing w:after="0" w:line="276" w:lineRule="auto"/>
              <w:rPr>
                <w:rFonts w:eastAsia="Times New Roman" w:cstheme="minorHAnsi"/>
                <w:b/>
                <w:color w:val="2E74B5" w:themeColor="accent1" w:themeShade="BF"/>
                <w:kern w:val="28"/>
                <w:sz w:val="24"/>
                <w:szCs w:val="24"/>
                <w:lang w:eastAsia="en-GB"/>
              </w:rPr>
            </w:pPr>
            <w:r w:rsidRPr="00EC629B">
              <w:rPr>
                <w:rFonts w:eastAsia="Times New Roman" w:cstheme="minorHAnsi"/>
                <w:b/>
                <w:color w:val="2E74B5" w:themeColor="accent1" w:themeShade="BF"/>
                <w:kern w:val="28"/>
                <w:sz w:val="24"/>
                <w:szCs w:val="24"/>
                <w:lang w:eastAsia="en-GB"/>
              </w:rPr>
              <w:t>2028/2029</w:t>
            </w:r>
          </w:p>
        </w:tc>
        <w:tc>
          <w:tcPr>
            <w:tcW w:w="1101" w:type="dxa"/>
            <w:shd w:val="clear" w:color="auto" w:fill="FFFFFF" w:themeFill="background1"/>
          </w:tcPr>
          <w:p w14:paraId="2D8E433B" w14:textId="57596E57" w:rsidR="00144D92" w:rsidRPr="00EC629B" w:rsidRDefault="00EC6109" w:rsidP="0066121C">
            <w:pPr>
              <w:widowControl w:val="0"/>
              <w:overflowPunct w:val="0"/>
              <w:adjustRightInd w:val="0"/>
              <w:spacing w:after="0" w:line="276" w:lineRule="auto"/>
              <w:jc w:val="center"/>
              <w:rPr>
                <w:rFonts w:eastAsia="Times New Roman" w:cstheme="minorHAnsi"/>
                <w:b/>
                <w:color w:val="2E74B5" w:themeColor="accent1" w:themeShade="BF"/>
                <w:kern w:val="28"/>
                <w:sz w:val="24"/>
                <w:szCs w:val="24"/>
                <w:lang w:eastAsia="en-GB"/>
              </w:rPr>
            </w:pPr>
            <w:r w:rsidRPr="00EC629B">
              <w:rPr>
                <w:rFonts w:eastAsia="Times New Roman" w:cstheme="minorHAnsi"/>
                <w:b/>
                <w:color w:val="2E74B5" w:themeColor="accent1" w:themeShade="BF"/>
                <w:kern w:val="28"/>
                <w:sz w:val="24"/>
                <w:szCs w:val="24"/>
                <w:lang w:eastAsia="en-GB"/>
              </w:rPr>
              <w:t>2029/2030</w:t>
            </w:r>
          </w:p>
        </w:tc>
        <w:tc>
          <w:tcPr>
            <w:tcW w:w="1247" w:type="dxa"/>
            <w:shd w:val="clear" w:color="auto" w:fill="FFFFFF" w:themeFill="background1"/>
          </w:tcPr>
          <w:p w14:paraId="36E59C86" w14:textId="49040962" w:rsidR="00144D92" w:rsidRPr="00EC629B" w:rsidRDefault="00EC6109" w:rsidP="0066121C">
            <w:pPr>
              <w:widowControl w:val="0"/>
              <w:overflowPunct w:val="0"/>
              <w:adjustRightInd w:val="0"/>
              <w:spacing w:after="0" w:line="276" w:lineRule="auto"/>
              <w:jc w:val="center"/>
              <w:rPr>
                <w:rFonts w:eastAsia="Times New Roman" w:cstheme="minorHAnsi"/>
                <w:b/>
                <w:color w:val="2E74B5" w:themeColor="accent1" w:themeShade="BF"/>
                <w:kern w:val="28"/>
                <w:sz w:val="24"/>
                <w:szCs w:val="24"/>
                <w:lang w:eastAsia="en-GB"/>
              </w:rPr>
            </w:pPr>
            <w:r w:rsidRPr="00EC629B">
              <w:rPr>
                <w:rFonts w:eastAsia="Times New Roman" w:cstheme="minorHAnsi"/>
                <w:b/>
                <w:color w:val="2E74B5" w:themeColor="accent1" w:themeShade="BF"/>
                <w:kern w:val="28"/>
                <w:sz w:val="24"/>
                <w:szCs w:val="24"/>
                <w:lang w:eastAsia="en-GB"/>
              </w:rPr>
              <w:t>2031/2031</w:t>
            </w:r>
          </w:p>
        </w:tc>
        <w:tc>
          <w:tcPr>
            <w:tcW w:w="1472" w:type="dxa"/>
            <w:shd w:val="clear" w:color="auto" w:fill="FFFFFF" w:themeFill="background1"/>
          </w:tcPr>
          <w:p w14:paraId="239E0701" w14:textId="300B270B" w:rsidR="00144D92" w:rsidRPr="00EC629B" w:rsidRDefault="00144D92" w:rsidP="0066121C">
            <w:pPr>
              <w:widowControl w:val="0"/>
              <w:overflowPunct w:val="0"/>
              <w:adjustRightInd w:val="0"/>
              <w:spacing w:after="0" w:line="276" w:lineRule="auto"/>
              <w:jc w:val="center"/>
              <w:rPr>
                <w:rFonts w:eastAsia="Times New Roman" w:cstheme="minorHAnsi"/>
                <w:b/>
                <w:color w:val="2E74B5" w:themeColor="accent1" w:themeShade="BF"/>
                <w:kern w:val="28"/>
                <w:sz w:val="24"/>
                <w:szCs w:val="24"/>
                <w:lang w:eastAsia="en-GB"/>
              </w:rPr>
            </w:pPr>
            <w:r w:rsidRPr="00EC629B">
              <w:rPr>
                <w:rFonts w:eastAsia="Times New Roman" w:cstheme="minorHAnsi"/>
                <w:b/>
                <w:color w:val="2E74B5" w:themeColor="accent1" w:themeShade="BF"/>
                <w:kern w:val="28"/>
                <w:sz w:val="24"/>
                <w:szCs w:val="24"/>
                <w:lang w:eastAsia="en-GB"/>
              </w:rPr>
              <w:t>Total</w:t>
            </w:r>
          </w:p>
        </w:tc>
      </w:tr>
      <w:tr w:rsidR="00EC629B" w:rsidRPr="00EC629B" w14:paraId="4FD2CE9D" w14:textId="007F6EBC" w:rsidTr="00144D92">
        <w:trPr>
          <w:trHeight w:val="420"/>
        </w:trPr>
        <w:tc>
          <w:tcPr>
            <w:tcW w:w="1116" w:type="dxa"/>
            <w:vAlign w:val="center"/>
          </w:tcPr>
          <w:p w14:paraId="70FEA8B3" w14:textId="77777777" w:rsidR="00144D92" w:rsidRPr="00EC629B" w:rsidRDefault="00144D92" w:rsidP="00146A9A">
            <w:pPr>
              <w:widowControl w:val="0"/>
              <w:overflowPunct w:val="0"/>
              <w:adjustRightInd w:val="0"/>
              <w:spacing w:after="0" w:line="276" w:lineRule="auto"/>
              <w:rPr>
                <w:rFonts w:eastAsia="Times New Roman" w:cstheme="minorHAnsi"/>
                <w:b/>
                <w:color w:val="2E74B5" w:themeColor="accent1" w:themeShade="BF"/>
                <w:kern w:val="28"/>
                <w:sz w:val="24"/>
                <w:szCs w:val="24"/>
                <w:lang w:eastAsia="en-GB"/>
              </w:rPr>
            </w:pPr>
            <w:r w:rsidRPr="00EC629B">
              <w:rPr>
                <w:rFonts w:eastAsia="Times New Roman" w:cstheme="minorHAnsi"/>
                <w:b/>
                <w:color w:val="2E74B5" w:themeColor="accent1" w:themeShade="BF"/>
                <w:kern w:val="28"/>
                <w:sz w:val="24"/>
                <w:szCs w:val="24"/>
                <w:lang w:eastAsia="en-GB"/>
              </w:rPr>
              <w:t>RPA</w:t>
            </w:r>
          </w:p>
        </w:tc>
        <w:tc>
          <w:tcPr>
            <w:tcW w:w="1489" w:type="dxa"/>
            <w:vAlign w:val="center"/>
          </w:tcPr>
          <w:p w14:paraId="7124776C" w14:textId="77777777" w:rsidR="00144D92" w:rsidRPr="00EC629B" w:rsidRDefault="00144D92" w:rsidP="00146A9A">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£9.386</w:t>
            </w:r>
          </w:p>
        </w:tc>
        <w:tc>
          <w:tcPr>
            <w:tcW w:w="1490" w:type="dxa"/>
            <w:vAlign w:val="center"/>
          </w:tcPr>
          <w:p w14:paraId="1F064D5E" w14:textId="77777777" w:rsidR="00144D92" w:rsidRPr="00EC629B" w:rsidRDefault="00144D92" w:rsidP="00146A9A">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£7.040</w:t>
            </w:r>
          </w:p>
        </w:tc>
        <w:tc>
          <w:tcPr>
            <w:tcW w:w="1101" w:type="dxa"/>
          </w:tcPr>
          <w:p w14:paraId="3467BAC1" w14:textId="65E271C1" w:rsidR="00144D92" w:rsidRPr="00EC629B" w:rsidRDefault="00C320C6" w:rsidP="0066121C">
            <w:pPr>
              <w:widowControl w:val="0"/>
              <w:overflowPunct w:val="0"/>
              <w:adjustRightInd w:val="0"/>
              <w:spacing w:after="0" w:line="276" w:lineRule="auto"/>
              <w:jc w:val="center"/>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£4.</w:t>
            </w:r>
            <w:r w:rsidR="0066121C" w:rsidRPr="00EC629B">
              <w:rPr>
                <w:rFonts w:eastAsia="Times New Roman" w:cstheme="minorHAnsi"/>
                <w:color w:val="2E74B5" w:themeColor="accent1" w:themeShade="BF"/>
                <w:kern w:val="28"/>
                <w:sz w:val="24"/>
                <w:szCs w:val="24"/>
                <w:lang w:eastAsia="en-GB"/>
              </w:rPr>
              <w:t>69</w:t>
            </w:r>
            <w:r w:rsidRPr="00EC629B">
              <w:rPr>
                <w:rFonts w:eastAsia="Times New Roman" w:cstheme="minorHAnsi"/>
                <w:color w:val="2E74B5" w:themeColor="accent1" w:themeShade="BF"/>
                <w:kern w:val="28"/>
                <w:sz w:val="24"/>
                <w:szCs w:val="24"/>
                <w:lang w:eastAsia="en-GB"/>
              </w:rPr>
              <w:t>3</w:t>
            </w:r>
          </w:p>
        </w:tc>
        <w:tc>
          <w:tcPr>
            <w:tcW w:w="1101" w:type="dxa"/>
          </w:tcPr>
          <w:p w14:paraId="6EF8CA2F" w14:textId="145242B4" w:rsidR="00144D92" w:rsidRPr="00EC629B" w:rsidRDefault="0066121C" w:rsidP="0066121C">
            <w:pPr>
              <w:widowControl w:val="0"/>
              <w:overflowPunct w:val="0"/>
              <w:adjustRightInd w:val="0"/>
              <w:spacing w:after="0" w:line="276" w:lineRule="auto"/>
              <w:jc w:val="center"/>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w:t>
            </w:r>
            <w:r w:rsidR="0000055F" w:rsidRPr="00EC629B">
              <w:rPr>
                <w:rFonts w:eastAsia="Times New Roman" w:cstheme="minorHAnsi"/>
                <w:color w:val="2E74B5" w:themeColor="accent1" w:themeShade="BF"/>
                <w:kern w:val="28"/>
                <w:sz w:val="24"/>
                <w:szCs w:val="24"/>
                <w:lang w:eastAsia="en-GB"/>
              </w:rPr>
              <w:t>3.000</w:t>
            </w:r>
          </w:p>
        </w:tc>
        <w:tc>
          <w:tcPr>
            <w:tcW w:w="1247" w:type="dxa"/>
          </w:tcPr>
          <w:p w14:paraId="5C68ABC7" w14:textId="5430359F" w:rsidR="00144D92" w:rsidRPr="00EC629B" w:rsidRDefault="0066121C" w:rsidP="0066121C">
            <w:pPr>
              <w:widowControl w:val="0"/>
              <w:overflowPunct w:val="0"/>
              <w:adjustRightInd w:val="0"/>
              <w:spacing w:after="0" w:line="276" w:lineRule="auto"/>
              <w:jc w:val="center"/>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w:t>
            </w:r>
            <w:r w:rsidR="0000055F" w:rsidRPr="00EC629B">
              <w:rPr>
                <w:rFonts w:eastAsia="Times New Roman" w:cstheme="minorHAnsi"/>
                <w:color w:val="2E74B5" w:themeColor="accent1" w:themeShade="BF"/>
                <w:kern w:val="28"/>
                <w:sz w:val="24"/>
                <w:szCs w:val="24"/>
                <w:lang w:eastAsia="en-GB"/>
              </w:rPr>
              <w:t>3.000</w:t>
            </w:r>
          </w:p>
        </w:tc>
        <w:tc>
          <w:tcPr>
            <w:tcW w:w="1472" w:type="dxa"/>
          </w:tcPr>
          <w:p w14:paraId="33C7CCB5" w14:textId="6BA789B3" w:rsidR="00144D92" w:rsidRPr="00EC629B" w:rsidRDefault="00144D92" w:rsidP="0066121C">
            <w:pPr>
              <w:widowControl w:val="0"/>
              <w:overflowPunct w:val="0"/>
              <w:adjustRightInd w:val="0"/>
              <w:spacing w:after="0" w:line="276" w:lineRule="auto"/>
              <w:jc w:val="center"/>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w:t>
            </w:r>
            <w:r w:rsidR="0000055F" w:rsidRPr="00EC629B">
              <w:rPr>
                <w:rFonts w:eastAsia="Times New Roman" w:cstheme="minorHAnsi"/>
                <w:color w:val="2E74B5" w:themeColor="accent1" w:themeShade="BF"/>
                <w:kern w:val="28"/>
                <w:sz w:val="24"/>
                <w:szCs w:val="24"/>
                <w:lang w:eastAsia="en-GB"/>
              </w:rPr>
              <w:t>27.119</w:t>
            </w:r>
          </w:p>
        </w:tc>
      </w:tr>
    </w:tbl>
    <w:p w14:paraId="1A2080AA" w14:textId="77777777" w:rsidR="00BB0873" w:rsidRPr="00EC629B" w:rsidRDefault="00BB0873" w:rsidP="0040127D">
      <w:pPr>
        <w:widowControl w:val="0"/>
        <w:overflowPunct w:val="0"/>
        <w:adjustRightInd w:val="0"/>
        <w:spacing w:after="0" w:line="276" w:lineRule="auto"/>
        <w:ind w:left="720"/>
        <w:rPr>
          <w:rFonts w:cstheme="minorHAnsi"/>
          <w:color w:val="2E74B5" w:themeColor="accent1" w:themeShade="BF"/>
          <w:sz w:val="24"/>
          <w:szCs w:val="24"/>
          <w:lang w:eastAsia="en-GB"/>
        </w:rPr>
      </w:pPr>
    </w:p>
    <w:p w14:paraId="07724783" w14:textId="1FEBCF08" w:rsidR="00480766" w:rsidRPr="00EC629B" w:rsidRDefault="00EE540A" w:rsidP="0040127D">
      <w:pPr>
        <w:spacing w:line="276"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We have based</w:t>
      </w:r>
      <w:r w:rsidR="00DB4BB6" w:rsidRPr="00EC629B">
        <w:rPr>
          <w:rFonts w:cstheme="minorHAnsi"/>
          <w:color w:val="2E74B5" w:themeColor="accent1" w:themeShade="BF"/>
          <w:sz w:val="24"/>
          <w:szCs w:val="24"/>
          <w:lang w:eastAsia="en-GB"/>
        </w:rPr>
        <w:t xml:space="preserve"> the remainder of the SHIP period </w:t>
      </w:r>
      <w:r w:rsidRPr="00EC629B">
        <w:rPr>
          <w:rFonts w:cstheme="minorHAnsi"/>
          <w:color w:val="2E74B5" w:themeColor="accent1" w:themeShade="BF"/>
          <w:sz w:val="24"/>
          <w:szCs w:val="24"/>
          <w:lang w:eastAsia="en-GB"/>
        </w:rPr>
        <w:t xml:space="preserve">on a reduced RPA </w:t>
      </w:r>
      <w:r w:rsidR="00DB4BB6" w:rsidRPr="00EC629B">
        <w:rPr>
          <w:rFonts w:cstheme="minorHAnsi"/>
          <w:color w:val="2E74B5" w:themeColor="accent1" w:themeShade="BF"/>
          <w:sz w:val="24"/>
          <w:szCs w:val="24"/>
          <w:lang w:eastAsia="en-GB"/>
        </w:rPr>
        <w:t xml:space="preserve">with an </w:t>
      </w:r>
      <w:proofErr w:type="gramStart"/>
      <w:r w:rsidR="00DB4BB6" w:rsidRPr="00EC629B">
        <w:rPr>
          <w:rFonts w:cstheme="minorHAnsi"/>
          <w:color w:val="2E74B5" w:themeColor="accent1" w:themeShade="BF"/>
          <w:sz w:val="24"/>
          <w:szCs w:val="24"/>
          <w:lang w:eastAsia="en-GB"/>
        </w:rPr>
        <w:t>additional  slippage</w:t>
      </w:r>
      <w:proofErr w:type="gramEnd"/>
      <w:r w:rsidR="00DB4BB6" w:rsidRPr="00EC629B">
        <w:rPr>
          <w:rFonts w:cstheme="minorHAnsi"/>
          <w:color w:val="2E74B5" w:themeColor="accent1" w:themeShade="BF"/>
          <w:sz w:val="24"/>
          <w:szCs w:val="24"/>
          <w:lang w:eastAsia="en-GB"/>
        </w:rPr>
        <w:t xml:space="preserve"> built in</w:t>
      </w:r>
      <w:r w:rsidR="00372E13" w:rsidRPr="00EC629B">
        <w:rPr>
          <w:rFonts w:cstheme="minorHAnsi"/>
          <w:color w:val="2E74B5" w:themeColor="accent1" w:themeShade="BF"/>
          <w:sz w:val="24"/>
          <w:szCs w:val="24"/>
          <w:lang w:eastAsia="en-GB"/>
        </w:rPr>
        <w:t xml:space="preserve"> around 27%</w:t>
      </w:r>
      <w:r w:rsidR="00DB4BB6" w:rsidRPr="00EC629B">
        <w:rPr>
          <w:rFonts w:cstheme="minorHAnsi"/>
          <w:color w:val="2E74B5" w:themeColor="accent1" w:themeShade="BF"/>
          <w:sz w:val="24"/>
          <w:szCs w:val="24"/>
          <w:lang w:eastAsia="en-GB"/>
        </w:rPr>
        <w:t xml:space="preserve">. </w:t>
      </w:r>
      <w:r w:rsidR="00480766" w:rsidRPr="00EC629B">
        <w:rPr>
          <w:rFonts w:cstheme="minorHAnsi"/>
          <w:color w:val="2E74B5" w:themeColor="accent1" w:themeShade="BF"/>
          <w:sz w:val="24"/>
          <w:szCs w:val="24"/>
          <w:lang w:eastAsia="en-GB"/>
        </w:rPr>
        <w:t xml:space="preserve">The SHIP will </w:t>
      </w:r>
      <w:r w:rsidR="00A666A7" w:rsidRPr="00EC629B">
        <w:rPr>
          <w:rFonts w:cstheme="minorHAnsi"/>
          <w:color w:val="2E74B5" w:themeColor="accent1" w:themeShade="BF"/>
          <w:sz w:val="24"/>
          <w:szCs w:val="24"/>
          <w:lang w:eastAsia="en-GB"/>
        </w:rPr>
        <w:t>ensure</w:t>
      </w:r>
      <w:r w:rsidR="00480766" w:rsidRPr="00EC629B">
        <w:rPr>
          <w:rFonts w:cstheme="minorHAnsi"/>
          <w:color w:val="2E74B5" w:themeColor="accent1" w:themeShade="BF"/>
          <w:sz w:val="24"/>
          <w:szCs w:val="24"/>
          <w:lang w:eastAsia="en-GB"/>
        </w:rPr>
        <w:t xml:space="preserve"> AHSP funding is allocated to support the LHS and ensure the </w:t>
      </w:r>
      <w:r w:rsidR="00541D4F" w:rsidRPr="00EC629B">
        <w:rPr>
          <w:rFonts w:cstheme="minorHAnsi"/>
          <w:color w:val="2E74B5" w:themeColor="accent1" w:themeShade="BF"/>
          <w:sz w:val="24"/>
          <w:szCs w:val="24"/>
          <w:lang w:eastAsia="en-GB"/>
        </w:rPr>
        <w:t>Council</w:t>
      </w:r>
      <w:r w:rsidR="00480766" w:rsidRPr="00EC629B">
        <w:rPr>
          <w:rFonts w:cstheme="minorHAnsi"/>
          <w:color w:val="2E74B5" w:themeColor="accent1" w:themeShade="BF"/>
          <w:sz w:val="24"/>
          <w:szCs w:val="24"/>
          <w:lang w:eastAsia="en-GB"/>
        </w:rPr>
        <w:t xml:space="preserve"> has a realistic and practical plan for delivering investment priorities.</w:t>
      </w:r>
    </w:p>
    <w:p w14:paraId="7634FB02" w14:textId="305A62CC" w:rsidR="005F2A48" w:rsidRPr="00EC629B" w:rsidRDefault="00931A4C" w:rsidP="005F2A48">
      <w:pPr>
        <w:spacing w:line="276" w:lineRule="auto"/>
        <w:rPr>
          <w:rFonts w:cstheme="minorHAnsi"/>
          <w:color w:val="2E74B5" w:themeColor="accent1" w:themeShade="BF"/>
          <w:sz w:val="24"/>
          <w:szCs w:val="24"/>
          <w:lang w:eastAsia="en-GB"/>
        </w:rPr>
      </w:pPr>
      <w:bookmarkStart w:id="39" w:name="_Hlk212020995"/>
      <w:r w:rsidRPr="00EC629B">
        <w:rPr>
          <w:rFonts w:cstheme="minorHAnsi"/>
          <w:color w:val="2E74B5" w:themeColor="accent1" w:themeShade="BF"/>
          <w:sz w:val="24"/>
          <w:szCs w:val="24"/>
          <w:lang w:eastAsia="en-GB"/>
        </w:rPr>
        <w:t xml:space="preserve">East Lothian </w:t>
      </w:r>
      <w:bookmarkStart w:id="40" w:name="_Toc178669736"/>
      <w:bookmarkEnd w:id="39"/>
      <w:r w:rsidR="004E6F45" w:rsidRPr="00EC629B">
        <w:rPr>
          <w:rFonts w:cstheme="minorHAnsi"/>
          <w:color w:val="2E74B5" w:themeColor="accent1" w:themeShade="BF"/>
          <w:sz w:val="24"/>
          <w:szCs w:val="24"/>
          <w:lang w:eastAsia="en-GB"/>
        </w:rPr>
        <w:t xml:space="preserve">Council’s contributions towards delivering affordable housing in East Lothian was at its highest in 23/24 with 243 new homes delivered for social rent at a contribution of £17.8m.  In 24/25 a further 43 </w:t>
      </w:r>
      <w:r w:rsidR="009946C6" w:rsidRPr="00EC629B">
        <w:rPr>
          <w:rFonts w:cstheme="minorHAnsi"/>
          <w:color w:val="2E74B5" w:themeColor="accent1" w:themeShade="BF"/>
          <w:sz w:val="24"/>
          <w:szCs w:val="24"/>
          <w:lang w:eastAsia="en-GB"/>
        </w:rPr>
        <w:t xml:space="preserve">homes for social rent with a contribution of £11.505m was provided by East Lothian Council.  </w:t>
      </w:r>
    </w:p>
    <w:p w14:paraId="0173AD50" w14:textId="6FCAF47D" w:rsidR="009946C6" w:rsidRPr="00EC629B" w:rsidRDefault="009946C6" w:rsidP="005F2A48">
      <w:pPr>
        <w:spacing w:line="276"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It is expected that with current levels of grant available and the high number of sites that can deliver</w:t>
      </w:r>
      <w:r w:rsidR="00EF4FE0" w:rsidRPr="00EC629B">
        <w:rPr>
          <w:rFonts w:cstheme="minorHAnsi"/>
          <w:color w:val="2E74B5" w:themeColor="accent1" w:themeShade="BF"/>
          <w:sz w:val="24"/>
          <w:szCs w:val="24"/>
          <w:lang w:eastAsia="en-GB"/>
        </w:rPr>
        <w:t>, along with increase costs of development</w:t>
      </w:r>
      <w:r w:rsidR="00B20BAD" w:rsidRPr="00EC629B">
        <w:rPr>
          <w:rFonts w:cstheme="minorHAnsi"/>
          <w:color w:val="2E74B5" w:themeColor="accent1" w:themeShade="BF"/>
          <w:sz w:val="24"/>
          <w:szCs w:val="24"/>
          <w:lang w:eastAsia="en-GB"/>
        </w:rPr>
        <w:t xml:space="preserve">, </w:t>
      </w:r>
      <w:r w:rsidRPr="00EC629B">
        <w:rPr>
          <w:rFonts w:cstheme="minorHAnsi"/>
          <w:color w:val="2E74B5" w:themeColor="accent1" w:themeShade="BF"/>
          <w:sz w:val="24"/>
          <w:szCs w:val="24"/>
          <w:lang w:eastAsia="en-GB"/>
        </w:rPr>
        <w:t xml:space="preserve">further contributions would be required in the future. </w:t>
      </w:r>
    </w:p>
    <w:p w14:paraId="462E20F7" w14:textId="08BDD8DB" w:rsidR="00AB4003" w:rsidRPr="00EC629B" w:rsidRDefault="00AB4003" w:rsidP="005F2A48">
      <w:pPr>
        <w:spacing w:line="276" w:lineRule="auto"/>
        <w:rPr>
          <w:rFonts w:cstheme="majorHAnsi"/>
          <w:b/>
          <w:bCs/>
          <w:color w:val="2E74B5" w:themeColor="accent1" w:themeShade="BF"/>
          <w:sz w:val="26"/>
        </w:rPr>
      </w:pPr>
      <w:r w:rsidRPr="00EC629B">
        <w:rPr>
          <w:rFonts w:cstheme="majorHAnsi"/>
          <w:b/>
          <w:bCs/>
          <w:color w:val="2E74B5" w:themeColor="accent1" w:themeShade="BF"/>
          <w:sz w:val="26"/>
        </w:rPr>
        <w:t>Developer Contributions</w:t>
      </w:r>
      <w:bookmarkEnd w:id="40"/>
    </w:p>
    <w:p w14:paraId="72B37C4B" w14:textId="3CCFF767" w:rsidR="005E3279" w:rsidRPr="00EC629B" w:rsidRDefault="005E3279" w:rsidP="002F0944">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The Local Development Plan 2018 (LDP) sets out an affordable housing quota of 25%. It states that a 25% affordable housing contribution is required from developers of new housing developments consisting of five or more units. Currently two exception</w:t>
      </w:r>
      <w:r w:rsidR="002F0944" w:rsidRPr="00EC629B">
        <w:rPr>
          <w:rFonts w:cstheme="minorHAnsi"/>
          <w:color w:val="2E74B5" w:themeColor="accent1" w:themeShade="BF"/>
          <w:sz w:val="24"/>
          <w:szCs w:val="24"/>
        </w:rPr>
        <w:t>s</w:t>
      </w:r>
      <w:r w:rsidRPr="00EC629B">
        <w:rPr>
          <w:rFonts w:cstheme="minorHAnsi"/>
          <w:color w:val="2E74B5" w:themeColor="accent1" w:themeShade="BF"/>
          <w:sz w:val="24"/>
          <w:szCs w:val="24"/>
        </w:rPr>
        <w:t xml:space="preserve"> can be found in </w:t>
      </w:r>
      <w:r w:rsidR="002F0944" w:rsidRPr="00EC629B">
        <w:rPr>
          <w:rFonts w:cstheme="minorHAnsi"/>
          <w:color w:val="2E74B5" w:themeColor="accent1" w:themeShade="BF"/>
          <w:sz w:val="24"/>
          <w:szCs w:val="24"/>
        </w:rPr>
        <w:t>East Lothian</w:t>
      </w:r>
      <w:r w:rsidRPr="00EC629B">
        <w:rPr>
          <w:rFonts w:cstheme="minorHAnsi"/>
          <w:color w:val="2E74B5" w:themeColor="accent1" w:themeShade="BF"/>
          <w:sz w:val="24"/>
          <w:szCs w:val="24"/>
        </w:rPr>
        <w:t xml:space="preserve">, within the Blindwells development, </w:t>
      </w:r>
      <w:r w:rsidR="002F0944" w:rsidRPr="00EC629B">
        <w:rPr>
          <w:rFonts w:cstheme="minorHAnsi"/>
          <w:color w:val="2E74B5" w:themeColor="accent1" w:themeShade="BF"/>
          <w:sz w:val="24"/>
          <w:szCs w:val="24"/>
        </w:rPr>
        <w:t xml:space="preserve">where </w:t>
      </w:r>
      <w:r w:rsidRPr="00EC629B">
        <w:rPr>
          <w:rFonts w:cstheme="minorHAnsi"/>
          <w:color w:val="2E74B5" w:themeColor="accent1" w:themeShade="BF"/>
          <w:sz w:val="24"/>
          <w:szCs w:val="24"/>
        </w:rPr>
        <w:t xml:space="preserve">contributions lie at 30% </w:t>
      </w:r>
      <w:r w:rsidR="002F0944" w:rsidRPr="00EC629B">
        <w:rPr>
          <w:rFonts w:cstheme="minorHAnsi"/>
          <w:color w:val="2E74B5" w:themeColor="accent1" w:themeShade="BF"/>
          <w:sz w:val="24"/>
          <w:szCs w:val="24"/>
        </w:rPr>
        <w:t xml:space="preserve">and </w:t>
      </w:r>
      <w:r w:rsidRPr="00EC629B">
        <w:rPr>
          <w:rFonts w:cstheme="minorHAnsi"/>
          <w:color w:val="2E74B5" w:themeColor="accent1" w:themeShade="BF"/>
          <w:sz w:val="24"/>
          <w:szCs w:val="24"/>
        </w:rPr>
        <w:t xml:space="preserve">at Letham Mains, </w:t>
      </w:r>
      <w:r w:rsidR="002F0944" w:rsidRPr="00EC629B">
        <w:rPr>
          <w:rFonts w:cstheme="minorHAnsi"/>
          <w:color w:val="2E74B5" w:themeColor="accent1" w:themeShade="BF"/>
          <w:sz w:val="24"/>
          <w:szCs w:val="24"/>
        </w:rPr>
        <w:t xml:space="preserve">Haddington </w:t>
      </w:r>
      <w:r w:rsidRPr="00EC629B">
        <w:rPr>
          <w:rFonts w:cstheme="minorHAnsi"/>
          <w:color w:val="2E74B5" w:themeColor="accent1" w:themeShade="BF"/>
          <w:sz w:val="24"/>
          <w:szCs w:val="24"/>
        </w:rPr>
        <w:t xml:space="preserve">which is nearly </w:t>
      </w:r>
      <w:r w:rsidR="002F0944" w:rsidRPr="00EC629B">
        <w:rPr>
          <w:rFonts w:cstheme="minorHAnsi"/>
          <w:color w:val="2E74B5" w:themeColor="accent1" w:themeShade="BF"/>
          <w:sz w:val="24"/>
          <w:szCs w:val="24"/>
        </w:rPr>
        <w:t xml:space="preserve">at </w:t>
      </w:r>
      <w:r w:rsidRPr="00EC629B">
        <w:rPr>
          <w:rFonts w:cstheme="minorHAnsi"/>
          <w:color w:val="2E74B5" w:themeColor="accent1" w:themeShade="BF"/>
          <w:sz w:val="24"/>
          <w:szCs w:val="24"/>
        </w:rPr>
        <w:t xml:space="preserve">completion, </w:t>
      </w:r>
      <w:r w:rsidR="002F0944" w:rsidRPr="00EC629B">
        <w:rPr>
          <w:rFonts w:cstheme="minorHAnsi"/>
          <w:color w:val="2E74B5" w:themeColor="accent1" w:themeShade="BF"/>
          <w:sz w:val="24"/>
          <w:szCs w:val="24"/>
        </w:rPr>
        <w:t xml:space="preserve">where a </w:t>
      </w:r>
      <w:r w:rsidRPr="00EC629B">
        <w:rPr>
          <w:rFonts w:cstheme="minorHAnsi"/>
          <w:color w:val="2E74B5" w:themeColor="accent1" w:themeShade="BF"/>
          <w:sz w:val="24"/>
          <w:szCs w:val="24"/>
        </w:rPr>
        <w:t xml:space="preserve">17% </w:t>
      </w:r>
      <w:r w:rsidR="002F0944" w:rsidRPr="00EC629B">
        <w:rPr>
          <w:rFonts w:cstheme="minorHAnsi"/>
          <w:color w:val="2E74B5" w:themeColor="accent1" w:themeShade="BF"/>
          <w:sz w:val="24"/>
          <w:szCs w:val="24"/>
        </w:rPr>
        <w:t>affordable housing contribution</w:t>
      </w:r>
      <w:r w:rsidRPr="00EC629B">
        <w:rPr>
          <w:rFonts w:cstheme="minorHAnsi"/>
          <w:color w:val="2E74B5" w:themeColor="accent1" w:themeShade="BF"/>
          <w:sz w:val="24"/>
          <w:szCs w:val="24"/>
        </w:rPr>
        <w:t xml:space="preserve"> </w:t>
      </w:r>
      <w:r w:rsidR="002F0944" w:rsidRPr="00EC629B">
        <w:rPr>
          <w:rFonts w:cstheme="minorHAnsi"/>
          <w:color w:val="2E74B5" w:themeColor="accent1" w:themeShade="BF"/>
          <w:sz w:val="24"/>
          <w:szCs w:val="24"/>
        </w:rPr>
        <w:t>was</w:t>
      </w:r>
      <w:r w:rsidRPr="00EC629B">
        <w:rPr>
          <w:rFonts w:cstheme="minorHAnsi"/>
          <w:color w:val="2E74B5" w:themeColor="accent1" w:themeShade="BF"/>
          <w:sz w:val="24"/>
          <w:szCs w:val="24"/>
        </w:rPr>
        <w:t xml:space="preserve"> made.</w:t>
      </w:r>
    </w:p>
    <w:p w14:paraId="6AB43DE8" w14:textId="6583AAE4" w:rsidR="005E3279" w:rsidRPr="00EC629B" w:rsidRDefault="005E3279"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Supplementary Planning Guidance (SPG) for Affordable Housing, approved in February 2019, provides a framework for the implementation of 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’s Affordable Housing Policy and outlines the mechanisms by which affordable housing can be delivered within a broader economic context. Notably, alongside the forthcoming LDP2 there will be a full revision of the SPG. </w:t>
      </w:r>
    </w:p>
    <w:p w14:paraId="1FB7E671" w14:textId="3E45FE9C" w:rsidR="005E3279" w:rsidRPr="00EC629B" w:rsidRDefault="005E3279"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lastRenderedPageBreak/>
        <w:t>Developer contributions can be delivered by a variety of means and are usually enforced by planning obligations</w:t>
      </w:r>
      <w:r w:rsidR="002F0944" w:rsidRPr="00EC629B">
        <w:rPr>
          <w:rFonts w:cstheme="minorHAnsi"/>
          <w:color w:val="2E74B5" w:themeColor="accent1" w:themeShade="BF"/>
          <w:sz w:val="24"/>
          <w:szCs w:val="24"/>
        </w:rPr>
        <w:t>,</w:t>
      </w:r>
      <w:r w:rsidRPr="00EC629B">
        <w:rPr>
          <w:rFonts w:cstheme="minorHAnsi"/>
          <w:color w:val="2E74B5" w:themeColor="accent1" w:themeShade="BF"/>
          <w:sz w:val="24"/>
          <w:szCs w:val="24"/>
        </w:rPr>
        <w:t xml:space="preserve"> in accordance with Section 75 of Town and Country Planning Act. Contributions can include social rented housing, intermediate housing in the form of mid-market rented housing or </w:t>
      </w:r>
      <w:r w:rsidR="00C96934" w:rsidRPr="00EC629B">
        <w:rPr>
          <w:rFonts w:cstheme="minorHAnsi"/>
          <w:color w:val="2E74B5" w:themeColor="accent1" w:themeShade="BF"/>
          <w:sz w:val="24"/>
          <w:szCs w:val="24"/>
        </w:rPr>
        <w:t>Low-Cost</w:t>
      </w:r>
      <w:r w:rsidRPr="00EC629B">
        <w:rPr>
          <w:rFonts w:cstheme="minorHAnsi"/>
          <w:color w:val="2E74B5" w:themeColor="accent1" w:themeShade="BF"/>
          <w:sz w:val="24"/>
          <w:szCs w:val="24"/>
        </w:rPr>
        <w:t xml:space="preserve"> Home Ownership option</w:t>
      </w:r>
      <w:r w:rsidR="002F0944" w:rsidRPr="00EC629B">
        <w:rPr>
          <w:rFonts w:cstheme="minorHAnsi"/>
          <w:color w:val="2E74B5" w:themeColor="accent1" w:themeShade="BF"/>
          <w:sz w:val="24"/>
          <w:szCs w:val="24"/>
        </w:rPr>
        <w:t>s</w:t>
      </w:r>
      <w:r w:rsidRPr="00EC629B">
        <w:rPr>
          <w:rFonts w:cstheme="minorHAnsi"/>
          <w:color w:val="2E74B5" w:themeColor="accent1" w:themeShade="BF"/>
          <w:sz w:val="24"/>
          <w:szCs w:val="24"/>
        </w:rPr>
        <w:t xml:space="preserve"> (provided </w:t>
      </w:r>
      <w:r w:rsidR="002F0944" w:rsidRPr="00EC629B">
        <w:rPr>
          <w:rFonts w:cstheme="minorHAnsi"/>
          <w:color w:val="2E74B5" w:themeColor="accent1" w:themeShade="BF"/>
          <w:sz w:val="24"/>
          <w:szCs w:val="24"/>
        </w:rPr>
        <w:t xml:space="preserve">the current market allows) or the payment of commuted sums. </w:t>
      </w:r>
    </w:p>
    <w:p w14:paraId="6D104BDF" w14:textId="77777777" w:rsidR="005E3279" w:rsidRPr="00EC629B" w:rsidRDefault="005E3279"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prefers the securing Affordable Housing using the mechanisms in following order:</w:t>
      </w:r>
    </w:p>
    <w:p w14:paraId="253BAD83" w14:textId="77777777" w:rsidR="005E3279" w:rsidRPr="00EC629B" w:rsidRDefault="005E3279" w:rsidP="0040127D">
      <w:pPr>
        <w:pStyle w:val="ListParagraph"/>
        <w:numPr>
          <w:ilvl w:val="0"/>
          <w:numId w:val="8"/>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on-site </w:t>
      </w:r>
      <w:proofErr w:type="gramStart"/>
      <w:r w:rsidRPr="00EC629B">
        <w:rPr>
          <w:rFonts w:cstheme="minorHAnsi"/>
          <w:color w:val="2E74B5" w:themeColor="accent1" w:themeShade="BF"/>
          <w:sz w:val="24"/>
          <w:szCs w:val="24"/>
        </w:rPr>
        <w:t>provision;</w:t>
      </w:r>
      <w:proofErr w:type="gramEnd"/>
    </w:p>
    <w:p w14:paraId="7D7C4C09" w14:textId="77777777" w:rsidR="005E3279" w:rsidRPr="00EC629B" w:rsidRDefault="005E3279" w:rsidP="0040127D">
      <w:pPr>
        <w:pStyle w:val="ListParagraph"/>
        <w:numPr>
          <w:ilvl w:val="0"/>
          <w:numId w:val="8"/>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off-site </w:t>
      </w:r>
      <w:proofErr w:type="gramStart"/>
      <w:r w:rsidRPr="00EC629B">
        <w:rPr>
          <w:rFonts w:cstheme="minorHAnsi"/>
          <w:color w:val="2E74B5" w:themeColor="accent1" w:themeShade="BF"/>
          <w:sz w:val="24"/>
          <w:szCs w:val="24"/>
        </w:rPr>
        <w:t>provision;</w:t>
      </w:r>
      <w:proofErr w:type="gramEnd"/>
    </w:p>
    <w:p w14:paraId="247DE01F" w14:textId="77777777" w:rsidR="005E3279" w:rsidRPr="00EC629B" w:rsidRDefault="005E3279" w:rsidP="0040127D">
      <w:pPr>
        <w:pStyle w:val="ListParagraph"/>
        <w:numPr>
          <w:ilvl w:val="0"/>
          <w:numId w:val="8"/>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commuted </w:t>
      </w:r>
      <w:proofErr w:type="gramStart"/>
      <w:r w:rsidRPr="00EC629B">
        <w:rPr>
          <w:rFonts w:cstheme="minorHAnsi"/>
          <w:color w:val="2E74B5" w:themeColor="accent1" w:themeShade="BF"/>
          <w:sz w:val="24"/>
          <w:szCs w:val="24"/>
        </w:rPr>
        <w:t>payment;</w:t>
      </w:r>
      <w:proofErr w:type="gramEnd"/>
    </w:p>
    <w:p w14:paraId="0C0BB9A4" w14:textId="1A349760" w:rsidR="005E3279" w:rsidRPr="00EC629B" w:rsidRDefault="005E3279"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Commuted Sums are obtained through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’s land use policy for Affordable Housing, when on site provision cannot be achieved. These sums contribute towards the provision of affordable housing within East Lothian. </w:t>
      </w:r>
      <w:r w:rsidR="00DE633E" w:rsidRPr="00EC629B">
        <w:rPr>
          <w:rFonts w:cstheme="minorHAnsi"/>
          <w:color w:val="2E74B5" w:themeColor="accent1" w:themeShade="BF"/>
          <w:sz w:val="24"/>
          <w:szCs w:val="24"/>
        </w:rPr>
        <w:t>It is likely the Council will have to secure more commuted sums</w:t>
      </w:r>
      <w:r w:rsidR="0080511B" w:rsidRPr="00EC629B">
        <w:rPr>
          <w:rFonts w:cstheme="minorHAnsi"/>
          <w:color w:val="2E74B5" w:themeColor="accent1" w:themeShade="BF"/>
          <w:sz w:val="24"/>
          <w:szCs w:val="24"/>
        </w:rPr>
        <w:t xml:space="preserve"> due to </w:t>
      </w:r>
      <w:r w:rsidR="009F1D61" w:rsidRPr="00EC629B">
        <w:rPr>
          <w:rFonts w:cstheme="minorHAnsi"/>
          <w:color w:val="2E74B5" w:themeColor="accent1" w:themeShade="BF"/>
          <w:sz w:val="24"/>
          <w:szCs w:val="24"/>
        </w:rPr>
        <w:t xml:space="preserve">our allocation of </w:t>
      </w:r>
      <w:r w:rsidR="00DE633E" w:rsidRPr="00EC629B">
        <w:rPr>
          <w:rFonts w:cstheme="minorHAnsi"/>
          <w:color w:val="2E74B5" w:themeColor="accent1" w:themeShade="BF"/>
          <w:sz w:val="24"/>
          <w:szCs w:val="24"/>
        </w:rPr>
        <w:t>funding to deliver onsite</w:t>
      </w:r>
      <w:r w:rsidR="00372E13" w:rsidRPr="00EC629B">
        <w:rPr>
          <w:rFonts w:cstheme="minorHAnsi"/>
          <w:color w:val="2E74B5" w:themeColor="accent1" w:themeShade="BF"/>
          <w:sz w:val="24"/>
          <w:szCs w:val="24"/>
        </w:rPr>
        <w:t xml:space="preserve"> which </w:t>
      </w:r>
      <w:r w:rsidR="009F1D61" w:rsidRPr="00EC629B">
        <w:rPr>
          <w:rFonts w:cstheme="minorHAnsi"/>
          <w:color w:val="2E74B5" w:themeColor="accent1" w:themeShade="BF"/>
          <w:sz w:val="24"/>
          <w:szCs w:val="24"/>
        </w:rPr>
        <w:t xml:space="preserve">is less than </w:t>
      </w:r>
      <w:r w:rsidR="00CD39F7" w:rsidRPr="00EC629B">
        <w:rPr>
          <w:rFonts w:cstheme="minorHAnsi"/>
          <w:color w:val="2E74B5" w:themeColor="accent1" w:themeShade="BF"/>
          <w:sz w:val="24"/>
          <w:szCs w:val="24"/>
        </w:rPr>
        <w:t>the total projected</w:t>
      </w:r>
      <w:r w:rsidR="00DE633E"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 xml:space="preserve">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will use this fund to </w:t>
      </w:r>
      <w:r w:rsidR="00DE633E" w:rsidRPr="00EC629B">
        <w:rPr>
          <w:rFonts w:cstheme="minorHAnsi"/>
          <w:color w:val="2E74B5" w:themeColor="accent1" w:themeShade="BF"/>
          <w:sz w:val="24"/>
          <w:szCs w:val="24"/>
        </w:rPr>
        <w:t xml:space="preserve">help deliver affordable housing on other sites where possible. </w:t>
      </w:r>
      <w:r w:rsidRPr="00EC629B">
        <w:rPr>
          <w:rFonts w:cstheme="minorHAnsi"/>
          <w:color w:val="2E74B5" w:themeColor="accent1" w:themeShade="BF"/>
          <w:sz w:val="24"/>
          <w:szCs w:val="24"/>
        </w:rPr>
        <w:t xml:space="preserve">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currently </w:t>
      </w:r>
      <w:r w:rsidR="009E1CF0" w:rsidRPr="00EC629B">
        <w:rPr>
          <w:rFonts w:cstheme="minorHAnsi"/>
          <w:color w:val="2E74B5" w:themeColor="accent1" w:themeShade="BF"/>
          <w:sz w:val="24"/>
          <w:szCs w:val="24"/>
        </w:rPr>
        <w:t>does not have any available funds from Commuted Sums contributions</w:t>
      </w:r>
      <w:r w:rsidR="00D677C9" w:rsidRPr="00EC629B">
        <w:rPr>
          <w:rFonts w:cstheme="minorHAnsi"/>
          <w:color w:val="2E74B5" w:themeColor="accent1" w:themeShade="BF"/>
          <w:sz w:val="24"/>
          <w:szCs w:val="24"/>
        </w:rPr>
        <w:t xml:space="preserve"> as of 2</w:t>
      </w:r>
      <w:r w:rsidR="00372E13" w:rsidRPr="00EC629B">
        <w:rPr>
          <w:rFonts w:cstheme="minorHAnsi"/>
          <w:color w:val="2E74B5" w:themeColor="accent1" w:themeShade="BF"/>
          <w:sz w:val="24"/>
          <w:szCs w:val="24"/>
        </w:rPr>
        <w:t>4</w:t>
      </w:r>
      <w:r w:rsidR="00D677C9" w:rsidRPr="00EC629B">
        <w:rPr>
          <w:rFonts w:cstheme="minorHAnsi"/>
          <w:color w:val="2E74B5" w:themeColor="accent1" w:themeShade="BF"/>
          <w:sz w:val="24"/>
          <w:szCs w:val="24"/>
        </w:rPr>
        <w:t>/25</w:t>
      </w:r>
      <w:r w:rsidR="00372E13" w:rsidRPr="00EC629B">
        <w:rPr>
          <w:rFonts w:cstheme="minorHAnsi"/>
          <w:color w:val="2E74B5" w:themeColor="accent1" w:themeShade="BF"/>
          <w:sz w:val="24"/>
          <w:szCs w:val="24"/>
        </w:rPr>
        <w:t>.  This fund contributed towards providing</w:t>
      </w:r>
      <w:r w:rsidR="00D677C9" w:rsidRPr="00EC629B">
        <w:rPr>
          <w:rFonts w:cstheme="minorHAnsi"/>
          <w:color w:val="2E74B5" w:themeColor="accent1" w:themeShade="BF"/>
          <w:sz w:val="24"/>
          <w:szCs w:val="24"/>
        </w:rPr>
        <w:t xml:space="preserve"> </w:t>
      </w:r>
      <w:r w:rsidR="009E1CF0" w:rsidRPr="00EC629B">
        <w:rPr>
          <w:rFonts w:cstheme="minorHAnsi"/>
          <w:color w:val="2E74B5" w:themeColor="accent1" w:themeShade="BF"/>
          <w:sz w:val="24"/>
          <w:szCs w:val="24"/>
        </w:rPr>
        <w:t xml:space="preserve">33 </w:t>
      </w:r>
      <w:r w:rsidR="00372E13" w:rsidRPr="00EC629B">
        <w:rPr>
          <w:rFonts w:cstheme="minorHAnsi"/>
          <w:color w:val="2E74B5" w:themeColor="accent1" w:themeShade="BF"/>
          <w:sz w:val="24"/>
          <w:szCs w:val="24"/>
        </w:rPr>
        <w:t xml:space="preserve">new social rented homes. </w:t>
      </w:r>
    </w:p>
    <w:p w14:paraId="23BC18F5" w14:textId="77777777" w:rsidR="00876563" w:rsidRPr="00EC629B" w:rsidRDefault="00541D4F" w:rsidP="002F0944">
      <w:pPr>
        <w:pStyle w:val="Heading2"/>
        <w:numPr>
          <w:ilvl w:val="1"/>
          <w:numId w:val="1"/>
        </w:numPr>
        <w:rPr>
          <w:rFonts w:cstheme="majorHAnsi"/>
          <w:color w:val="2E74B5" w:themeColor="accent1" w:themeShade="BF"/>
          <w:sz w:val="26"/>
        </w:rPr>
      </w:pPr>
      <w:bookmarkStart w:id="41" w:name="_Toc178669737"/>
      <w:r w:rsidRPr="00EC629B">
        <w:rPr>
          <w:rFonts w:cstheme="majorHAnsi"/>
          <w:color w:val="2E74B5" w:themeColor="accent1" w:themeShade="BF"/>
          <w:sz w:val="26"/>
        </w:rPr>
        <w:t>Council</w:t>
      </w:r>
      <w:r w:rsidR="00446561" w:rsidRPr="00EC629B">
        <w:rPr>
          <w:rFonts w:cstheme="majorHAnsi"/>
          <w:color w:val="2E74B5" w:themeColor="accent1" w:themeShade="BF"/>
          <w:sz w:val="26"/>
        </w:rPr>
        <w:t xml:space="preserve"> Tax Income for Affordable Housing from Second and Empty Homes</w:t>
      </w:r>
      <w:bookmarkEnd w:id="41"/>
    </w:p>
    <w:p w14:paraId="021641BB" w14:textId="6F096109" w:rsidR="00EA222D" w:rsidRPr="00EC629B" w:rsidRDefault="002F0944" w:rsidP="002F0944">
      <w:pPr>
        <w:spacing w:before="240"/>
        <w:rPr>
          <w:rFonts w:cstheme="minorHAnsi"/>
          <w:color w:val="2E74B5" w:themeColor="accent1" w:themeShade="BF"/>
          <w:sz w:val="24"/>
          <w:szCs w:val="24"/>
        </w:rPr>
      </w:pPr>
      <w:bookmarkStart w:id="42" w:name="_Hlk205366297"/>
      <w:r w:rsidRPr="00EC629B">
        <w:rPr>
          <w:rFonts w:cstheme="minorHAnsi"/>
          <w:color w:val="2E74B5" w:themeColor="accent1" w:themeShade="BF"/>
          <w:sz w:val="24"/>
          <w:szCs w:val="24"/>
        </w:rPr>
        <w:t xml:space="preserve">As </w:t>
      </w:r>
      <w:r w:rsidR="00D677C9" w:rsidRPr="00EC629B">
        <w:rPr>
          <w:rFonts w:cstheme="minorHAnsi"/>
          <w:color w:val="2E74B5" w:themeColor="accent1" w:themeShade="BF"/>
          <w:sz w:val="24"/>
          <w:szCs w:val="24"/>
        </w:rPr>
        <w:t xml:space="preserve">of </w:t>
      </w:r>
      <w:proofErr w:type="gramStart"/>
      <w:r w:rsidR="00D677C9" w:rsidRPr="00EC629B">
        <w:rPr>
          <w:rFonts w:cstheme="minorHAnsi"/>
          <w:color w:val="2E74B5" w:themeColor="accent1" w:themeShade="BF"/>
          <w:sz w:val="24"/>
          <w:szCs w:val="24"/>
        </w:rPr>
        <w:t>October 2025</w:t>
      </w:r>
      <w:proofErr w:type="gramEnd"/>
      <w:r w:rsidR="005E3279" w:rsidRPr="00EC629B">
        <w:rPr>
          <w:rFonts w:cstheme="minorHAnsi"/>
          <w:color w:val="2E74B5" w:themeColor="accent1" w:themeShade="BF"/>
          <w:sz w:val="24"/>
          <w:szCs w:val="24"/>
        </w:rPr>
        <w:t xml:space="preserve"> the </w:t>
      </w:r>
      <w:r w:rsidR="00541D4F" w:rsidRPr="00EC629B">
        <w:rPr>
          <w:rFonts w:cstheme="minorHAnsi"/>
          <w:color w:val="2E74B5" w:themeColor="accent1" w:themeShade="BF"/>
          <w:sz w:val="24"/>
          <w:szCs w:val="24"/>
        </w:rPr>
        <w:t>Council</w:t>
      </w:r>
      <w:r w:rsidR="005E3279" w:rsidRPr="00EC629B">
        <w:rPr>
          <w:rFonts w:cstheme="minorHAnsi"/>
          <w:color w:val="2E74B5" w:themeColor="accent1" w:themeShade="BF"/>
          <w:sz w:val="24"/>
          <w:szCs w:val="24"/>
        </w:rPr>
        <w:t xml:space="preserve"> had accumulated around £</w:t>
      </w:r>
      <w:r w:rsidR="00AC18C8" w:rsidRPr="00EC629B">
        <w:rPr>
          <w:rFonts w:cstheme="minorHAnsi"/>
          <w:color w:val="2E74B5" w:themeColor="accent1" w:themeShade="BF"/>
          <w:sz w:val="24"/>
          <w:szCs w:val="24"/>
        </w:rPr>
        <w:t>2</w:t>
      </w:r>
      <w:r w:rsidR="00084788" w:rsidRPr="00EC629B">
        <w:rPr>
          <w:rFonts w:cstheme="minorHAnsi"/>
          <w:color w:val="2E74B5" w:themeColor="accent1" w:themeShade="BF"/>
          <w:sz w:val="24"/>
          <w:szCs w:val="24"/>
        </w:rPr>
        <w:t>.</w:t>
      </w:r>
      <w:r w:rsidR="00AC18C8" w:rsidRPr="00EC629B">
        <w:rPr>
          <w:rFonts w:cstheme="minorHAnsi"/>
          <w:color w:val="2E74B5" w:themeColor="accent1" w:themeShade="BF"/>
          <w:sz w:val="24"/>
          <w:szCs w:val="24"/>
        </w:rPr>
        <w:t>379m</w:t>
      </w:r>
      <w:r w:rsidR="005E3279" w:rsidRPr="00EC629B">
        <w:rPr>
          <w:rFonts w:cstheme="minorHAnsi"/>
          <w:color w:val="2E74B5" w:themeColor="accent1" w:themeShade="BF"/>
          <w:sz w:val="24"/>
          <w:szCs w:val="24"/>
        </w:rPr>
        <w:t xml:space="preserve"> </w:t>
      </w:r>
      <w:r w:rsidR="0080511B" w:rsidRPr="00EC629B">
        <w:rPr>
          <w:rFonts w:cstheme="minorHAnsi"/>
          <w:color w:val="2E74B5" w:themeColor="accent1" w:themeShade="BF"/>
          <w:sz w:val="24"/>
          <w:szCs w:val="24"/>
        </w:rPr>
        <w:t xml:space="preserve">in </w:t>
      </w:r>
      <w:r w:rsidR="005E3279" w:rsidRPr="00EC629B">
        <w:rPr>
          <w:rFonts w:cstheme="minorHAnsi"/>
          <w:color w:val="2E74B5" w:themeColor="accent1" w:themeShade="BF"/>
          <w:sz w:val="24"/>
          <w:szCs w:val="24"/>
        </w:rPr>
        <w:t xml:space="preserve">additional monies for affordable housing from the higher level of </w:t>
      </w:r>
      <w:r w:rsidR="00541D4F" w:rsidRPr="00EC629B">
        <w:rPr>
          <w:rFonts w:cstheme="minorHAnsi"/>
          <w:color w:val="2E74B5" w:themeColor="accent1" w:themeShade="BF"/>
          <w:sz w:val="24"/>
          <w:szCs w:val="24"/>
        </w:rPr>
        <w:t>Council</w:t>
      </w:r>
      <w:r w:rsidR="005E3279" w:rsidRPr="00EC629B">
        <w:rPr>
          <w:rFonts w:cstheme="minorHAnsi"/>
          <w:color w:val="2E74B5" w:themeColor="accent1" w:themeShade="BF"/>
          <w:sz w:val="24"/>
          <w:szCs w:val="24"/>
        </w:rPr>
        <w:t xml:space="preserve"> Tax applied to second homes and properties which are </w:t>
      </w:r>
      <w:r w:rsidR="0080511B" w:rsidRPr="00EC629B">
        <w:rPr>
          <w:rFonts w:cstheme="minorHAnsi"/>
          <w:color w:val="2E74B5" w:themeColor="accent1" w:themeShade="BF"/>
          <w:sz w:val="24"/>
          <w:szCs w:val="24"/>
        </w:rPr>
        <w:t xml:space="preserve">long term </w:t>
      </w:r>
      <w:r w:rsidR="005E3279" w:rsidRPr="00EC629B">
        <w:rPr>
          <w:rFonts w:cstheme="minorHAnsi"/>
          <w:color w:val="2E74B5" w:themeColor="accent1" w:themeShade="BF"/>
          <w:sz w:val="24"/>
          <w:szCs w:val="24"/>
        </w:rPr>
        <w:t xml:space="preserve">empty. </w:t>
      </w:r>
      <w:r w:rsidRPr="00EC629B">
        <w:rPr>
          <w:rFonts w:cstheme="minorHAnsi"/>
          <w:color w:val="2E74B5" w:themeColor="accent1" w:themeShade="BF"/>
          <w:sz w:val="24"/>
          <w:szCs w:val="24"/>
        </w:rPr>
        <w:t>L</w:t>
      </w:r>
      <w:r w:rsidR="00EA222D" w:rsidRPr="00EC629B">
        <w:rPr>
          <w:rFonts w:cstheme="minorHAnsi"/>
          <w:color w:val="2E74B5" w:themeColor="accent1" w:themeShade="BF"/>
          <w:sz w:val="24"/>
          <w:szCs w:val="24"/>
        </w:rPr>
        <w:t>ocal authorities may continue to use this income themselves and have flexibility to disburse these funds to other organisations and individuals including RSLs.  This income can be used by local authorities to support revenue and capital expenditure related to a range of affordable housing activity including (but not limited to):</w:t>
      </w:r>
    </w:p>
    <w:p w14:paraId="2AE4446E" w14:textId="3737B8C6" w:rsidR="00EA222D" w:rsidRPr="00EC629B" w:rsidRDefault="0080511B" w:rsidP="002F0944">
      <w:pPr>
        <w:pStyle w:val="ListParagraph"/>
        <w:numPr>
          <w:ilvl w:val="0"/>
          <w:numId w:val="27"/>
        </w:numPr>
        <w:spacing w:before="240"/>
        <w:rPr>
          <w:rFonts w:cstheme="minorHAnsi"/>
          <w:color w:val="2E74B5" w:themeColor="accent1" w:themeShade="BF"/>
          <w:sz w:val="24"/>
          <w:szCs w:val="24"/>
        </w:rPr>
      </w:pPr>
      <w:r w:rsidRPr="00EC629B">
        <w:rPr>
          <w:rFonts w:cstheme="minorHAnsi"/>
          <w:color w:val="2E74B5" w:themeColor="accent1" w:themeShade="BF"/>
          <w:sz w:val="24"/>
          <w:szCs w:val="24"/>
        </w:rPr>
        <w:t>P</w:t>
      </w:r>
      <w:r w:rsidR="00EA222D" w:rsidRPr="00EC629B">
        <w:rPr>
          <w:rFonts w:cstheme="minorHAnsi"/>
          <w:color w:val="2E74B5" w:themeColor="accent1" w:themeShade="BF"/>
          <w:sz w:val="24"/>
          <w:szCs w:val="24"/>
        </w:rPr>
        <w:t xml:space="preserve">roviding new-build affordable housing through Registered Social Landlords (RSLs) or new </w:t>
      </w:r>
      <w:r w:rsidR="00541D4F" w:rsidRPr="00EC629B">
        <w:rPr>
          <w:rFonts w:cstheme="minorHAnsi"/>
          <w:color w:val="2E74B5" w:themeColor="accent1" w:themeShade="BF"/>
          <w:sz w:val="24"/>
          <w:szCs w:val="24"/>
        </w:rPr>
        <w:t>Council</w:t>
      </w:r>
      <w:r w:rsidR="00EA222D" w:rsidRPr="00EC629B">
        <w:rPr>
          <w:rFonts w:cstheme="minorHAnsi"/>
          <w:color w:val="2E74B5" w:themeColor="accent1" w:themeShade="BF"/>
          <w:sz w:val="24"/>
          <w:szCs w:val="24"/>
        </w:rPr>
        <w:t xml:space="preserve"> house </w:t>
      </w:r>
      <w:proofErr w:type="gramStart"/>
      <w:r w:rsidR="00EA222D" w:rsidRPr="00EC629B">
        <w:rPr>
          <w:rFonts w:cstheme="minorHAnsi"/>
          <w:color w:val="2E74B5" w:themeColor="accent1" w:themeShade="BF"/>
          <w:sz w:val="24"/>
          <w:szCs w:val="24"/>
        </w:rPr>
        <w:t>building</w:t>
      </w:r>
      <w:r w:rsidRPr="00EC629B">
        <w:rPr>
          <w:rFonts w:cstheme="minorHAnsi"/>
          <w:color w:val="2E74B5" w:themeColor="accent1" w:themeShade="BF"/>
          <w:sz w:val="24"/>
          <w:szCs w:val="24"/>
        </w:rPr>
        <w:t>;</w:t>
      </w:r>
      <w:proofErr w:type="gramEnd"/>
    </w:p>
    <w:p w14:paraId="1221EADC" w14:textId="1152F892" w:rsidR="00EA222D" w:rsidRPr="00EC629B" w:rsidRDefault="0080511B" w:rsidP="002F0944">
      <w:pPr>
        <w:pStyle w:val="ListParagraph"/>
        <w:numPr>
          <w:ilvl w:val="0"/>
          <w:numId w:val="27"/>
        </w:numPr>
        <w:spacing w:before="240"/>
        <w:rPr>
          <w:rFonts w:cstheme="minorHAnsi"/>
          <w:color w:val="2E74B5" w:themeColor="accent1" w:themeShade="BF"/>
          <w:sz w:val="24"/>
          <w:szCs w:val="24"/>
        </w:rPr>
      </w:pPr>
      <w:r w:rsidRPr="00EC629B">
        <w:rPr>
          <w:rFonts w:cstheme="minorHAnsi"/>
          <w:color w:val="2E74B5" w:themeColor="accent1" w:themeShade="BF"/>
          <w:sz w:val="24"/>
          <w:szCs w:val="24"/>
        </w:rPr>
        <w:t>F</w:t>
      </w:r>
      <w:r w:rsidR="00EA222D" w:rsidRPr="00EC629B">
        <w:rPr>
          <w:rFonts w:cstheme="minorHAnsi"/>
          <w:color w:val="2E74B5" w:themeColor="accent1" w:themeShade="BF"/>
          <w:sz w:val="24"/>
          <w:szCs w:val="24"/>
        </w:rPr>
        <w:t xml:space="preserve">unding of specified elements of water and sewerage infrastructure for new </w:t>
      </w:r>
      <w:proofErr w:type="gramStart"/>
      <w:r w:rsidR="00EA222D" w:rsidRPr="00EC629B">
        <w:rPr>
          <w:rFonts w:cstheme="minorHAnsi"/>
          <w:color w:val="2E74B5" w:themeColor="accent1" w:themeShade="BF"/>
          <w:sz w:val="24"/>
          <w:szCs w:val="24"/>
        </w:rPr>
        <w:t>homes</w:t>
      </w:r>
      <w:r w:rsidRPr="00EC629B">
        <w:rPr>
          <w:rFonts w:cstheme="minorHAnsi"/>
          <w:color w:val="2E74B5" w:themeColor="accent1" w:themeShade="BF"/>
          <w:sz w:val="24"/>
          <w:szCs w:val="24"/>
        </w:rPr>
        <w:t>;</w:t>
      </w:r>
      <w:proofErr w:type="gramEnd"/>
      <w:r w:rsidR="00EA222D" w:rsidRPr="00EC629B">
        <w:rPr>
          <w:rFonts w:cstheme="minorHAnsi"/>
          <w:color w:val="2E74B5" w:themeColor="accent1" w:themeShade="BF"/>
          <w:sz w:val="24"/>
          <w:szCs w:val="24"/>
        </w:rPr>
        <w:t xml:space="preserve">  </w:t>
      </w:r>
    </w:p>
    <w:p w14:paraId="3A3BBB8F" w14:textId="77777777" w:rsidR="00EA222D" w:rsidRPr="00EC629B" w:rsidRDefault="00EA222D" w:rsidP="002F0944">
      <w:pPr>
        <w:pStyle w:val="ListParagraph"/>
        <w:numPr>
          <w:ilvl w:val="0"/>
          <w:numId w:val="27"/>
        </w:numPr>
        <w:spacing w:before="240"/>
        <w:rPr>
          <w:rFonts w:cstheme="minorHAnsi"/>
          <w:color w:val="2E74B5" w:themeColor="accent1" w:themeShade="BF"/>
          <w:sz w:val="24"/>
          <w:szCs w:val="24"/>
        </w:rPr>
      </w:pPr>
      <w:r w:rsidRPr="00EC629B">
        <w:rPr>
          <w:rFonts w:cstheme="minorHAnsi"/>
          <w:color w:val="2E74B5" w:themeColor="accent1" w:themeShade="BF"/>
          <w:sz w:val="24"/>
          <w:szCs w:val="24"/>
        </w:rPr>
        <w:t xml:space="preserve">Bringing empty properties back into affordable housing use – including topping up or establishing an Empty Homes Loan </w:t>
      </w:r>
      <w:proofErr w:type="gramStart"/>
      <w:r w:rsidRPr="00EC629B">
        <w:rPr>
          <w:rFonts w:cstheme="minorHAnsi"/>
          <w:color w:val="2E74B5" w:themeColor="accent1" w:themeShade="BF"/>
          <w:sz w:val="24"/>
          <w:szCs w:val="24"/>
        </w:rPr>
        <w:t>Fund;</w:t>
      </w:r>
      <w:proofErr w:type="gramEnd"/>
      <w:r w:rsidRPr="00EC629B">
        <w:rPr>
          <w:rFonts w:cstheme="minorHAnsi"/>
          <w:color w:val="2E74B5" w:themeColor="accent1" w:themeShade="BF"/>
          <w:sz w:val="24"/>
          <w:szCs w:val="24"/>
        </w:rPr>
        <w:t xml:space="preserve"> </w:t>
      </w:r>
    </w:p>
    <w:p w14:paraId="20973B49" w14:textId="77777777" w:rsidR="00EA222D" w:rsidRPr="00EC629B" w:rsidRDefault="00EA222D" w:rsidP="002F0944">
      <w:pPr>
        <w:pStyle w:val="ListParagraph"/>
        <w:numPr>
          <w:ilvl w:val="0"/>
          <w:numId w:val="27"/>
        </w:numPr>
        <w:spacing w:before="240"/>
        <w:rPr>
          <w:rFonts w:cstheme="minorHAnsi"/>
          <w:color w:val="2E74B5" w:themeColor="accent1" w:themeShade="BF"/>
          <w:sz w:val="24"/>
          <w:szCs w:val="24"/>
        </w:rPr>
      </w:pPr>
      <w:r w:rsidRPr="00EC629B">
        <w:rPr>
          <w:rFonts w:cstheme="minorHAnsi"/>
          <w:color w:val="2E74B5" w:themeColor="accent1" w:themeShade="BF"/>
          <w:sz w:val="24"/>
          <w:szCs w:val="24"/>
        </w:rPr>
        <w:t xml:space="preserve">Land acquisition for affordable housing </w:t>
      </w:r>
      <w:proofErr w:type="gramStart"/>
      <w:r w:rsidRPr="00EC629B">
        <w:rPr>
          <w:rFonts w:cstheme="minorHAnsi"/>
          <w:color w:val="2E74B5" w:themeColor="accent1" w:themeShade="BF"/>
          <w:sz w:val="24"/>
          <w:szCs w:val="24"/>
        </w:rPr>
        <w:t>development;</w:t>
      </w:r>
      <w:proofErr w:type="gramEnd"/>
      <w:r w:rsidRPr="00EC629B">
        <w:rPr>
          <w:rFonts w:cstheme="minorHAnsi"/>
          <w:color w:val="2E74B5" w:themeColor="accent1" w:themeShade="BF"/>
          <w:sz w:val="24"/>
          <w:szCs w:val="24"/>
        </w:rPr>
        <w:t xml:space="preserve"> </w:t>
      </w:r>
    </w:p>
    <w:p w14:paraId="64CA2D4B" w14:textId="77777777" w:rsidR="002F0944" w:rsidRPr="00EC629B" w:rsidRDefault="00EA222D" w:rsidP="002F0944">
      <w:pPr>
        <w:pStyle w:val="ListParagraph"/>
        <w:numPr>
          <w:ilvl w:val="0"/>
          <w:numId w:val="27"/>
        </w:numPr>
        <w:spacing w:before="240"/>
        <w:rPr>
          <w:rFonts w:cstheme="minorHAnsi"/>
          <w:color w:val="2E74B5" w:themeColor="accent1" w:themeShade="BF"/>
          <w:sz w:val="24"/>
          <w:szCs w:val="24"/>
        </w:rPr>
      </w:pPr>
      <w:r w:rsidRPr="00EC629B">
        <w:rPr>
          <w:rFonts w:cstheme="minorHAnsi"/>
          <w:color w:val="2E74B5" w:themeColor="accent1" w:themeShade="BF"/>
          <w:sz w:val="24"/>
          <w:szCs w:val="24"/>
        </w:rPr>
        <w:t xml:space="preserve">Purchasing off-the-shelf houses from private developers for affordable housing use – including the purchase of </w:t>
      </w:r>
      <w:r w:rsidR="00F35392" w:rsidRPr="00EC629B">
        <w:rPr>
          <w:rFonts w:cstheme="minorHAnsi"/>
          <w:color w:val="2E74B5" w:themeColor="accent1" w:themeShade="BF"/>
          <w:sz w:val="24"/>
          <w:szCs w:val="24"/>
        </w:rPr>
        <w:t>developers’</w:t>
      </w:r>
      <w:r w:rsidRPr="00EC629B">
        <w:rPr>
          <w:rFonts w:cstheme="minorHAnsi"/>
          <w:color w:val="2E74B5" w:themeColor="accent1" w:themeShade="BF"/>
          <w:sz w:val="24"/>
          <w:szCs w:val="24"/>
        </w:rPr>
        <w:t xml:space="preserve"> part-exchange properties. </w:t>
      </w:r>
    </w:p>
    <w:p w14:paraId="3B3884EA" w14:textId="158F065C" w:rsidR="005E3279" w:rsidRPr="00EC629B" w:rsidRDefault="005E3279" w:rsidP="002F0944">
      <w:pPr>
        <w:spacing w:before="240"/>
        <w:rPr>
          <w:rFonts w:cstheme="minorHAnsi"/>
          <w:color w:val="2E74B5" w:themeColor="accent1" w:themeShade="BF"/>
          <w:sz w:val="24"/>
          <w:szCs w:val="24"/>
        </w:rPr>
      </w:pPr>
      <w:r w:rsidRPr="00EC629B">
        <w:rPr>
          <w:rFonts w:cstheme="minorHAnsi"/>
          <w:color w:val="2E74B5" w:themeColor="accent1" w:themeShade="BF"/>
          <w:sz w:val="24"/>
          <w:szCs w:val="24"/>
        </w:rPr>
        <w:t xml:space="preserve">To date, </w:t>
      </w:r>
      <w:r w:rsidR="00B6566A" w:rsidRPr="00EC629B">
        <w:rPr>
          <w:rFonts w:cstheme="minorHAnsi"/>
          <w:color w:val="2E74B5" w:themeColor="accent1" w:themeShade="BF"/>
          <w:sz w:val="24"/>
          <w:szCs w:val="24"/>
        </w:rPr>
        <w:t>this fund</w:t>
      </w:r>
      <w:r w:rsidR="00CE4EF9" w:rsidRPr="00EC629B">
        <w:rPr>
          <w:rFonts w:cstheme="minorHAnsi"/>
          <w:color w:val="2E74B5" w:themeColor="accent1" w:themeShade="BF"/>
          <w:sz w:val="24"/>
          <w:szCs w:val="24"/>
        </w:rPr>
        <w:t xml:space="preserve"> </w:t>
      </w:r>
      <w:r w:rsidR="00D677C9" w:rsidRPr="00EC629B">
        <w:rPr>
          <w:rFonts w:cstheme="minorHAnsi"/>
          <w:color w:val="2E74B5" w:themeColor="accent1" w:themeShade="BF"/>
          <w:sz w:val="24"/>
          <w:szCs w:val="24"/>
        </w:rPr>
        <w:t>has</w:t>
      </w:r>
      <w:r w:rsidR="00CE4EF9" w:rsidRPr="00EC629B">
        <w:rPr>
          <w:rFonts w:cstheme="minorHAnsi"/>
          <w:color w:val="2E74B5" w:themeColor="accent1" w:themeShade="BF"/>
          <w:sz w:val="24"/>
          <w:szCs w:val="24"/>
        </w:rPr>
        <w:t xml:space="preserve"> use</w:t>
      </w:r>
      <w:r w:rsidR="00D677C9" w:rsidRPr="00EC629B">
        <w:rPr>
          <w:rFonts w:cstheme="minorHAnsi"/>
          <w:color w:val="2E74B5" w:themeColor="accent1" w:themeShade="BF"/>
          <w:sz w:val="24"/>
          <w:szCs w:val="24"/>
        </w:rPr>
        <w:t>d</w:t>
      </w:r>
      <w:r w:rsidR="00CE4EF9" w:rsidRPr="00EC629B">
        <w:rPr>
          <w:rFonts w:cstheme="minorHAnsi"/>
          <w:color w:val="2E74B5" w:themeColor="accent1" w:themeShade="BF"/>
          <w:sz w:val="24"/>
          <w:szCs w:val="24"/>
        </w:rPr>
        <w:t xml:space="preserve"> £</w:t>
      </w:r>
      <w:r w:rsidR="00D677C9" w:rsidRPr="00EC629B">
        <w:rPr>
          <w:rFonts w:cstheme="minorHAnsi"/>
          <w:color w:val="2E74B5" w:themeColor="accent1" w:themeShade="BF"/>
          <w:sz w:val="24"/>
          <w:szCs w:val="24"/>
        </w:rPr>
        <w:t>508</w:t>
      </w:r>
      <w:r w:rsidR="00CE4EF9" w:rsidRPr="00EC629B">
        <w:rPr>
          <w:rFonts w:cstheme="minorHAnsi"/>
          <w:color w:val="2E74B5" w:themeColor="accent1" w:themeShade="BF"/>
          <w:sz w:val="24"/>
          <w:szCs w:val="24"/>
        </w:rPr>
        <w:t>,000 to enable developments in Dirleton</w:t>
      </w:r>
      <w:r w:rsidR="00450ED1" w:rsidRPr="00EC629B">
        <w:rPr>
          <w:rFonts w:cstheme="minorHAnsi"/>
          <w:color w:val="2E74B5" w:themeColor="accent1" w:themeShade="BF"/>
          <w:sz w:val="24"/>
          <w:szCs w:val="24"/>
        </w:rPr>
        <w:t xml:space="preserve"> and</w:t>
      </w:r>
      <w:r w:rsidR="00CE4EF9" w:rsidRPr="00EC629B">
        <w:rPr>
          <w:rFonts w:cstheme="minorHAnsi"/>
          <w:color w:val="2E74B5" w:themeColor="accent1" w:themeShade="BF"/>
          <w:sz w:val="24"/>
          <w:szCs w:val="24"/>
        </w:rPr>
        <w:t xml:space="preserve"> Wallyford between our RSL partners and Council developments.</w:t>
      </w:r>
    </w:p>
    <w:p w14:paraId="2D89AB3A" w14:textId="3716BDD3" w:rsidR="002E3F6A" w:rsidRPr="00EC629B" w:rsidRDefault="002E3F6A" w:rsidP="002F0944">
      <w:pPr>
        <w:spacing w:before="240"/>
        <w:rPr>
          <w:rFonts w:cstheme="minorHAnsi"/>
          <w:color w:val="2E74B5" w:themeColor="accent1" w:themeShade="BF"/>
          <w:sz w:val="24"/>
          <w:szCs w:val="24"/>
        </w:rPr>
      </w:pPr>
      <w:r w:rsidRPr="00EC629B">
        <w:rPr>
          <w:rFonts w:cstheme="minorHAnsi"/>
          <w:color w:val="2E74B5" w:themeColor="accent1" w:themeShade="BF"/>
          <w:sz w:val="24"/>
          <w:szCs w:val="24"/>
        </w:rPr>
        <w:t>The Council will explore how this fund could be used to help maximise overall funding to help deliver affordable homes.</w:t>
      </w:r>
    </w:p>
    <w:p w14:paraId="024FE9B7" w14:textId="3DBB5656" w:rsidR="00446561" w:rsidRPr="00EC629B" w:rsidRDefault="002E3F6A" w:rsidP="00F35392">
      <w:pPr>
        <w:pStyle w:val="Heading2"/>
        <w:numPr>
          <w:ilvl w:val="1"/>
          <w:numId w:val="1"/>
        </w:numPr>
        <w:spacing w:line="276" w:lineRule="auto"/>
        <w:rPr>
          <w:rFonts w:cstheme="majorHAnsi"/>
          <w:color w:val="2E74B5" w:themeColor="accent1" w:themeShade="BF"/>
          <w:sz w:val="26"/>
        </w:rPr>
      </w:pPr>
      <w:bookmarkStart w:id="43" w:name="_Toc178669738"/>
      <w:bookmarkEnd w:id="42"/>
      <w:r w:rsidRPr="00EC629B">
        <w:rPr>
          <w:rFonts w:cstheme="majorHAnsi"/>
          <w:color w:val="2E74B5" w:themeColor="accent1" w:themeShade="BF"/>
          <w:sz w:val="26"/>
        </w:rPr>
        <w:lastRenderedPageBreak/>
        <w:t>E</w:t>
      </w:r>
      <w:r w:rsidR="00446561" w:rsidRPr="00EC629B">
        <w:rPr>
          <w:rFonts w:cstheme="majorHAnsi"/>
          <w:color w:val="2E74B5" w:themeColor="accent1" w:themeShade="BF"/>
          <w:sz w:val="26"/>
        </w:rPr>
        <w:t>mpty homes</w:t>
      </w:r>
      <w:bookmarkEnd w:id="43"/>
    </w:p>
    <w:p w14:paraId="2D9277FA" w14:textId="653938F5" w:rsidR="00282B41" w:rsidRPr="00EC629B" w:rsidRDefault="00282B41" w:rsidP="00F35392">
      <w:pPr>
        <w:spacing w:before="240" w:line="276" w:lineRule="auto"/>
        <w:rPr>
          <w:rFonts w:cstheme="minorHAnsi"/>
          <w:color w:val="2E74B5" w:themeColor="accent1" w:themeShade="BF"/>
          <w:sz w:val="24"/>
          <w:szCs w:val="24"/>
        </w:rPr>
      </w:pPr>
      <w:bookmarkStart w:id="44" w:name="_Hlk177046996"/>
      <w:r w:rsidRPr="00EC629B">
        <w:rPr>
          <w:rFonts w:cstheme="minorHAnsi"/>
          <w:color w:val="2E74B5" w:themeColor="accent1" w:themeShade="BF"/>
          <w:sz w:val="24"/>
          <w:szCs w:val="24"/>
        </w:rPr>
        <w:t xml:space="preserve">The number of </w:t>
      </w:r>
      <w:proofErr w:type="gramStart"/>
      <w:r w:rsidRPr="00EC629B">
        <w:rPr>
          <w:rFonts w:cstheme="minorHAnsi"/>
          <w:color w:val="2E74B5" w:themeColor="accent1" w:themeShade="BF"/>
          <w:sz w:val="24"/>
          <w:szCs w:val="24"/>
        </w:rPr>
        <w:t>long term</w:t>
      </w:r>
      <w:proofErr w:type="gramEnd"/>
      <w:r w:rsidRPr="00EC629B">
        <w:rPr>
          <w:rFonts w:cstheme="minorHAnsi"/>
          <w:color w:val="2E74B5" w:themeColor="accent1" w:themeShade="BF"/>
          <w:sz w:val="24"/>
          <w:szCs w:val="24"/>
        </w:rPr>
        <w:t xml:space="preserve"> empty homes within East Lothian as of September 2025 stood at 462, a 10% increase from 420 in September 2024.  There is an initial </w:t>
      </w:r>
      <w:proofErr w:type="gramStart"/>
      <w:r w:rsidRPr="00EC629B">
        <w:rPr>
          <w:rFonts w:cstheme="minorHAnsi"/>
          <w:color w:val="2E74B5" w:themeColor="accent1" w:themeShade="BF"/>
          <w:sz w:val="24"/>
          <w:szCs w:val="24"/>
        </w:rPr>
        <w:t>6 month</w:t>
      </w:r>
      <w:proofErr w:type="gramEnd"/>
      <w:r w:rsidRPr="00EC629B">
        <w:rPr>
          <w:rFonts w:cstheme="minorHAnsi"/>
          <w:color w:val="2E74B5" w:themeColor="accent1" w:themeShade="BF"/>
          <w:sz w:val="24"/>
          <w:szCs w:val="24"/>
        </w:rPr>
        <w:t xml:space="preserve"> exemption for unoccupied and unfurnished properties, followed by a 10% discount for 6 months, after which unoccupied properties stop receiving discount and the 100% premium is applied. Figures from Council Tax show that in September 2025, 602 properties were granted empty property relief in East Lothian.   In September 2025, Council Tax figures show that 1,309 homes were vacant in East Lothian, including properties with exemptions.</w:t>
      </w:r>
    </w:p>
    <w:bookmarkEnd w:id="44"/>
    <w:p w14:paraId="14D9B467" w14:textId="26FD4EB8" w:rsidR="00446561" w:rsidRPr="00EC629B" w:rsidRDefault="00446561"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no longer have a dedicated Empty Homes Officer</w:t>
      </w:r>
      <w:r w:rsidR="00F35392" w:rsidRPr="00EC629B">
        <w:rPr>
          <w:rFonts w:cstheme="minorHAnsi"/>
          <w:color w:val="2E74B5" w:themeColor="accent1" w:themeShade="BF"/>
          <w:sz w:val="24"/>
          <w:szCs w:val="24"/>
        </w:rPr>
        <w:t>. Th</w:t>
      </w:r>
      <w:r w:rsidRPr="00EC629B">
        <w:rPr>
          <w:rFonts w:cstheme="minorHAnsi"/>
          <w:color w:val="2E74B5" w:themeColor="accent1" w:themeShade="BF"/>
          <w:sz w:val="24"/>
          <w:szCs w:val="24"/>
        </w:rPr>
        <w:t xml:space="preserve">e remit is now part of the Housing Enabler’s role, who continues to work closely with Shelter Scotland and the Empty Homes Partnership to provide advice and assistance to owners </w:t>
      </w:r>
      <w:r w:rsidR="009F1EC2" w:rsidRPr="00EC629B">
        <w:rPr>
          <w:rFonts w:cstheme="minorHAnsi"/>
          <w:color w:val="2E74B5" w:themeColor="accent1" w:themeShade="BF"/>
          <w:sz w:val="24"/>
          <w:szCs w:val="24"/>
        </w:rPr>
        <w:t xml:space="preserve">and </w:t>
      </w:r>
      <w:r w:rsidRPr="00EC629B">
        <w:rPr>
          <w:rFonts w:cstheme="minorHAnsi"/>
          <w:color w:val="2E74B5" w:themeColor="accent1" w:themeShade="BF"/>
          <w:sz w:val="24"/>
          <w:szCs w:val="24"/>
        </w:rPr>
        <w:t>neighbours of empty properties</w:t>
      </w:r>
      <w:r w:rsidR="001010A5" w:rsidRPr="00EC629B">
        <w:rPr>
          <w:rFonts w:cstheme="minorHAnsi"/>
          <w:color w:val="2E74B5" w:themeColor="accent1" w:themeShade="BF"/>
          <w:sz w:val="24"/>
          <w:szCs w:val="24"/>
        </w:rPr>
        <w:t xml:space="preserve">. </w:t>
      </w:r>
    </w:p>
    <w:p w14:paraId="0F10E824" w14:textId="1C715207" w:rsidR="009A56CF" w:rsidRPr="00EC629B" w:rsidRDefault="00446561" w:rsidP="003B4B13">
      <w:pPr>
        <w:spacing w:line="276" w:lineRule="auto"/>
        <w:rPr>
          <w:rFonts w:ascii="Arial" w:hAnsi="Arial" w:cs="Arial"/>
          <w:color w:val="2E74B5" w:themeColor="accent1" w:themeShade="BF"/>
          <w:sz w:val="24"/>
          <w:szCs w:val="24"/>
        </w:rPr>
      </w:pPr>
      <w:r w:rsidRPr="00EC629B">
        <w:rPr>
          <w:rFonts w:cstheme="minorHAnsi"/>
          <w:color w:val="2E74B5" w:themeColor="accent1" w:themeShade="BF"/>
          <w:sz w:val="24"/>
          <w:szCs w:val="24"/>
        </w:rPr>
        <w:t xml:space="preserve">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w:t>
      </w:r>
      <w:r w:rsidR="00F35392" w:rsidRPr="00EC629B">
        <w:rPr>
          <w:rFonts w:cstheme="minorHAnsi"/>
          <w:color w:val="2E74B5" w:themeColor="accent1" w:themeShade="BF"/>
          <w:sz w:val="24"/>
          <w:szCs w:val="24"/>
        </w:rPr>
        <w:t>renegotia</w:t>
      </w:r>
      <w:r w:rsidR="003B4B13" w:rsidRPr="00EC629B">
        <w:rPr>
          <w:rFonts w:cstheme="minorHAnsi"/>
          <w:color w:val="2E74B5" w:themeColor="accent1" w:themeShade="BF"/>
          <w:sz w:val="24"/>
          <w:szCs w:val="24"/>
        </w:rPr>
        <w:t>ted</w:t>
      </w:r>
      <w:r w:rsidR="00577FC4" w:rsidRPr="00EC629B">
        <w:rPr>
          <w:rFonts w:cstheme="minorHAnsi"/>
          <w:color w:val="2E74B5" w:themeColor="accent1" w:themeShade="BF"/>
          <w:sz w:val="24"/>
          <w:szCs w:val="24"/>
        </w:rPr>
        <w:t xml:space="preserve"> the terms of its Empty Homes Loan with the Scottish Government to ensure maximum uptake.  </w:t>
      </w:r>
      <w:r w:rsidR="00E25730" w:rsidRPr="00EC629B">
        <w:rPr>
          <w:rFonts w:cstheme="minorHAnsi"/>
          <w:color w:val="2E74B5" w:themeColor="accent1" w:themeShade="BF"/>
          <w:sz w:val="24"/>
          <w:szCs w:val="24"/>
        </w:rPr>
        <w:t xml:space="preserve">The Loan </w:t>
      </w:r>
      <w:r w:rsidR="00420822" w:rsidRPr="00EC629B">
        <w:rPr>
          <w:rFonts w:cstheme="minorHAnsi"/>
          <w:color w:val="2E74B5" w:themeColor="accent1" w:themeShade="BF"/>
          <w:sz w:val="24"/>
          <w:szCs w:val="24"/>
        </w:rPr>
        <w:t>is due to</w:t>
      </w:r>
      <w:r w:rsidR="00E25730" w:rsidRPr="00EC629B">
        <w:rPr>
          <w:rFonts w:cstheme="minorHAnsi"/>
          <w:color w:val="2E74B5" w:themeColor="accent1" w:themeShade="BF"/>
          <w:sz w:val="24"/>
          <w:szCs w:val="24"/>
        </w:rPr>
        <w:t xml:space="preserve"> be paid back to the Scottish Government</w:t>
      </w:r>
      <w:r w:rsidR="00F35392" w:rsidRPr="00EC629B">
        <w:rPr>
          <w:rFonts w:cstheme="minorHAnsi"/>
          <w:color w:val="2E74B5" w:themeColor="accent1" w:themeShade="BF"/>
          <w:sz w:val="24"/>
          <w:szCs w:val="24"/>
        </w:rPr>
        <w:t>, however</w:t>
      </w:r>
      <w:r w:rsidR="00420822" w:rsidRPr="00EC629B">
        <w:rPr>
          <w:rFonts w:cstheme="minorHAnsi"/>
          <w:color w:val="2E74B5" w:themeColor="accent1" w:themeShade="BF"/>
          <w:sz w:val="24"/>
          <w:szCs w:val="24"/>
        </w:rPr>
        <w:t>,</w:t>
      </w:r>
      <w:r w:rsidR="00F35392" w:rsidRPr="00EC629B">
        <w:rPr>
          <w:rFonts w:cstheme="minorHAnsi"/>
          <w:color w:val="2E74B5" w:themeColor="accent1" w:themeShade="BF"/>
          <w:sz w:val="24"/>
          <w:szCs w:val="24"/>
        </w:rPr>
        <w:t xml:space="preserve"> the funds have </w:t>
      </w:r>
      <w:r w:rsidR="00B6592C" w:rsidRPr="00EC629B">
        <w:rPr>
          <w:rFonts w:cstheme="minorHAnsi"/>
          <w:color w:val="2E74B5" w:themeColor="accent1" w:themeShade="BF"/>
          <w:sz w:val="24"/>
          <w:szCs w:val="24"/>
        </w:rPr>
        <w:t xml:space="preserve">not </w:t>
      </w:r>
      <w:r w:rsidR="00E25730" w:rsidRPr="00EC629B">
        <w:rPr>
          <w:rFonts w:cstheme="minorHAnsi"/>
          <w:color w:val="2E74B5" w:themeColor="accent1" w:themeShade="BF"/>
          <w:sz w:val="24"/>
          <w:szCs w:val="24"/>
        </w:rPr>
        <w:t>been utilised</w:t>
      </w:r>
      <w:r w:rsidR="00420822" w:rsidRPr="00EC629B">
        <w:rPr>
          <w:rFonts w:ascii="Arial" w:hAnsi="Arial" w:cs="Arial"/>
          <w:color w:val="2E74B5" w:themeColor="accent1" w:themeShade="BF"/>
          <w:sz w:val="24"/>
          <w:szCs w:val="24"/>
        </w:rPr>
        <w:t>.</w:t>
      </w:r>
    </w:p>
    <w:p w14:paraId="16A65970" w14:textId="0269E36B" w:rsidR="005D535E" w:rsidRPr="00EC629B" w:rsidRDefault="00C72454" w:rsidP="00C72454">
      <w:pPr>
        <w:pStyle w:val="Heading2"/>
        <w:numPr>
          <w:ilvl w:val="1"/>
          <w:numId w:val="1"/>
        </w:numPr>
        <w:spacing w:line="276" w:lineRule="auto"/>
        <w:rPr>
          <w:rFonts w:cstheme="majorHAnsi"/>
          <w:color w:val="2E74B5" w:themeColor="accent1" w:themeShade="BF"/>
          <w:sz w:val="26"/>
        </w:rPr>
      </w:pPr>
      <w:r w:rsidRPr="00EC629B">
        <w:rPr>
          <w:rFonts w:cstheme="majorHAnsi"/>
          <w:color w:val="2E74B5" w:themeColor="accent1" w:themeShade="BF"/>
          <w:sz w:val="26"/>
        </w:rPr>
        <w:t xml:space="preserve"> </w:t>
      </w:r>
      <w:bookmarkStart w:id="45" w:name="_Toc178669739"/>
      <w:r w:rsidR="005D535E" w:rsidRPr="00EC629B">
        <w:rPr>
          <w:rFonts w:cstheme="majorHAnsi"/>
          <w:color w:val="2E74B5" w:themeColor="accent1" w:themeShade="BF"/>
          <w:sz w:val="26"/>
        </w:rPr>
        <w:t>Housing Revenue Account (HRA) Prudential Borrowing</w:t>
      </w:r>
      <w:bookmarkEnd w:id="45"/>
    </w:p>
    <w:p w14:paraId="06C1E58C" w14:textId="2F35629A" w:rsidR="005D535E" w:rsidRPr="00EC629B" w:rsidRDefault="005D535E" w:rsidP="00F35392">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Local Authorities are in a position, where appropriate, to make additional funding for housing investment available through the Prudential Borrowing Regime.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took a decision in 2004 to commence its own new build programme and to </w:t>
      </w:r>
      <w:r w:rsidR="00E43254" w:rsidRPr="00EC629B">
        <w:rPr>
          <w:rFonts w:cstheme="minorHAnsi"/>
          <w:color w:val="2E74B5" w:themeColor="accent1" w:themeShade="BF"/>
          <w:sz w:val="24"/>
          <w:szCs w:val="24"/>
        </w:rPr>
        <w:t>March 2024</w:t>
      </w:r>
      <w:r w:rsidRPr="00EC629B">
        <w:rPr>
          <w:rFonts w:cstheme="minorHAnsi"/>
          <w:color w:val="2E74B5" w:themeColor="accent1" w:themeShade="BF"/>
          <w:sz w:val="24"/>
          <w:szCs w:val="24"/>
        </w:rPr>
        <w:t>, has delivered 1</w:t>
      </w:r>
      <w:r w:rsidR="00893866" w:rsidRPr="00EC629B">
        <w:rPr>
          <w:rFonts w:cstheme="minorHAnsi"/>
          <w:color w:val="2E74B5" w:themeColor="accent1" w:themeShade="BF"/>
          <w:sz w:val="24"/>
          <w:szCs w:val="24"/>
        </w:rPr>
        <w:t>,</w:t>
      </w:r>
      <w:r w:rsidR="00E43254" w:rsidRPr="00EC629B">
        <w:rPr>
          <w:rFonts w:cstheme="minorHAnsi"/>
          <w:color w:val="2E74B5" w:themeColor="accent1" w:themeShade="BF"/>
          <w:sz w:val="24"/>
          <w:szCs w:val="24"/>
        </w:rPr>
        <w:t>403</w:t>
      </w:r>
      <w:r w:rsidRPr="00EC629B">
        <w:rPr>
          <w:rFonts w:cstheme="minorHAnsi"/>
          <w:color w:val="2E74B5" w:themeColor="accent1" w:themeShade="BF"/>
          <w:sz w:val="24"/>
          <w:szCs w:val="24"/>
        </w:rPr>
        <w:t xml:space="preserve"> units. </w:t>
      </w:r>
      <w:r w:rsidR="002E3F6A" w:rsidRPr="00EC629B">
        <w:rPr>
          <w:rFonts w:cstheme="minorHAnsi"/>
          <w:color w:val="2E74B5" w:themeColor="accent1" w:themeShade="BF"/>
          <w:sz w:val="24"/>
          <w:szCs w:val="24"/>
        </w:rPr>
        <w:t xml:space="preserve">HRA’s are however becoming more constrained and East Lothian Council are close to breaching their financial strategy which is to ensure the </w:t>
      </w:r>
      <w:proofErr w:type="gramStart"/>
      <w:r w:rsidR="002E3F6A" w:rsidRPr="00EC629B">
        <w:rPr>
          <w:rFonts w:cstheme="minorHAnsi"/>
          <w:color w:val="2E74B5" w:themeColor="accent1" w:themeShade="BF"/>
          <w:sz w:val="24"/>
          <w:szCs w:val="24"/>
        </w:rPr>
        <w:t>debt to income</w:t>
      </w:r>
      <w:proofErr w:type="gramEnd"/>
      <w:r w:rsidR="002E3F6A" w:rsidRPr="00EC629B">
        <w:rPr>
          <w:rFonts w:cstheme="minorHAnsi"/>
          <w:color w:val="2E74B5" w:themeColor="accent1" w:themeShade="BF"/>
          <w:sz w:val="24"/>
          <w:szCs w:val="24"/>
        </w:rPr>
        <w:t xml:space="preserve"> ration remains below 40%. To enable the Council to carry on delivering new affordable housing as well as ensuring existing stock meets current standards, it is likely that rents will need to increase more than budgeted for last year. Modelling work is currently being undertaken with a consultation planned with our tenants in November.</w:t>
      </w:r>
    </w:p>
    <w:p w14:paraId="578FE6C0" w14:textId="0F9671E5" w:rsidR="00E4643E" w:rsidRPr="00EC629B" w:rsidRDefault="00C72454" w:rsidP="00C72454">
      <w:pPr>
        <w:pStyle w:val="Heading2"/>
        <w:spacing w:line="276" w:lineRule="auto"/>
        <w:rPr>
          <w:rFonts w:ascii="Arial" w:hAnsi="Arial" w:cs="Arial"/>
          <w:color w:val="2E74B5" w:themeColor="accent1" w:themeShade="BF"/>
          <w:sz w:val="26"/>
        </w:rPr>
      </w:pPr>
      <w:bookmarkStart w:id="46" w:name="_Toc178669740"/>
      <w:r w:rsidRPr="00EC629B">
        <w:rPr>
          <w:rFonts w:cstheme="majorHAnsi"/>
          <w:color w:val="2E74B5" w:themeColor="accent1" w:themeShade="BF"/>
          <w:sz w:val="26"/>
        </w:rPr>
        <w:t>5</w:t>
      </w:r>
      <w:r w:rsidRPr="00EC629B">
        <w:rPr>
          <w:rFonts w:ascii="Arial" w:hAnsi="Arial" w:cs="Arial"/>
          <w:color w:val="2E74B5" w:themeColor="accent1" w:themeShade="BF"/>
          <w:sz w:val="26"/>
        </w:rPr>
        <w:t>.</w:t>
      </w:r>
      <w:r w:rsidRPr="00EC629B">
        <w:rPr>
          <w:rFonts w:cstheme="majorHAnsi"/>
          <w:color w:val="2E74B5" w:themeColor="accent1" w:themeShade="BF"/>
          <w:sz w:val="26"/>
        </w:rPr>
        <w:t xml:space="preserve">6 </w:t>
      </w:r>
      <w:r w:rsidR="00E4643E" w:rsidRPr="00EC629B">
        <w:rPr>
          <w:rFonts w:cstheme="majorHAnsi"/>
          <w:color w:val="2E74B5" w:themeColor="accent1" w:themeShade="BF"/>
          <w:sz w:val="26"/>
        </w:rPr>
        <w:t>Innovative Financing Models</w:t>
      </w:r>
      <w:bookmarkEnd w:id="46"/>
    </w:p>
    <w:p w14:paraId="46944B1C" w14:textId="4429C7F0" w:rsidR="00E4643E" w:rsidRPr="00EC629B" w:rsidRDefault="00E4643E" w:rsidP="00F35392">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In May 2019, East Lothian Mid-Market Homes LLP was established. The company has delivered </w:t>
      </w:r>
      <w:r w:rsidR="00AC18C8" w:rsidRPr="00EC629B">
        <w:rPr>
          <w:rFonts w:cstheme="minorHAnsi"/>
          <w:color w:val="2E74B5" w:themeColor="accent1" w:themeShade="BF"/>
          <w:sz w:val="24"/>
          <w:szCs w:val="24"/>
        </w:rPr>
        <w:t>6</w:t>
      </w:r>
      <w:r w:rsidRPr="00EC629B">
        <w:rPr>
          <w:rFonts w:cstheme="minorHAnsi"/>
          <w:color w:val="2E74B5" w:themeColor="accent1" w:themeShade="BF"/>
          <w:sz w:val="24"/>
          <w:szCs w:val="24"/>
        </w:rPr>
        <w:t xml:space="preserve">0 units to date for mid-market rent without the need for subsidy. </w:t>
      </w:r>
      <w:r w:rsidR="00F735FB" w:rsidRPr="00EC629B">
        <w:rPr>
          <w:rFonts w:cstheme="minorHAnsi"/>
          <w:color w:val="2E74B5" w:themeColor="accent1" w:themeShade="BF"/>
          <w:sz w:val="24"/>
          <w:szCs w:val="24"/>
        </w:rPr>
        <w:t xml:space="preserve"> T</w:t>
      </w:r>
      <w:r w:rsidRPr="00EC629B">
        <w:rPr>
          <w:rFonts w:cstheme="minorHAnsi"/>
          <w:color w:val="2E74B5" w:themeColor="accent1" w:themeShade="BF"/>
          <w:sz w:val="24"/>
          <w:szCs w:val="24"/>
        </w:rPr>
        <w:t xml:space="preserve">he model has been delivered through an arrangement with an Investment Company who arranged institutional </w:t>
      </w:r>
      <w:r w:rsidR="00F35392" w:rsidRPr="00EC629B">
        <w:rPr>
          <w:rFonts w:cstheme="minorHAnsi"/>
          <w:color w:val="2E74B5" w:themeColor="accent1" w:themeShade="BF"/>
          <w:sz w:val="24"/>
          <w:szCs w:val="24"/>
        </w:rPr>
        <w:t>investment by</w:t>
      </w:r>
      <w:r w:rsidRPr="00EC629B">
        <w:rPr>
          <w:rFonts w:cstheme="minorHAnsi"/>
          <w:color w:val="2E74B5" w:themeColor="accent1" w:themeShade="BF"/>
          <w:sz w:val="24"/>
          <w:szCs w:val="24"/>
        </w:rPr>
        <w:t xml:space="preserve"> a pension fund </w:t>
      </w:r>
      <w:r w:rsidR="00F35392" w:rsidRPr="00EC629B">
        <w:rPr>
          <w:rFonts w:cstheme="minorHAnsi"/>
          <w:color w:val="2E74B5" w:themeColor="accent1" w:themeShade="BF"/>
          <w:sz w:val="24"/>
          <w:szCs w:val="24"/>
        </w:rPr>
        <w:t xml:space="preserve">to develop the properties, leasing them back </w:t>
      </w:r>
      <w:r w:rsidRPr="00EC629B">
        <w:rPr>
          <w:rFonts w:cstheme="minorHAnsi"/>
          <w:color w:val="2E74B5" w:themeColor="accent1" w:themeShade="BF"/>
          <w:sz w:val="24"/>
          <w:szCs w:val="24"/>
        </w:rPr>
        <w:t xml:space="preserve">to the East Lothian Mid-Market Homes LLP over a </w:t>
      </w:r>
      <w:proofErr w:type="gramStart"/>
      <w:r w:rsidRPr="00EC629B">
        <w:rPr>
          <w:rFonts w:cstheme="minorHAnsi"/>
          <w:color w:val="2E74B5" w:themeColor="accent1" w:themeShade="BF"/>
          <w:sz w:val="24"/>
          <w:szCs w:val="24"/>
        </w:rPr>
        <w:t>40 year</w:t>
      </w:r>
      <w:proofErr w:type="gramEnd"/>
      <w:r w:rsidRPr="00EC629B">
        <w:rPr>
          <w:rFonts w:cstheme="minorHAnsi"/>
          <w:color w:val="2E74B5" w:themeColor="accent1" w:themeShade="BF"/>
          <w:sz w:val="24"/>
          <w:szCs w:val="24"/>
        </w:rPr>
        <w:t xml:space="preserve"> period, with the option for the units to be sold to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for £1 each at the end of the 40 year period.  </w:t>
      </w:r>
      <w:r w:rsidR="00F35392" w:rsidRPr="00EC629B">
        <w:rPr>
          <w:rFonts w:cstheme="minorHAnsi"/>
          <w:color w:val="2E74B5" w:themeColor="accent1" w:themeShade="BF"/>
          <w:sz w:val="24"/>
          <w:szCs w:val="24"/>
        </w:rPr>
        <w:t xml:space="preserve">The </w:t>
      </w:r>
      <w:r w:rsidR="00541D4F" w:rsidRPr="00EC629B">
        <w:rPr>
          <w:rFonts w:cstheme="minorHAnsi"/>
          <w:color w:val="2E74B5" w:themeColor="accent1" w:themeShade="BF"/>
          <w:sz w:val="24"/>
          <w:szCs w:val="24"/>
        </w:rPr>
        <w:t>Council</w:t>
      </w:r>
      <w:r w:rsidR="00F35392" w:rsidRPr="00EC629B">
        <w:rPr>
          <w:rFonts w:cstheme="minorHAnsi"/>
          <w:color w:val="2E74B5" w:themeColor="accent1" w:themeShade="BF"/>
          <w:sz w:val="24"/>
          <w:szCs w:val="24"/>
        </w:rPr>
        <w:t xml:space="preserve"> holds the responsibility </w:t>
      </w:r>
      <w:r w:rsidRPr="00EC629B">
        <w:rPr>
          <w:rFonts w:cstheme="minorHAnsi"/>
          <w:color w:val="2E74B5" w:themeColor="accent1" w:themeShade="BF"/>
          <w:sz w:val="24"/>
          <w:szCs w:val="24"/>
        </w:rPr>
        <w:t>to manage and maintain the units by retaining an agreed amount of the rent collected, before making the lease payment back</w:t>
      </w:r>
      <w:r w:rsidR="00F35392" w:rsidRPr="00EC629B">
        <w:rPr>
          <w:rFonts w:cstheme="minorHAnsi"/>
          <w:color w:val="2E74B5" w:themeColor="accent1" w:themeShade="BF"/>
          <w:sz w:val="24"/>
          <w:szCs w:val="24"/>
        </w:rPr>
        <w:t>.</w:t>
      </w:r>
    </w:p>
    <w:p w14:paraId="5FAB9317" w14:textId="77777777" w:rsidR="00E43254" w:rsidRPr="00EC629B" w:rsidRDefault="005F60B5" w:rsidP="00E43254">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We continue to explore innovative financial models to assist with delivering more affordable housing in East Lothian.  </w:t>
      </w:r>
      <w:bookmarkStart w:id="47" w:name="_Toc178669741"/>
    </w:p>
    <w:p w14:paraId="35988771" w14:textId="7847FB55" w:rsidR="009A56CF" w:rsidRPr="00EC629B" w:rsidRDefault="002E3F6A" w:rsidP="00E43254">
      <w:pPr>
        <w:spacing w:line="276" w:lineRule="auto"/>
        <w:rPr>
          <w:rFonts w:cstheme="majorHAnsi"/>
          <w:b/>
          <w:bCs/>
          <w:color w:val="2E74B5" w:themeColor="accent1" w:themeShade="BF"/>
          <w:sz w:val="26"/>
        </w:rPr>
      </w:pPr>
      <w:r w:rsidRPr="00EC629B">
        <w:rPr>
          <w:rFonts w:cstheme="majorHAnsi"/>
          <w:b/>
          <w:bCs/>
          <w:color w:val="2E74B5" w:themeColor="accent1" w:themeShade="BF"/>
          <w:sz w:val="26"/>
        </w:rPr>
        <w:lastRenderedPageBreak/>
        <w:t xml:space="preserve">5.7 </w:t>
      </w:r>
      <w:r w:rsidR="009A56CF" w:rsidRPr="00EC629B">
        <w:rPr>
          <w:rFonts w:cstheme="majorHAnsi"/>
          <w:b/>
          <w:bCs/>
          <w:color w:val="2E74B5" w:themeColor="accent1" w:themeShade="BF"/>
          <w:sz w:val="26"/>
        </w:rPr>
        <w:t>Open Market Acquisitions</w:t>
      </w:r>
      <w:bookmarkEnd w:id="47"/>
    </w:p>
    <w:p w14:paraId="4357E642" w14:textId="77777777" w:rsidR="00C85BCB" w:rsidRPr="00EC629B" w:rsidRDefault="009A56CF" w:rsidP="00020CD9">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do</w:t>
      </w:r>
      <w:r w:rsidR="00F35392" w:rsidRPr="00EC629B">
        <w:rPr>
          <w:rFonts w:cstheme="minorHAnsi"/>
          <w:color w:val="2E74B5" w:themeColor="accent1" w:themeShade="BF"/>
          <w:sz w:val="24"/>
          <w:szCs w:val="24"/>
        </w:rPr>
        <w:t>es</w:t>
      </w:r>
      <w:r w:rsidRPr="00EC629B">
        <w:rPr>
          <w:rFonts w:cstheme="minorHAnsi"/>
          <w:color w:val="2E74B5" w:themeColor="accent1" w:themeShade="BF"/>
          <w:sz w:val="24"/>
          <w:szCs w:val="24"/>
        </w:rPr>
        <w:t xml:space="preserve"> not distinguish between </w:t>
      </w:r>
      <w:r w:rsidR="00F35392" w:rsidRPr="00EC629B">
        <w:rPr>
          <w:rFonts w:cstheme="minorHAnsi"/>
          <w:color w:val="2E74B5" w:themeColor="accent1" w:themeShade="BF"/>
          <w:sz w:val="24"/>
          <w:szCs w:val="24"/>
        </w:rPr>
        <w:t>Open Market Acquisitions</w:t>
      </w:r>
      <w:r w:rsidR="0036061D" w:rsidRPr="00EC629B">
        <w:rPr>
          <w:rFonts w:cstheme="minorHAnsi"/>
          <w:color w:val="2E74B5" w:themeColor="accent1" w:themeShade="BF"/>
          <w:sz w:val="24"/>
          <w:szCs w:val="24"/>
        </w:rPr>
        <w:t xml:space="preserve"> (OMAs)</w:t>
      </w:r>
      <w:r w:rsidR="00F35392"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 xml:space="preserve">and </w:t>
      </w:r>
      <w:r w:rsidR="00F35392" w:rsidRPr="00EC629B">
        <w:rPr>
          <w:rFonts w:cstheme="minorHAnsi"/>
          <w:color w:val="2E74B5" w:themeColor="accent1" w:themeShade="BF"/>
          <w:sz w:val="24"/>
          <w:szCs w:val="24"/>
        </w:rPr>
        <w:t>Buy Backs from general new build;</w:t>
      </w:r>
      <w:r w:rsidRPr="00EC629B">
        <w:rPr>
          <w:rFonts w:cstheme="minorHAnsi"/>
          <w:color w:val="2E74B5" w:themeColor="accent1" w:themeShade="BF"/>
          <w:sz w:val="24"/>
          <w:szCs w:val="24"/>
        </w:rPr>
        <w:t xml:space="preserve"> all additions to stock are recorded as New Supply. </w:t>
      </w:r>
      <w:r w:rsidR="0036061D" w:rsidRPr="00EC629B">
        <w:rPr>
          <w:rFonts w:cstheme="minorHAnsi"/>
          <w:color w:val="2E74B5" w:themeColor="accent1" w:themeShade="BF"/>
          <w:sz w:val="24"/>
          <w:szCs w:val="24"/>
        </w:rPr>
        <w:t xml:space="preserve">Over a </w:t>
      </w:r>
      <w:proofErr w:type="gramStart"/>
      <w:r w:rsidR="0036061D" w:rsidRPr="00EC629B">
        <w:rPr>
          <w:rFonts w:cstheme="minorHAnsi"/>
          <w:color w:val="2E74B5" w:themeColor="accent1" w:themeShade="BF"/>
          <w:sz w:val="24"/>
          <w:szCs w:val="24"/>
        </w:rPr>
        <w:t>five year</w:t>
      </w:r>
      <w:proofErr w:type="gramEnd"/>
      <w:r w:rsidR="0036061D" w:rsidRPr="00EC629B">
        <w:rPr>
          <w:rFonts w:cstheme="minorHAnsi"/>
          <w:color w:val="2E74B5" w:themeColor="accent1" w:themeShade="BF"/>
          <w:sz w:val="24"/>
          <w:szCs w:val="24"/>
        </w:rPr>
        <w:t xml:space="preserve"> period, b</w:t>
      </w:r>
      <w:r w:rsidR="00F35392" w:rsidRPr="00EC629B">
        <w:rPr>
          <w:rFonts w:cstheme="minorHAnsi"/>
          <w:color w:val="2E74B5" w:themeColor="accent1" w:themeShade="BF"/>
          <w:sz w:val="24"/>
          <w:szCs w:val="24"/>
        </w:rPr>
        <w:t>etween 20</w:t>
      </w:r>
      <w:r w:rsidR="00E43254" w:rsidRPr="00EC629B">
        <w:rPr>
          <w:rFonts w:cstheme="minorHAnsi"/>
          <w:color w:val="2E74B5" w:themeColor="accent1" w:themeShade="BF"/>
          <w:sz w:val="24"/>
          <w:szCs w:val="24"/>
        </w:rPr>
        <w:t>2</w:t>
      </w:r>
      <w:r w:rsidR="00BC55C1" w:rsidRPr="00EC629B">
        <w:rPr>
          <w:rFonts w:cstheme="minorHAnsi"/>
          <w:color w:val="2E74B5" w:themeColor="accent1" w:themeShade="BF"/>
          <w:sz w:val="24"/>
          <w:szCs w:val="24"/>
        </w:rPr>
        <w:t>0</w:t>
      </w:r>
      <w:r w:rsidR="00F35392" w:rsidRPr="00EC629B">
        <w:rPr>
          <w:rFonts w:cstheme="minorHAnsi"/>
          <w:color w:val="2E74B5" w:themeColor="accent1" w:themeShade="BF"/>
          <w:sz w:val="24"/>
          <w:szCs w:val="24"/>
        </w:rPr>
        <w:t>/</w:t>
      </w:r>
      <w:r w:rsidR="0036061D" w:rsidRPr="00EC629B">
        <w:rPr>
          <w:rFonts w:cstheme="minorHAnsi"/>
          <w:color w:val="2E74B5" w:themeColor="accent1" w:themeShade="BF"/>
          <w:sz w:val="24"/>
          <w:szCs w:val="24"/>
        </w:rPr>
        <w:t>2</w:t>
      </w:r>
      <w:r w:rsidR="00E43254" w:rsidRPr="00EC629B">
        <w:rPr>
          <w:rFonts w:cstheme="minorHAnsi"/>
          <w:color w:val="2E74B5" w:themeColor="accent1" w:themeShade="BF"/>
          <w:sz w:val="24"/>
          <w:szCs w:val="24"/>
        </w:rPr>
        <w:t>1</w:t>
      </w:r>
      <w:r w:rsidR="00F35392" w:rsidRPr="00EC629B">
        <w:rPr>
          <w:rFonts w:cstheme="minorHAnsi"/>
          <w:color w:val="2E74B5" w:themeColor="accent1" w:themeShade="BF"/>
          <w:sz w:val="24"/>
          <w:szCs w:val="24"/>
        </w:rPr>
        <w:t xml:space="preserve"> and </w:t>
      </w:r>
      <w:r w:rsidRPr="00EC629B">
        <w:rPr>
          <w:rFonts w:cstheme="minorHAnsi"/>
          <w:color w:val="2E74B5" w:themeColor="accent1" w:themeShade="BF"/>
          <w:sz w:val="24"/>
          <w:szCs w:val="24"/>
        </w:rPr>
        <w:t>202</w:t>
      </w:r>
      <w:r w:rsidR="00E43254" w:rsidRPr="00EC629B">
        <w:rPr>
          <w:rFonts w:cstheme="minorHAnsi"/>
          <w:color w:val="2E74B5" w:themeColor="accent1" w:themeShade="BF"/>
          <w:sz w:val="24"/>
          <w:szCs w:val="24"/>
        </w:rPr>
        <w:t>4</w:t>
      </w:r>
      <w:r w:rsidRPr="00EC629B">
        <w:rPr>
          <w:rFonts w:cstheme="minorHAnsi"/>
          <w:color w:val="2E74B5" w:themeColor="accent1" w:themeShade="BF"/>
          <w:sz w:val="24"/>
          <w:szCs w:val="24"/>
        </w:rPr>
        <w:t>/2</w:t>
      </w:r>
      <w:r w:rsidR="00E43254" w:rsidRPr="00EC629B">
        <w:rPr>
          <w:rFonts w:cstheme="minorHAnsi"/>
          <w:color w:val="2E74B5" w:themeColor="accent1" w:themeShade="BF"/>
          <w:sz w:val="24"/>
          <w:szCs w:val="24"/>
        </w:rPr>
        <w:t>5</w:t>
      </w:r>
      <w:r w:rsidRPr="00EC629B">
        <w:rPr>
          <w:rFonts w:cstheme="minorHAnsi"/>
          <w:color w:val="2E74B5" w:themeColor="accent1" w:themeShade="BF"/>
          <w:sz w:val="24"/>
          <w:szCs w:val="24"/>
        </w:rPr>
        <w:t xml:space="preserve">, </w:t>
      </w:r>
      <w:r w:rsidR="00BC55C1" w:rsidRPr="00EC629B">
        <w:rPr>
          <w:rFonts w:cstheme="minorHAnsi"/>
          <w:color w:val="2E74B5" w:themeColor="accent1" w:themeShade="BF"/>
          <w:sz w:val="24"/>
          <w:szCs w:val="24"/>
        </w:rPr>
        <w:t>88</w:t>
      </w:r>
      <w:r w:rsidRPr="00EC629B">
        <w:rPr>
          <w:rFonts w:cstheme="minorHAnsi"/>
          <w:color w:val="2E74B5" w:themeColor="accent1" w:themeShade="BF"/>
          <w:sz w:val="24"/>
          <w:szCs w:val="24"/>
        </w:rPr>
        <w:t xml:space="preserve"> open market purchases </w:t>
      </w:r>
      <w:r w:rsidR="00F35392" w:rsidRPr="00EC629B">
        <w:rPr>
          <w:rFonts w:cstheme="minorHAnsi"/>
          <w:color w:val="2E74B5" w:themeColor="accent1" w:themeShade="BF"/>
          <w:sz w:val="24"/>
          <w:szCs w:val="24"/>
        </w:rPr>
        <w:t xml:space="preserve">for social rent were carried out </w:t>
      </w:r>
      <w:r w:rsidRPr="00EC629B">
        <w:rPr>
          <w:rFonts w:cstheme="minorHAnsi"/>
          <w:color w:val="2E74B5" w:themeColor="accent1" w:themeShade="BF"/>
          <w:sz w:val="24"/>
          <w:szCs w:val="24"/>
        </w:rPr>
        <w:t xml:space="preserve">across the local authority. </w:t>
      </w:r>
    </w:p>
    <w:p w14:paraId="76D55113" w14:textId="0DAC6550" w:rsidR="00020CD9" w:rsidRPr="00EC629B" w:rsidRDefault="00020CD9" w:rsidP="00F35392">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Council has made good use of this delivery mechanism to provide social housing.  With the recent allocation of £746,000 for 2025/26, the Council hope to acquire a further 4 units this financial year. This is </w:t>
      </w:r>
      <w:r w:rsidR="00372E13" w:rsidRPr="00EC629B">
        <w:rPr>
          <w:rFonts w:cstheme="minorHAnsi"/>
          <w:color w:val="2E74B5" w:themeColor="accent1" w:themeShade="BF"/>
          <w:sz w:val="24"/>
          <w:szCs w:val="24"/>
        </w:rPr>
        <w:t>dependent</w:t>
      </w:r>
      <w:r w:rsidRPr="00EC629B">
        <w:rPr>
          <w:rFonts w:cstheme="minorHAnsi"/>
          <w:color w:val="2E74B5" w:themeColor="accent1" w:themeShade="BF"/>
          <w:sz w:val="24"/>
          <w:szCs w:val="24"/>
        </w:rPr>
        <w:t xml:space="preserve"> on borrowing capacity as these units were not part of the budget development work. </w:t>
      </w:r>
    </w:p>
    <w:p w14:paraId="66B8E8D9" w14:textId="7E35D14D" w:rsidR="009A56CF" w:rsidRPr="00EC629B" w:rsidRDefault="002E3F6A" w:rsidP="002E3F6A">
      <w:pPr>
        <w:pStyle w:val="Heading2"/>
        <w:spacing w:line="276" w:lineRule="auto"/>
        <w:rPr>
          <w:rFonts w:cstheme="majorHAnsi"/>
          <w:color w:val="2E74B5" w:themeColor="accent1" w:themeShade="BF"/>
          <w:sz w:val="26"/>
        </w:rPr>
      </w:pPr>
      <w:r w:rsidRPr="00EC629B">
        <w:rPr>
          <w:rFonts w:cstheme="majorHAnsi"/>
          <w:color w:val="2E74B5" w:themeColor="accent1" w:themeShade="BF"/>
          <w:sz w:val="26"/>
        </w:rPr>
        <w:t>5.8</w:t>
      </w:r>
      <w:r w:rsidR="00C72454" w:rsidRPr="00EC629B">
        <w:rPr>
          <w:rFonts w:cstheme="majorHAnsi"/>
          <w:color w:val="2E74B5" w:themeColor="accent1" w:themeShade="BF"/>
          <w:sz w:val="26"/>
        </w:rPr>
        <w:t xml:space="preserve"> </w:t>
      </w:r>
      <w:bookmarkStart w:id="48" w:name="_Toc178669742"/>
      <w:r w:rsidR="009A56CF" w:rsidRPr="00EC629B">
        <w:rPr>
          <w:rFonts w:cstheme="majorHAnsi"/>
          <w:color w:val="2E74B5" w:themeColor="accent1" w:themeShade="BF"/>
          <w:sz w:val="26"/>
        </w:rPr>
        <w:t>Discounted Housing for Sale</w:t>
      </w:r>
      <w:bookmarkEnd w:id="48"/>
    </w:p>
    <w:p w14:paraId="5EC9A77E" w14:textId="77777777" w:rsidR="009A56CF" w:rsidRPr="00EC629B" w:rsidRDefault="009A56CF" w:rsidP="00E57CC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In January 2015, Cabinet approved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’s own model for discounted sale. This discounted housing for sale model helps to deliver the Affordable Housing Policy’s ‘Unsubsidised </w:t>
      </w:r>
      <w:proofErr w:type="gramStart"/>
      <w:r w:rsidRPr="00EC629B">
        <w:rPr>
          <w:rFonts w:cstheme="minorHAnsi"/>
          <w:color w:val="2E74B5" w:themeColor="accent1" w:themeShade="BF"/>
          <w:sz w:val="24"/>
          <w:szCs w:val="24"/>
        </w:rPr>
        <w:t>Low Cost</w:t>
      </w:r>
      <w:proofErr w:type="gramEnd"/>
      <w:r w:rsidRPr="00EC629B">
        <w:rPr>
          <w:rFonts w:cstheme="minorHAnsi"/>
          <w:color w:val="2E74B5" w:themeColor="accent1" w:themeShade="BF"/>
          <w:sz w:val="24"/>
          <w:szCs w:val="24"/>
        </w:rPr>
        <w:t xml:space="preserve"> Home Ownership’ tenure. </w:t>
      </w:r>
    </w:p>
    <w:p w14:paraId="792B84BB" w14:textId="77777777" w:rsidR="009A56CF" w:rsidRPr="00EC629B" w:rsidRDefault="009A56CF"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model is administered by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and the Section 75 agreements that secure the provision of affordable housing secure properties at a discounted price below the open market value. This tenure is offered mainly to first time buyers and those on modest incomes. The</w:t>
      </w:r>
      <w:r w:rsidRPr="00EC629B">
        <w:rPr>
          <w:rFonts w:ascii="Arial" w:hAnsi="Arial" w:cs="Arial"/>
          <w:color w:val="2E74B5" w:themeColor="accent1" w:themeShade="BF"/>
          <w:sz w:val="24"/>
          <w:szCs w:val="24"/>
        </w:rPr>
        <w:t xml:space="preserve"> </w:t>
      </w:r>
      <w:r w:rsidRPr="00EC629B">
        <w:rPr>
          <w:rFonts w:cstheme="minorHAnsi"/>
          <w:color w:val="2E74B5" w:themeColor="accent1" w:themeShade="BF"/>
          <w:sz w:val="24"/>
          <w:szCs w:val="24"/>
        </w:rPr>
        <w:t xml:space="preserve">percentage difference between the discounted price and the open market value price is secured by a standard security in favour of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The purpose of the standard security is to ensure that the property can remain affordable to future first time buyers and there will be conditions attached to the property. The standard security will be ranked after any granted by the mortgage provider.</w:t>
      </w:r>
    </w:p>
    <w:p w14:paraId="158FF2B9" w14:textId="14DA4615" w:rsidR="009A56CF" w:rsidRPr="00EC629B" w:rsidRDefault="009A56CF"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To date,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has approved and delivered 1</w:t>
      </w:r>
      <w:r w:rsidR="00BC55C1" w:rsidRPr="00EC629B">
        <w:rPr>
          <w:rFonts w:cstheme="minorHAnsi"/>
          <w:color w:val="2E74B5" w:themeColor="accent1" w:themeShade="BF"/>
          <w:sz w:val="24"/>
          <w:szCs w:val="24"/>
        </w:rPr>
        <w:t>37</w:t>
      </w:r>
      <w:r w:rsidRPr="00EC629B">
        <w:rPr>
          <w:rFonts w:cstheme="minorHAnsi"/>
          <w:color w:val="2E74B5" w:themeColor="accent1" w:themeShade="BF"/>
          <w:sz w:val="24"/>
          <w:szCs w:val="24"/>
        </w:rPr>
        <w:t xml:space="preserve"> units and have continued to retain these units as affordable housing through recent resales.</w:t>
      </w:r>
      <w:r w:rsidR="002E3F6A" w:rsidRPr="00EC629B">
        <w:rPr>
          <w:rFonts w:cstheme="minorHAnsi"/>
          <w:color w:val="2E74B5" w:themeColor="accent1" w:themeShade="BF"/>
          <w:sz w:val="24"/>
          <w:szCs w:val="24"/>
        </w:rPr>
        <w:t xml:space="preserve"> </w:t>
      </w:r>
      <w:r w:rsidR="00BC55C1" w:rsidRPr="00EC629B">
        <w:rPr>
          <w:rFonts w:cstheme="minorHAnsi"/>
          <w:color w:val="2E74B5" w:themeColor="accent1" w:themeShade="BF"/>
          <w:sz w:val="24"/>
          <w:szCs w:val="24"/>
        </w:rPr>
        <w:t xml:space="preserve">A further 28 units have since been delivered under the </w:t>
      </w:r>
      <w:proofErr w:type="gramStart"/>
      <w:r w:rsidR="00BC55C1" w:rsidRPr="00EC629B">
        <w:rPr>
          <w:rFonts w:cstheme="minorHAnsi"/>
          <w:color w:val="2E74B5" w:themeColor="accent1" w:themeShade="BF"/>
          <w:sz w:val="24"/>
          <w:szCs w:val="24"/>
        </w:rPr>
        <w:t>Low Cost</w:t>
      </w:r>
      <w:proofErr w:type="gramEnd"/>
      <w:r w:rsidR="00BC55C1" w:rsidRPr="00EC629B">
        <w:rPr>
          <w:rFonts w:cstheme="minorHAnsi"/>
          <w:color w:val="2E74B5" w:themeColor="accent1" w:themeShade="BF"/>
          <w:sz w:val="24"/>
          <w:szCs w:val="24"/>
        </w:rPr>
        <w:t xml:space="preserve"> Home Ownership model in Musselburgh, providing much needed homes for first time buyers stepping onto the ladder. </w:t>
      </w:r>
      <w:r w:rsidR="002E3F6A" w:rsidRPr="00EC629B">
        <w:rPr>
          <w:rFonts w:cstheme="minorHAnsi"/>
          <w:color w:val="2E74B5" w:themeColor="accent1" w:themeShade="BF"/>
          <w:sz w:val="24"/>
          <w:szCs w:val="24"/>
        </w:rPr>
        <w:t xml:space="preserve"> </w:t>
      </w:r>
      <w:r w:rsidR="00D46948" w:rsidRPr="00EC629B">
        <w:rPr>
          <w:rFonts w:cstheme="minorHAnsi"/>
          <w:color w:val="2E74B5" w:themeColor="accent1" w:themeShade="BF"/>
          <w:sz w:val="24"/>
          <w:szCs w:val="24"/>
        </w:rPr>
        <w:t xml:space="preserve"> </w:t>
      </w:r>
    </w:p>
    <w:p w14:paraId="289A683F" w14:textId="1269894B" w:rsidR="00C72454" w:rsidRPr="00EC629B" w:rsidRDefault="009A56CF" w:rsidP="002E3F6A">
      <w:pPr>
        <w:pStyle w:val="Heading2"/>
        <w:numPr>
          <w:ilvl w:val="1"/>
          <w:numId w:val="33"/>
        </w:numPr>
        <w:spacing w:line="276" w:lineRule="auto"/>
        <w:rPr>
          <w:rFonts w:cstheme="majorHAnsi"/>
          <w:color w:val="2E74B5" w:themeColor="accent1" w:themeShade="BF"/>
          <w:sz w:val="26"/>
        </w:rPr>
      </w:pPr>
      <w:bookmarkStart w:id="49" w:name="_Toc178669743"/>
      <w:r w:rsidRPr="00EC629B">
        <w:rPr>
          <w:rFonts w:cstheme="majorHAnsi"/>
          <w:color w:val="2E74B5" w:themeColor="accent1" w:themeShade="BF"/>
          <w:sz w:val="26"/>
        </w:rPr>
        <w:t>Other available funds</w:t>
      </w:r>
      <w:bookmarkEnd w:id="49"/>
    </w:p>
    <w:p w14:paraId="3795F25E" w14:textId="10C6C9B9" w:rsidR="00376E10" w:rsidRPr="00EC629B" w:rsidRDefault="00E65F55" w:rsidP="00E65F55">
      <w:pPr>
        <w:pStyle w:val="Heading2"/>
        <w:numPr>
          <w:ilvl w:val="2"/>
          <w:numId w:val="1"/>
        </w:numPr>
        <w:spacing w:line="276" w:lineRule="auto"/>
        <w:rPr>
          <w:rFonts w:asciiTheme="minorHAnsi" w:hAnsiTheme="minorHAnsi" w:cstheme="minorHAnsi"/>
          <w:color w:val="2E74B5" w:themeColor="accent1" w:themeShade="BF"/>
        </w:rPr>
      </w:pPr>
      <w:bookmarkStart w:id="50" w:name="_Toc178669744"/>
      <w:r w:rsidRPr="00EC629B">
        <w:rPr>
          <w:rFonts w:asciiTheme="minorHAnsi" w:hAnsiTheme="minorHAnsi" w:cstheme="minorHAnsi"/>
          <w:color w:val="2E74B5" w:themeColor="accent1" w:themeShade="BF"/>
        </w:rPr>
        <w:t>Charitable Bonds</w:t>
      </w:r>
      <w:bookmarkEnd w:id="50"/>
    </w:p>
    <w:p w14:paraId="0241AA1E" w14:textId="27592B40" w:rsidR="00E65F55" w:rsidRPr="00EC629B" w:rsidRDefault="00E65F55" w:rsidP="007D1C2C">
      <w:pPr>
        <w:rPr>
          <w:rFonts w:cstheme="minorHAnsi"/>
          <w:color w:val="2E74B5" w:themeColor="accent1" w:themeShade="BF"/>
          <w:sz w:val="24"/>
          <w:szCs w:val="24"/>
        </w:rPr>
      </w:pPr>
      <w:r w:rsidRPr="00EC629B">
        <w:rPr>
          <w:rFonts w:cstheme="minorHAnsi"/>
          <w:color w:val="2E74B5" w:themeColor="accent1" w:themeShade="BF"/>
          <w:sz w:val="24"/>
          <w:szCs w:val="24"/>
        </w:rPr>
        <w:t>Charitable bonds funding w</w:t>
      </w:r>
      <w:r w:rsidR="00733557" w:rsidRPr="00EC629B">
        <w:rPr>
          <w:rFonts w:cstheme="minorHAnsi"/>
          <w:color w:val="2E74B5" w:themeColor="accent1" w:themeShade="BF"/>
          <w:sz w:val="24"/>
          <w:szCs w:val="24"/>
        </w:rPr>
        <w:t>as</w:t>
      </w:r>
      <w:r w:rsidRPr="00EC629B">
        <w:rPr>
          <w:rFonts w:cstheme="minorHAnsi"/>
          <w:color w:val="2E74B5" w:themeColor="accent1" w:themeShade="BF"/>
          <w:sz w:val="24"/>
          <w:szCs w:val="24"/>
        </w:rPr>
        <w:t xml:space="preserve"> required </w:t>
      </w:r>
      <w:r w:rsidR="0058047A" w:rsidRPr="00EC629B">
        <w:rPr>
          <w:rFonts w:cstheme="minorHAnsi"/>
          <w:color w:val="2E74B5" w:themeColor="accent1" w:themeShade="BF"/>
          <w:sz w:val="24"/>
          <w:szCs w:val="24"/>
        </w:rPr>
        <w:t xml:space="preserve">in lieu of grant </w:t>
      </w:r>
      <w:r w:rsidRPr="00EC629B">
        <w:rPr>
          <w:rFonts w:cstheme="minorHAnsi"/>
          <w:color w:val="2E74B5" w:themeColor="accent1" w:themeShade="BF"/>
          <w:sz w:val="24"/>
          <w:szCs w:val="24"/>
        </w:rPr>
        <w:t xml:space="preserve">to deliver </w:t>
      </w:r>
      <w:proofErr w:type="gramStart"/>
      <w:r w:rsidRPr="00EC629B">
        <w:rPr>
          <w:rFonts w:cstheme="minorHAnsi"/>
          <w:color w:val="2E74B5" w:themeColor="accent1" w:themeShade="BF"/>
          <w:sz w:val="24"/>
          <w:szCs w:val="24"/>
        </w:rPr>
        <w:t>a number of</w:t>
      </w:r>
      <w:proofErr w:type="gramEnd"/>
      <w:r w:rsidRPr="00EC629B">
        <w:rPr>
          <w:rFonts w:cstheme="minorHAnsi"/>
          <w:color w:val="2E74B5" w:themeColor="accent1" w:themeShade="BF"/>
          <w:sz w:val="24"/>
          <w:szCs w:val="24"/>
        </w:rPr>
        <w:t xml:space="preserve"> RS</w:t>
      </w:r>
      <w:r w:rsidR="0058047A" w:rsidRPr="00EC629B">
        <w:rPr>
          <w:rFonts w:cstheme="minorHAnsi"/>
          <w:color w:val="2E74B5" w:themeColor="accent1" w:themeShade="BF"/>
          <w:sz w:val="24"/>
          <w:szCs w:val="24"/>
        </w:rPr>
        <w:t>L</w:t>
      </w:r>
      <w:r w:rsidRPr="00EC629B">
        <w:rPr>
          <w:rFonts w:cstheme="minorHAnsi"/>
          <w:color w:val="2E74B5" w:themeColor="accent1" w:themeShade="BF"/>
          <w:sz w:val="24"/>
          <w:szCs w:val="24"/>
        </w:rPr>
        <w:t xml:space="preserve"> </w:t>
      </w:r>
      <w:r w:rsidR="0058047A" w:rsidRPr="00EC629B">
        <w:rPr>
          <w:rFonts w:cstheme="minorHAnsi"/>
          <w:color w:val="2E74B5" w:themeColor="accent1" w:themeShade="BF"/>
          <w:sz w:val="24"/>
          <w:szCs w:val="24"/>
        </w:rPr>
        <w:t>projects</w:t>
      </w:r>
      <w:r w:rsidRPr="00EC629B">
        <w:rPr>
          <w:rFonts w:cstheme="minorHAnsi"/>
          <w:color w:val="2E74B5" w:themeColor="accent1" w:themeShade="BF"/>
          <w:sz w:val="24"/>
          <w:szCs w:val="24"/>
        </w:rPr>
        <w:t xml:space="preserve"> which </w:t>
      </w:r>
      <w:r w:rsidR="00733557" w:rsidRPr="00EC629B">
        <w:rPr>
          <w:rFonts w:cstheme="minorHAnsi"/>
          <w:color w:val="2E74B5" w:themeColor="accent1" w:themeShade="BF"/>
          <w:sz w:val="24"/>
          <w:szCs w:val="24"/>
        </w:rPr>
        <w:t xml:space="preserve">were </w:t>
      </w:r>
      <w:r w:rsidRPr="00EC629B">
        <w:rPr>
          <w:rFonts w:cstheme="minorHAnsi"/>
          <w:color w:val="2E74B5" w:themeColor="accent1" w:themeShade="BF"/>
          <w:sz w:val="24"/>
          <w:szCs w:val="24"/>
        </w:rPr>
        <w:t xml:space="preserve">for social rent.  </w:t>
      </w:r>
      <w:r w:rsidR="0058047A" w:rsidRPr="00EC629B">
        <w:rPr>
          <w:rFonts w:cstheme="minorHAnsi"/>
          <w:color w:val="2E74B5" w:themeColor="accent1" w:themeShade="BF"/>
          <w:sz w:val="24"/>
          <w:szCs w:val="24"/>
        </w:rPr>
        <w:t>The use of bonds enable</w:t>
      </w:r>
      <w:r w:rsidR="00733557" w:rsidRPr="00EC629B">
        <w:rPr>
          <w:rFonts w:cstheme="minorHAnsi"/>
          <w:color w:val="2E74B5" w:themeColor="accent1" w:themeShade="BF"/>
          <w:sz w:val="24"/>
          <w:szCs w:val="24"/>
        </w:rPr>
        <w:t>d</w:t>
      </w:r>
      <w:r w:rsidR="0058047A" w:rsidRPr="00EC629B">
        <w:rPr>
          <w:rFonts w:cstheme="minorHAnsi"/>
          <w:color w:val="2E74B5" w:themeColor="accent1" w:themeShade="BF"/>
          <w:sz w:val="24"/>
          <w:szCs w:val="24"/>
        </w:rPr>
        <w:t xml:space="preserve"> East Lothian </w:t>
      </w:r>
      <w:r w:rsidR="00376E10" w:rsidRPr="00EC629B">
        <w:rPr>
          <w:rFonts w:cstheme="minorHAnsi"/>
          <w:color w:val="2E74B5" w:themeColor="accent1" w:themeShade="BF"/>
          <w:sz w:val="24"/>
          <w:szCs w:val="24"/>
        </w:rPr>
        <w:t xml:space="preserve">Council </w:t>
      </w:r>
      <w:r w:rsidR="0058047A" w:rsidRPr="00EC629B">
        <w:rPr>
          <w:rFonts w:cstheme="minorHAnsi"/>
          <w:color w:val="2E74B5" w:themeColor="accent1" w:themeShade="BF"/>
          <w:sz w:val="24"/>
          <w:szCs w:val="24"/>
        </w:rPr>
        <w:t xml:space="preserve">to deliver </w:t>
      </w:r>
      <w:r w:rsidR="00376E10" w:rsidRPr="00EC629B">
        <w:rPr>
          <w:rFonts w:cstheme="minorHAnsi"/>
          <w:color w:val="2E74B5" w:themeColor="accent1" w:themeShade="BF"/>
          <w:sz w:val="24"/>
          <w:szCs w:val="24"/>
        </w:rPr>
        <w:t>its extensive programme.</w:t>
      </w:r>
      <w:r w:rsidR="00E43254" w:rsidRPr="00EC629B">
        <w:rPr>
          <w:rFonts w:cstheme="minorHAnsi"/>
          <w:color w:val="2E74B5" w:themeColor="accent1" w:themeShade="BF"/>
          <w:sz w:val="24"/>
          <w:szCs w:val="24"/>
        </w:rPr>
        <w:t xml:space="preserve">  Charitable</w:t>
      </w:r>
      <w:r w:rsidR="004B2A95" w:rsidRPr="00EC629B">
        <w:rPr>
          <w:rFonts w:cstheme="minorHAnsi"/>
          <w:color w:val="2E74B5" w:themeColor="accent1" w:themeShade="BF"/>
          <w:sz w:val="24"/>
          <w:szCs w:val="24"/>
        </w:rPr>
        <w:t xml:space="preserve"> </w:t>
      </w:r>
      <w:r w:rsidR="00E43254" w:rsidRPr="00EC629B">
        <w:rPr>
          <w:rFonts w:cstheme="minorHAnsi"/>
          <w:color w:val="2E74B5" w:themeColor="accent1" w:themeShade="BF"/>
          <w:sz w:val="24"/>
          <w:szCs w:val="24"/>
        </w:rPr>
        <w:t>bonds enabled delivery of</w:t>
      </w:r>
      <w:r w:rsidR="00F05880" w:rsidRPr="00EC629B">
        <w:rPr>
          <w:rFonts w:cstheme="minorHAnsi"/>
          <w:color w:val="2E74B5" w:themeColor="accent1" w:themeShade="BF"/>
          <w:sz w:val="24"/>
          <w:szCs w:val="24"/>
        </w:rPr>
        <w:t xml:space="preserve"> 101 social rented units in 202</w:t>
      </w:r>
      <w:r w:rsidR="00733557" w:rsidRPr="00EC629B">
        <w:rPr>
          <w:rFonts w:cstheme="minorHAnsi"/>
          <w:color w:val="2E74B5" w:themeColor="accent1" w:themeShade="BF"/>
          <w:sz w:val="24"/>
          <w:szCs w:val="24"/>
        </w:rPr>
        <w:t>3</w:t>
      </w:r>
      <w:r w:rsidR="00F05880" w:rsidRPr="00EC629B">
        <w:rPr>
          <w:rFonts w:cstheme="minorHAnsi"/>
          <w:color w:val="2E74B5" w:themeColor="accent1" w:themeShade="BF"/>
          <w:sz w:val="24"/>
          <w:szCs w:val="24"/>
        </w:rPr>
        <w:t>/2</w:t>
      </w:r>
      <w:r w:rsidR="00733557" w:rsidRPr="00EC629B">
        <w:rPr>
          <w:rFonts w:cstheme="minorHAnsi"/>
          <w:color w:val="2E74B5" w:themeColor="accent1" w:themeShade="BF"/>
          <w:sz w:val="24"/>
          <w:szCs w:val="24"/>
        </w:rPr>
        <w:t xml:space="preserve">4 </w:t>
      </w:r>
      <w:r w:rsidR="00F05880" w:rsidRPr="00EC629B">
        <w:rPr>
          <w:rFonts w:cstheme="minorHAnsi"/>
          <w:color w:val="2E74B5" w:themeColor="accent1" w:themeShade="BF"/>
          <w:sz w:val="24"/>
          <w:szCs w:val="24"/>
        </w:rPr>
        <w:t>with an additional fund totall</w:t>
      </w:r>
      <w:r w:rsidR="00733557" w:rsidRPr="00EC629B">
        <w:rPr>
          <w:rFonts w:cstheme="minorHAnsi"/>
          <w:color w:val="2E74B5" w:themeColor="accent1" w:themeShade="BF"/>
          <w:sz w:val="24"/>
          <w:szCs w:val="24"/>
        </w:rPr>
        <w:t xml:space="preserve">ing </w:t>
      </w:r>
      <w:r w:rsidR="00F05880" w:rsidRPr="00EC629B">
        <w:rPr>
          <w:rFonts w:cstheme="minorHAnsi"/>
          <w:color w:val="2E74B5" w:themeColor="accent1" w:themeShade="BF"/>
          <w:sz w:val="24"/>
          <w:szCs w:val="24"/>
        </w:rPr>
        <w:t xml:space="preserve">£11.592m. </w:t>
      </w:r>
    </w:p>
    <w:p w14:paraId="396DD62E" w14:textId="33E8F8CD" w:rsidR="00B269BF" w:rsidRPr="00EC629B" w:rsidRDefault="00E65F55" w:rsidP="000D2E92">
      <w:pPr>
        <w:pStyle w:val="Heading2"/>
        <w:spacing w:line="276" w:lineRule="auto"/>
        <w:ind w:firstLine="720"/>
        <w:rPr>
          <w:rFonts w:asciiTheme="minorHAnsi" w:hAnsiTheme="minorHAnsi" w:cstheme="minorHAnsi"/>
          <w:color w:val="2E74B5" w:themeColor="accent1" w:themeShade="BF"/>
        </w:rPr>
      </w:pPr>
      <w:bookmarkStart w:id="51" w:name="_Toc178669745"/>
      <w:proofErr w:type="gramStart"/>
      <w:r w:rsidRPr="00EC629B">
        <w:rPr>
          <w:rFonts w:asciiTheme="minorHAnsi" w:hAnsiTheme="minorHAnsi" w:cstheme="minorHAnsi"/>
          <w:color w:val="2E74B5" w:themeColor="accent1" w:themeShade="BF"/>
        </w:rPr>
        <w:t>5.</w:t>
      </w:r>
      <w:r w:rsidR="00C72454" w:rsidRPr="00EC629B">
        <w:rPr>
          <w:rFonts w:asciiTheme="minorHAnsi" w:hAnsiTheme="minorHAnsi" w:cstheme="minorHAnsi"/>
          <w:color w:val="2E74B5" w:themeColor="accent1" w:themeShade="BF"/>
        </w:rPr>
        <w:t>9</w:t>
      </w:r>
      <w:r w:rsidRPr="00EC629B">
        <w:rPr>
          <w:rFonts w:asciiTheme="minorHAnsi" w:hAnsiTheme="minorHAnsi" w:cstheme="minorHAnsi"/>
          <w:color w:val="2E74B5" w:themeColor="accent1" w:themeShade="BF"/>
        </w:rPr>
        <w:t xml:space="preserve">.2  </w:t>
      </w:r>
      <w:r w:rsidR="00B269BF" w:rsidRPr="00EC629B">
        <w:rPr>
          <w:rFonts w:asciiTheme="minorHAnsi" w:hAnsiTheme="minorHAnsi" w:cstheme="minorHAnsi"/>
          <w:color w:val="2E74B5" w:themeColor="accent1" w:themeShade="BF"/>
        </w:rPr>
        <w:t>Housing</w:t>
      </w:r>
      <w:proofErr w:type="gramEnd"/>
      <w:r w:rsidR="00B269BF" w:rsidRPr="00EC629B">
        <w:rPr>
          <w:rFonts w:asciiTheme="minorHAnsi" w:hAnsiTheme="minorHAnsi" w:cstheme="minorHAnsi"/>
          <w:color w:val="2E74B5" w:themeColor="accent1" w:themeShade="BF"/>
        </w:rPr>
        <w:t xml:space="preserve"> Infrastructure Fund</w:t>
      </w:r>
      <w:bookmarkEnd w:id="51"/>
    </w:p>
    <w:p w14:paraId="25BD2034" w14:textId="6D3E28AF" w:rsidR="00EC5E6B" w:rsidRPr="00EC629B" w:rsidRDefault="002A2D22" w:rsidP="00EC5E6B">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As part of Housing to 2040 strategy the</w:t>
      </w:r>
      <w:r w:rsidR="004D5E7D" w:rsidRPr="00EC629B">
        <w:rPr>
          <w:rFonts w:cstheme="minorHAnsi"/>
          <w:color w:val="2E74B5" w:themeColor="accent1" w:themeShade="BF"/>
          <w:sz w:val="24"/>
          <w:szCs w:val="24"/>
        </w:rPr>
        <w:t xml:space="preserve"> Housing Infrastructure Fund (HIF) will run to at least the end of the parliamentary period to March 2026. The fund helps support the delivery of housing through loans and grants</w:t>
      </w:r>
      <w:r w:rsidR="0032765A" w:rsidRPr="00EC629B">
        <w:rPr>
          <w:rFonts w:cstheme="minorHAnsi"/>
          <w:color w:val="2E74B5" w:themeColor="accent1" w:themeShade="BF"/>
          <w:sz w:val="24"/>
          <w:szCs w:val="24"/>
        </w:rPr>
        <w:t xml:space="preserve">. Priority </w:t>
      </w:r>
      <w:r w:rsidR="004D5E7D" w:rsidRPr="00EC629B">
        <w:rPr>
          <w:rFonts w:cstheme="minorHAnsi"/>
          <w:color w:val="2E74B5" w:themeColor="accent1" w:themeShade="BF"/>
          <w:sz w:val="24"/>
          <w:szCs w:val="24"/>
        </w:rPr>
        <w:t xml:space="preserve">will be given to those projects delivering affordable </w:t>
      </w:r>
      <w:r w:rsidR="004D5E7D" w:rsidRPr="00EC629B">
        <w:rPr>
          <w:rFonts w:cstheme="minorHAnsi"/>
          <w:color w:val="2E74B5" w:themeColor="accent1" w:themeShade="BF"/>
          <w:sz w:val="24"/>
          <w:szCs w:val="24"/>
        </w:rPr>
        <w:lastRenderedPageBreak/>
        <w:t xml:space="preserve">housing </w:t>
      </w:r>
      <w:r w:rsidR="0032765A" w:rsidRPr="00EC629B">
        <w:rPr>
          <w:rFonts w:cstheme="minorHAnsi"/>
          <w:color w:val="2E74B5" w:themeColor="accent1" w:themeShade="BF"/>
          <w:sz w:val="24"/>
          <w:szCs w:val="24"/>
        </w:rPr>
        <w:t>which</w:t>
      </w:r>
      <w:r w:rsidR="004D5E7D" w:rsidRPr="00EC629B">
        <w:rPr>
          <w:rFonts w:cstheme="minorHAnsi"/>
          <w:color w:val="2E74B5" w:themeColor="accent1" w:themeShade="BF"/>
          <w:sz w:val="24"/>
          <w:szCs w:val="24"/>
        </w:rPr>
        <w:t xml:space="preserve"> cannot proceed or have stalled due to exceptional infrastructure works </w:t>
      </w:r>
      <w:r w:rsidR="0032765A" w:rsidRPr="00EC629B">
        <w:rPr>
          <w:rFonts w:cstheme="minorHAnsi"/>
          <w:color w:val="2E74B5" w:themeColor="accent1" w:themeShade="BF"/>
          <w:sz w:val="24"/>
          <w:szCs w:val="24"/>
        </w:rPr>
        <w:t>to</w:t>
      </w:r>
      <w:r w:rsidR="004D5E7D" w:rsidRPr="00EC629B">
        <w:rPr>
          <w:rFonts w:cstheme="minorHAnsi"/>
          <w:color w:val="2E74B5" w:themeColor="accent1" w:themeShade="BF"/>
          <w:sz w:val="24"/>
          <w:szCs w:val="24"/>
        </w:rPr>
        <w:t xml:space="preserve"> unlock these sites </w:t>
      </w:r>
      <w:r w:rsidR="0032765A" w:rsidRPr="00EC629B">
        <w:rPr>
          <w:rFonts w:cstheme="minorHAnsi"/>
          <w:color w:val="2E74B5" w:themeColor="accent1" w:themeShade="BF"/>
          <w:sz w:val="24"/>
          <w:szCs w:val="24"/>
        </w:rPr>
        <w:t>for delivery</w:t>
      </w:r>
      <w:r w:rsidR="004D5E7D" w:rsidRPr="00EC629B">
        <w:rPr>
          <w:rFonts w:cstheme="minorHAnsi"/>
          <w:color w:val="2E74B5" w:themeColor="accent1" w:themeShade="BF"/>
          <w:sz w:val="24"/>
          <w:szCs w:val="24"/>
        </w:rPr>
        <w:t xml:space="preserve">.  </w:t>
      </w:r>
    </w:p>
    <w:p w14:paraId="5167303B" w14:textId="1517AC59" w:rsidR="00EC5E6B" w:rsidRPr="00EC629B" w:rsidRDefault="00EC5E6B" w:rsidP="00EC5E6B">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Currently no projects have been identified by ELC. We will continue to review sites within the SHIP, in parallel with the planning approval process, to identify and update the Scottish Government with any other opportunities where this fund may assist in unlocking and accelerating significant delivery of new allocated housing sites over the period of this plan.</w:t>
      </w:r>
    </w:p>
    <w:p w14:paraId="76965BAB" w14:textId="38B20C24" w:rsidR="00942C32" w:rsidRPr="00EC629B" w:rsidRDefault="00EC5E6B" w:rsidP="00EC5E6B">
      <w:pPr>
        <w:ind w:firstLine="720"/>
        <w:rPr>
          <w:rFonts w:cstheme="minorHAnsi"/>
          <w:b/>
          <w:bCs/>
          <w:color w:val="2E74B5" w:themeColor="accent1" w:themeShade="BF"/>
          <w:sz w:val="24"/>
          <w:szCs w:val="24"/>
        </w:rPr>
      </w:pPr>
      <w:r w:rsidRPr="00EC629B">
        <w:rPr>
          <w:rFonts w:cstheme="minorHAnsi"/>
          <w:b/>
          <w:bCs/>
          <w:color w:val="2E74B5" w:themeColor="accent1" w:themeShade="BF"/>
          <w:sz w:val="24"/>
          <w:szCs w:val="24"/>
          <w:shd w:val="clear" w:color="auto" w:fill="E2EFD9" w:themeFill="accent6" w:themeFillTint="33"/>
        </w:rPr>
        <w:t xml:space="preserve">5.9.3 </w:t>
      </w:r>
      <w:bookmarkStart w:id="52" w:name="_Toc178669746"/>
      <w:r w:rsidR="00942C32" w:rsidRPr="00EC629B">
        <w:rPr>
          <w:rFonts w:cstheme="minorHAnsi"/>
          <w:b/>
          <w:bCs/>
          <w:color w:val="2E74B5" w:themeColor="accent1" w:themeShade="BF"/>
          <w:sz w:val="24"/>
          <w:szCs w:val="24"/>
        </w:rPr>
        <w:t>Rural Housing Fund</w:t>
      </w:r>
      <w:bookmarkEnd w:id="52"/>
    </w:p>
    <w:p w14:paraId="01479660" w14:textId="497D7D26" w:rsidR="00870AB3" w:rsidRPr="00EC629B" w:rsidRDefault="00870AB3" w:rsidP="0040127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To help address the difficulties building in rural communities, the Scottish Government has launched a £25m Rural Housing Fund, which has been available from April 2016</w:t>
      </w:r>
      <w:r w:rsidR="00B604F3"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The fund aims to increase the supply of affordable housing of all tenures in rural Scotland and will contribute to the 50,000 affordable homes target.</w:t>
      </w:r>
      <w:r w:rsidR="00710CEF" w:rsidRPr="00EC629B">
        <w:rPr>
          <w:rFonts w:cstheme="minorHAnsi"/>
          <w:color w:val="2E74B5" w:themeColor="accent1" w:themeShade="BF"/>
          <w:sz w:val="24"/>
          <w:szCs w:val="24"/>
        </w:rPr>
        <w:t xml:space="preserve"> Areas eligible are to be located within the 4-6 of the urban rural classification levels. As shown in </w:t>
      </w:r>
      <w:r w:rsidR="000B6531" w:rsidRPr="00EC629B">
        <w:rPr>
          <w:rFonts w:cstheme="minorHAnsi"/>
          <w:color w:val="2E74B5" w:themeColor="accent1" w:themeShade="BF"/>
          <w:sz w:val="24"/>
          <w:szCs w:val="24"/>
        </w:rPr>
        <w:t>Fi</w:t>
      </w:r>
      <w:r w:rsidR="00710CEF" w:rsidRPr="00EC629B">
        <w:rPr>
          <w:rFonts w:cstheme="minorHAnsi"/>
          <w:color w:val="2E74B5" w:themeColor="accent1" w:themeShade="BF"/>
          <w:sz w:val="24"/>
          <w:szCs w:val="24"/>
        </w:rPr>
        <w:t xml:space="preserve">gure </w:t>
      </w:r>
      <w:r w:rsidR="000B6531" w:rsidRPr="00EC629B">
        <w:rPr>
          <w:rFonts w:cstheme="minorHAnsi"/>
          <w:color w:val="2E74B5" w:themeColor="accent1" w:themeShade="BF"/>
          <w:sz w:val="24"/>
          <w:szCs w:val="24"/>
        </w:rPr>
        <w:t>1 below</w:t>
      </w:r>
      <w:r w:rsidR="00710CEF" w:rsidRPr="00EC629B">
        <w:rPr>
          <w:rFonts w:cstheme="minorHAnsi"/>
          <w:color w:val="2E74B5" w:themeColor="accent1" w:themeShade="BF"/>
          <w:sz w:val="24"/>
          <w:szCs w:val="24"/>
        </w:rPr>
        <w:t xml:space="preserve"> East Lothian is 80%</w:t>
      </w:r>
      <w:r w:rsidR="00AF6A53" w:rsidRPr="00EC629B">
        <w:rPr>
          <w:rFonts w:cstheme="minorHAnsi"/>
          <w:color w:val="2E74B5" w:themeColor="accent1" w:themeShade="BF"/>
          <w:sz w:val="24"/>
          <w:szCs w:val="24"/>
        </w:rPr>
        <w:t xml:space="preserve"> is considered</w:t>
      </w:r>
      <w:r w:rsidR="00710CEF" w:rsidRPr="00EC629B">
        <w:rPr>
          <w:rFonts w:cstheme="minorHAnsi"/>
          <w:color w:val="2E74B5" w:themeColor="accent1" w:themeShade="BF"/>
          <w:sz w:val="24"/>
          <w:szCs w:val="24"/>
        </w:rPr>
        <w:t xml:space="preserve"> rural.</w:t>
      </w:r>
    </w:p>
    <w:p w14:paraId="3260A00A" w14:textId="77777777" w:rsidR="000B6531" w:rsidRPr="00EC629B" w:rsidRDefault="000B6531" w:rsidP="0040127D">
      <w:pPr>
        <w:spacing w:before="240" w:line="276" w:lineRule="auto"/>
        <w:rPr>
          <w:rFonts w:cstheme="minorHAnsi"/>
          <w:b/>
          <w:color w:val="2E74B5" w:themeColor="accent1" w:themeShade="BF"/>
          <w:sz w:val="20"/>
        </w:rPr>
      </w:pPr>
      <w:r w:rsidRPr="00EC629B">
        <w:rPr>
          <w:rFonts w:cstheme="minorHAnsi"/>
          <w:b/>
          <w:color w:val="2E74B5" w:themeColor="accent1" w:themeShade="BF"/>
          <w:sz w:val="20"/>
        </w:rPr>
        <w:t xml:space="preserve">Figure 1: Scottish Government Urban Rural Classification 2016 – East Lothian </w:t>
      </w:r>
    </w:p>
    <w:p w14:paraId="3FE87E32" w14:textId="77777777" w:rsidR="000B6531" w:rsidRPr="00EC629B" w:rsidRDefault="000B6531" w:rsidP="0040127D">
      <w:pPr>
        <w:spacing w:before="240" w:line="276" w:lineRule="auto"/>
        <w:rPr>
          <w:rFonts w:ascii="Arial" w:hAnsi="Arial" w:cs="Arial"/>
          <w:b/>
          <w:color w:val="2E74B5" w:themeColor="accent1" w:themeShade="BF"/>
          <w:sz w:val="20"/>
        </w:rPr>
      </w:pPr>
      <w:r w:rsidRPr="00EC629B">
        <w:rPr>
          <w:rFonts w:ascii="Arial" w:hAnsi="Arial" w:cs="Arial"/>
          <w:noProof/>
          <w:color w:val="2E74B5" w:themeColor="accent1" w:themeShade="BF"/>
          <w:lang w:eastAsia="en-GB"/>
        </w:rPr>
        <w:drawing>
          <wp:inline distT="0" distB="0" distL="0" distR="0" wp14:anchorId="23F8CBF6" wp14:editId="77EFD384">
            <wp:extent cx="5420360" cy="382896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ural ma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5271" cy="3832431"/>
                    </a:xfrm>
                    <a:prstGeom prst="rect">
                      <a:avLst/>
                    </a:prstGeom>
                  </pic:spPr>
                </pic:pic>
              </a:graphicData>
            </a:graphic>
          </wp:inline>
        </w:drawing>
      </w:r>
    </w:p>
    <w:p w14:paraId="553E0BFB" w14:textId="77777777" w:rsidR="00870AB3" w:rsidRPr="00EC629B" w:rsidRDefault="00870AB3"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The Rural Housing Fund is available to a wide range of applicants, including community organisations, development trusts, private landowners and private developers, as well as the more traditional housing providers, enabling them to take a more active role in meeting the housing needs of their communities.</w:t>
      </w:r>
    </w:p>
    <w:p w14:paraId="485E8D2D" w14:textId="6E36E4FB" w:rsidR="00870AB3" w:rsidRPr="00EC629B" w:rsidRDefault="00870AB3"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lastRenderedPageBreak/>
        <w:t xml:space="preserve">The fund has two components. The main one offers capital support (grant and loan) to enable the direct provision of new affordable housing and refurbishment of existing empty properties. A second, smaller component provides a contribution to feasibility studies. </w:t>
      </w:r>
      <w:r w:rsidR="00710CEF" w:rsidRPr="00EC629B">
        <w:rPr>
          <w:rFonts w:cstheme="minorHAnsi"/>
          <w:color w:val="2E74B5" w:themeColor="accent1" w:themeShade="BF"/>
          <w:sz w:val="24"/>
          <w:szCs w:val="24"/>
        </w:rPr>
        <w:t>So far</w:t>
      </w:r>
      <w:r w:rsidR="00E57CCD" w:rsidRPr="00EC629B">
        <w:rPr>
          <w:rFonts w:cstheme="minorHAnsi"/>
          <w:color w:val="2E74B5" w:themeColor="accent1" w:themeShade="BF"/>
          <w:sz w:val="24"/>
          <w:szCs w:val="24"/>
        </w:rPr>
        <w:t>,</w:t>
      </w:r>
      <w:r w:rsidR="00710CEF" w:rsidRPr="00EC629B">
        <w:rPr>
          <w:rFonts w:cstheme="minorHAnsi"/>
          <w:color w:val="2E74B5" w:themeColor="accent1" w:themeShade="BF"/>
          <w:sz w:val="24"/>
          <w:szCs w:val="24"/>
        </w:rPr>
        <w:t xml:space="preserve"> no opportunities have arisen </w:t>
      </w:r>
      <w:r w:rsidR="00E57CCD" w:rsidRPr="00EC629B">
        <w:rPr>
          <w:rFonts w:cstheme="minorHAnsi"/>
          <w:color w:val="2E74B5" w:themeColor="accent1" w:themeShade="BF"/>
          <w:sz w:val="24"/>
          <w:szCs w:val="24"/>
        </w:rPr>
        <w:t xml:space="preserve">in East Lothian to use the fund, </w:t>
      </w:r>
      <w:r w:rsidR="00710CEF" w:rsidRPr="00EC629B">
        <w:rPr>
          <w:rFonts w:cstheme="minorHAnsi"/>
          <w:color w:val="2E74B5" w:themeColor="accent1" w:themeShade="BF"/>
          <w:sz w:val="24"/>
          <w:szCs w:val="24"/>
        </w:rPr>
        <w:t xml:space="preserve">but the </w:t>
      </w:r>
      <w:r w:rsidR="00541D4F" w:rsidRPr="00EC629B">
        <w:rPr>
          <w:rFonts w:cstheme="minorHAnsi"/>
          <w:color w:val="2E74B5" w:themeColor="accent1" w:themeShade="BF"/>
          <w:sz w:val="24"/>
          <w:szCs w:val="24"/>
        </w:rPr>
        <w:t>Council</w:t>
      </w:r>
      <w:r w:rsidR="00710CEF" w:rsidRPr="00EC629B">
        <w:rPr>
          <w:rFonts w:cstheme="minorHAnsi"/>
          <w:color w:val="2E74B5" w:themeColor="accent1" w:themeShade="BF"/>
          <w:sz w:val="24"/>
          <w:szCs w:val="24"/>
        </w:rPr>
        <w:t xml:space="preserve"> will continue liaising with stakeholders.</w:t>
      </w:r>
    </w:p>
    <w:p w14:paraId="1B155051" w14:textId="3B3C0803" w:rsidR="00B604F3" w:rsidRPr="00EC629B" w:rsidRDefault="00B604F3"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In October 2023 the Scottish Government published a Rural and Island Housing Action Plan which include</w:t>
      </w:r>
      <w:r w:rsidR="00F56D28" w:rsidRPr="00EC629B">
        <w:rPr>
          <w:rFonts w:cstheme="minorHAnsi"/>
          <w:color w:val="2E74B5" w:themeColor="accent1" w:themeShade="BF"/>
          <w:sz w:val="24"/>
          <w:szCs w:val="24"/>
        </w:rPr>
        <w:t xml:space="preserve">s a commitment to work with local authorities to deliver the Rural affordable Homes for Key Workers Fund to ensure that there is effective local engagement with local employers and RSL partners to support the identification of additional homes for key workers.   </w:t>
      </w:r>
      <w:r w:rsidR="00DB6FEB" w:rsidRPr="00EC629B">
        <w:rPr>
          <w:rFonts w:cstheme="minorHAnsi"/>
          <w:color w:val="2E74B5" w:themeColor="accent1" w:themeShade="BF"/>
          <w:sz w:val="24"/>
          <w:szCs w:val="24"/>
        </w:rPr>
        <w:t xml:space="preserve">East Lothian Council is currently undertaking a Key Workers needs assessment to define the term ‘key workers’ in East Lothian. </w:t>
      </w:r>
      <w:r w:rsidR="006B47A1" w:rsidRPr="00EC629B">
        <w:rPr>
          <w:rFonts w:cstheme="minorHAnsi"/>
          <w:color w:val="2E74B5" w:themeColor="accent1" w:themeShade="BF"/>
          <w:sz w:val="24"/>
          <w:szCs w:val="24"/>
        </w:rPr>
        <w:t xml:space="preserve">  </w:t>
      </w:r>
    </w:p>
    <w:p w14:paraId="399803A2" w14:textId="3242B307" w:rsidR="00286D0B" w:rsidRPr="00EC629B" w:rsidRDefault="00286D0B"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provision of and need for rural homes will be explored for the LDP2 and future SHIPs, through ongoing evidence-based work including the Key Work Needs Assessment and Local Investment Framework (LIF). </w:t>
      </w:r>
    </w:p>
    <w:p w14:paraId="6E5ACDE3" w14:textId="77777777" w:rsidR="008D4B5C" w:rsidRPr="00EC629B" w:rsidRDefault="008D4B5C" w:rsidP="0040127D">
      <w:pPr>
        <w:pStyle w:val="Heading2"/>
        <w:numPr>
          <w:ilvl w:val="2"/>
          <w:numId w:val="1"/>
        </w:numPr>
        <w:spacing w:line="276" w:lineRule="auto"/>
        <w:rPr>
          <w:rFonts w:asciiTheme="minorHAnsi" w:hAnsiTheme="minorHAnsi" w:cstheme="minorHAnsi"/>
          <w:color w:val="2E74B5" w:themeColor="accent1" w:themeShade="BF"/>
        </w:rPr>
      </w:pPr>
      <w:bookmarkStart w:id="53" w:name="_Toc178669747"/>
      <w:r w:rsidRPr="00EC629B">
        <w:rPr>
          <w:rFonts w:asciiTheme="minorHAnsi" w:hAnsiTheme="minorHAnsi" w:cstheme="minorHAnsi"/>
          <w:color w:val="2E74B5" w:themeColor="accent1" w:themeShade="BF"/>
        </w:rPr>
        <w:t>Vacant and Derelict Land Investment Programme</w:t>
      </w:r>
      <w:bookmarkEnd w:id="53"/>
    </w:p>
    <w:p w14:paraId="2C9975CD" w14:textId="56F485BA" w:rsidR="008D4B5C" w:rsidRPr="00EC629B" w:rsidRDefault="008D4B5C" w:rsidP="00E57CC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East Lothian are currently </w:t>
      </w:r>
      <w:r w:rsidR="00E57CCD" w:rsidRPr="00EC629B">
        <w:rPr>
          <w:rFonts w:cstheme="minorHAnsi"/>
          <w:color w:val="2E74B5" w:themeColor="accent1" w:themeShade="BF"/>
          <w:sz w:val="24"/>
          <w:szCs w:val="24"/>
        </w:rPr>
        <w:t>undertaking</w:t>
      </w:r>
      <w:r w:rsidRPr="00EC629B">
        <w:rPr>
          <w:rFonts w:cstheme="minorHAnsi"/>
          <w:color w:val="2E74B5" w:themeColor="accent1" w:themeShade="BF"/>
          <w:sz w:val="24"/>
          <w:szCs w:val="24"/>
        </w:rPr>
        <w:t xml:space="preserve"> some feasibility studies for the redevelopment of some vacant and derelict sites. </w:t>
      </w:r>
      <w:r w:rsidR="00286D0B" w:rsidRPr="00EC629B">
        <w:rPr>
          <w:rFonts w:cstheme="minorHAnsi"/>
          <w:color w:val="2E74B5" w:themeColor="accent1" w:themeShade="BF"/>
          <w:sz w:val="24"/>
          <w:szCs w:val="24"/>
        </w:rPr>
        <w:t>We will continue to evaluate sites and explore applying for funding within 2025/2026, should sites by appropriate.</w:t>
      </w:r>
    </w:p>
    <w:p w14:paraId="16490886" w14:textId="77777777" w:rsidR="00425B11" w:rsidRPr="00EC629B" w:rsidRDefault="00425B11" w:rsidP="0040127D">
      <w:pPr>
        <w:pStyle w:val="Heading2"/>
        <w:numPr>
          <w:ilvl w:val="2"/>
          <w:numId w:val="1"/>
        </w:numPr>
        <w:spacing w:line="276" w:lineRule="auto"/>
        <w:rPr>
          <w:rFonts w:asciiTheme="minorHAnsi" w:hAnsiTheme="minorHAnsi" w:cstheme="minorHAnsi"/>
          <w:color w:val="2E74B5" w:themeColor="accent1" w:themeShade="BF"/>
        </w:rPr>
      </w:pPr>
      <w:bookmarkStart w:id="54" w:name="_Toc178669748"/>
      <w:r w:rsidRPr="00EC629B">
        <w:rPr>
          <w:rFonts w:asciiTheme="minorHAnsi" w:hAnsiTheme="minorHAnsi" w:cstheme="minorHAnsi"/>
          <w:color w:val="2E74B5" w:themeColor="accent1" w:themeShade="BF"/>
        </w:rPr>
        <w:t>Individual and organisational support</w:t>
      </w:r>
      <w:bookmarkEnd w:id="54"/>
    </w:p>
    <w:p w14:paraId="0AD8C85C" w14:textId="33374A98" w:rsidR="00425B11" w:rsidRPr="00EC629B" w:rsidRDefault="00425B11" w:rsidP="00E57CC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There are a variety of fund</w:t>
      </w:r>
      <w:r w:rsidR="002E4104" w:rsidRPr="00EC629B">
        <w:rPr>
          <w:rFonts w:cstheme="minorHAnsi"/>
          <w:color w:val="2E74B5" w:themeColor="accent1" w:themeShade="BF"/>
          <w:sz w:val="24"/>
          <w:szCs w:val="24"/>
        </w:rPr>
        <w:t>ing</w:t>
      </w:r>
      <w:r w:rsidRPr="00EC629B">
        <w:rPr>
          <w:rFonts w:cstheme="minorHAnsi"/>
          <w:color w:val="2E74B5" w:themeColor="accent1" w:themeShade="BF"/>
          <w:sz w:val="24"/>
          <w:szCs w:val="24"/>
        </w:rPr>
        <w:t xml:space="preserve"> and support options provided by the Scottish Government which are available to individuals and other organisations. All these schemes help towards the provision of more affordable housing</w:t>
      </w:r>
      <w:r w:rsidR="00E57CCD" w:rsidRPr="00EC629B">
        <w:rPr>
          <w:rFonts w:cstheme="minorHAnsi"/>
          <w:color w:val="2E74B5" w:themeColor="accent1" w:themeShade="BF"/>
          <w:sz w:val="24"/>
          <w:szCs w:val="24"/>
        </w:rPr>
        <w:t>,</w:t>
      </w:r>
      <w:r w:rsidRPr="00EC629B">
        <w:rPr>
          <w:rFonts w:cstheme="minorHAnsi"/>
          <w:color w:val="2E74B5" w:themeColor="accent1" w:themeShade="BF"/>
          <w:sz w:val="24"/>
          <w:szCs w:val="24"/>
        </w:rPr>
        <w:t xml:space="preserve"> </w:t>
      </w:r>
      <w:r w:rsidR="004317A1" w:rsidRPr="00EC629B">
        <w:rPr>
          <w:rFonts w:cstheme="minorHAnsi"/>
          <w:color w:val="2E74B5" w:themeColor="accent1" w:themeShade="BF"/>
          <w:sz w:val="24"/>
          <w:szCs w:val="24"/>
        </w:rPr>
        <w:t>although they are considered non-</w:t>
      </w:r>
      <w:r w:rsidRPr="00EC629B">
        <w:rPr>
          <w:rFonts w:cstheme="minorHAnsi"/>
          <w:color w:val="2E74B5" w:themeColor="accent1" w:themeShade="BF"/>
          <w:sz w:val="24"/>
          <w:szCs w:val="24"/>
        </w:rPr>
        <w:t>A</w:t>
      </w:r>
      <w:r w:rsidR="004317A1" w:rsidRPr="00EC629B">
        <w:rPr>
          <w:rFonts w:cstheme="minorHAnsi"/>
          <w:color w:val="2E74B5" w:themeColor="accent1" w:themeShade="BF"/>
          <w:sz w:val="24"/>
          <w:szCs w:val="24"/>
        </w:rPr>
        <w:t>HSP financing models:</w:t>
      </w:r>
    </w:p>
    <w:p w14:paraId="398B366E" w14:textId="77777777" w:rsidR="00425B11" w:rsidRPr="00EC629B" w:rsidRDefault="00425B11" w:rsidP="0040127D">
      <w:pPr>
        <w:pStyle w:val="ListParagraph"/>
        <w:numPr>
          <w:ilvl w:val="0"/>
          <w:numId w:val="14"/>
        </w:numPr>
        <w:spacing w:line="276" w:lineRule="auto"/>
        <w:rPr>
          <w:rFonts w:cstheme="minorHAnsi"/>
          <w:color w:val="2E74B5" w:themeColor="accent1" w:themeShade="BF"/>
          <w:sz w:val="24"/>
          <w:szCs w:val="24"/>
        </w:rPr>
      </w:pPr>
      <w:proofErr w:type="gramStart"/>
      <w:r w:rsidRPr="00EC629B">
        <w:rPr>
          <w:rFonts w:cstheme="minorHAnsi"/>
          <w:color w:val="2E74B5" w:themeColor="accent1" w:themeShade="BF"/>
          <w:sz w:val="24"/>
          <w:szCs w:val="24"/>
        </w:rPr>
        <w:t>Low Cost</w:t>
      </w:r>
      <w:proofErr w:type="gramEnd"/>
      <w:r w:rsidRPr="00EC629B">
        <w:rPr>
          <w:rFonts w:cstheme="minorHAnsi"/>
          <w:color w:val="2E74B5" w:themeColor="accent1" w:themeShade="BF"/>
          <w:sz w:val="24"/>
          <w:szCs w:val="24"/>
        </w:rPr>
        <w:t xml:space="preserve"> Initiatives for First Time Buyers (LIFT)</w:t>
      </w:r>
    </w:p>
    <w:p w14:paraId="2CB3FEF7" w14:textId="77777777" w:rsidR="00425B11" w:rsidRPr="00EC629B" w:rsidRDefault="00425B11" w:rsidP="0040127D">
      <w:pPr>
        <w:pStyle w:val="ListParagraph"/>
        <w:numPr>
          <w:ilvl w:val="0"/>
          <w:numId w:val="14"/>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Open Market Shared Equity (OMSE)</w:t>
      </w:r>
    </w:p>
    <w:p w14:paraId="10491DE1" w14:textId="77777777" w:rsidR="00425B11" w:rsidRPr="00EC629B" w:rsidRDefault="00425B11" w:rsidP="0040127D">
      <w:pPr>
        <w:pStyle w:val="ListParagraph"/>
        <w:numPr>
          <w:ilvl w:val="0"/>
          <w:numId w:val="14"/>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New Supply Shared Equity (NSSE)</w:t>
      </w:r>
    </w:p>
    <w:p w14:paraId="600BF38A" w14:textId="77777777" w:rsidR="00425B11" w:rsidRPr="00EC629B" w:rsidRDefault="00425B11" w:rsidP="0040127D">
      <w:pPr>
        <w:pStyle w:val="ListParagraph"/>
        <w:numPr>
          <w:ilvl w:val="0"/>
          <w:numId w:val="14"/>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New Supply Shared Ownership</w:t>
      </w:r>
    </w:p>
    <w:p w14:paraId="458AD4D1" w14:textId="77777777" w:rsidR="00425B11" w:rsidRPr="00EC629B" w:rsidRDefault="00E57CCD" w:rsidP="0040127D">
      <w:pPr>
        <w:pStyle w:val="ListParagraph"/>
        <w:numPr>
          <w:ilvl w:val="0"/>
          <w:numId w:val="14"/>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Self-B</w:t>
      </w:r>
      <w:r w:rsidR="00425B11" w:rsidRPr="00EC629B">
        <w:rPr>
          <w:rFonts w:cstheme="minorHAnsi"/>
          <w:color w:val="2E74B5" w:themeColor="accent1" w:themeShade="BF"/>
          <w:sz w:val="24"/>
          <w:szCs w:val="24"/>
        </w:rPr>
        <w:t>uild Fund</w:t>
      </w:r>
    </w:p>
    <w:p w14:paraId="7A132E0A" w14:textId="77777777" w:rsidR="00425B11" w:rsidRPr="00EC629B" w:rsidRDefault="00425B11" w:rsidP="0040127D">
      <w:pPr>
        <w:pStyle w:val="ListParagraph"/>
        <w:numPr>
          <w:ilvl w:val="0"/>
          <w:numId w:val="14"/>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Building Scotland Fund</w:t>
      </w:r>
    </w:p>
    <w:p w14:paraId="4CDA26D9" w14:textId="77777777" w:rsidR="00425B11" w:rsidRPr="00EC629B" w:rsidRDefault="00425B11" w:rsidP="0040127D">
      <w:pPr>
        <w:pStyle w:val="ListParagraph"/>
        <w:numPr>
          <w:ilvl w:val="0"/>
          <w:numId w:val="14"/>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Housing Association investment drawn down from the private sector</w:t>
      </w:r>
    </w:p>
    <w:p w14:paraId="68113E5A" w14:textId="77723302" w:rsidR="00CD20D1" w:rsidRPr="00EC629B" w:rsidRDefault="00CD20D1" w:rsidP="00C72454">
      <w:pPr>
        <w:pStyle w:val="Heading2"/>
        <w:numPr>
          <w:ilvl w:val="2"/>
          <w:numId w:val="1"/>
        </w:numPr>
        <w:spacing w:line="276" w:lineRule="auto"/>
        <w:rPr>
          <w:rFonts w:cstheme="majorHAnsi"/>
          <w:color w:val="2E74B5" w:themeColor="accent1" w:themeShade="BF"/>
        </w:rPr>
      </w:pPr>
      <w:bookmarkStart w:id="55" w:name="_Toc178669749"/>
      <w:r w:rsidRPr="00EC629B">
        <w:rPr>
          <w:rFonts w:cstheme="majorHAnsi"/>
          <w:color w:val="2E74B5" w:themeColor="accent1" w:themeShade="BF"/>
        </w:rPr>
        <w:t>Risk Management</w:t>
      </w:r>
      <w:bookmarkEnd w:id="55"/>
    </w:p>
    <w:p w14:paraId="7891F5A2" w14:textId="77777777" w:rsidR="00AB4003" w:rsidRPr="00EC629B" w:rsidRDefault="00AB4003" w:rsidP="00E57CC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Risk Management is the process of identifying, assessing and mitigating risks as best we can. This helps to establish a consistent approach to programme and project risk management. As with any long term, financial planning there is a need to keep the projections and assumptions used under constant review to ensure that the level of investment that has been ass</w:t>
      </w:r>
      <w:r w:rsidR="002409F9" w:rsidRPr="00EC629B">
        <w:rPr>
          <w:rFonts w:cstheme="minorHAnsi"/>
          <w:color w:val="2E74B5" w:themeColor="accent1" w:themeShade="BF"/>
          <w:sz w:val="24"/>
          <w:szCs w:val="24"/>
        </w:rPr>
        <w:t xml:space="preserve">umed can </w:t>
      </w:r>
      <w:proofErr w:type="gramStart"/>
      <w:r w:rsidR="002409F9" w:rsidRPr="00EC629B">
        <w:rPr>
          <w:rFonts w:cstheme="minorHAnsi"/>
          <w:color w:val="2E74B5" w:themeColor="accent1" w:themeShade="BF"/>
          <w:sz w:val="24"/>
          <w:szCs w:val="24"/>
        </w:rPr>
        <w:t>actually be</w:t>
      </w:r>
      <w:proofErr w:type="gramEnd"/>
      <w:r w:rsidR="002409F9" w:rsidRPr="00EC629B">
        <w:rPr>
          <w:rFonts w:cstheme="minorHAnsi"/>
          <w:color w:val="2E74B5" w:themeColor="accent1" w:themeShade="BF"/>
          <w:sz w:val="24"/>
          <w:szCs w:val="24"/>
        </w:rPr>
        <w:t xml:space="preserve"> delivered.</w:t>
      </w:r>
    </w:p>
    <w:p w14:paraId="12893A1F" w14:textId="54A3B508" w:rsidR="00AB4003" w:rsidRPr="00EC629B" w:rsidRDefault="002409F9"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lastRenderedPageBreak/>
        <w:t xml:space="preserve">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has had a clear long-term strategy in place to increase the delivery of affordable housing in the county. Much of this delivery is dependent on </w:t>
      </w:r>
      <w:r w:rsidR="009D476A" w:rsidRPr="00EC629B">
        <w:rPr>
          <w:rFonts w:cstheme="minorHAnsi"/>
          <w:color w:val="2E74B5" w:themeColor="accent1" w:themeShade="BF"/>
          <w:sz w:val="24"/>
          <w:szCs w:val="24"/>
        </w:rPr>
        <w:t xml:space="preserve">funding and </w:t>
      </w:r>
      <w:r w:rsidRPr="00EC629B">
        <w:rPr>
          <w:rFonts w:cstheme="minorHAnsi"/>
          <w:color w:val="2E74B5" w:themeColor="accent1" w:themeShade="BF"/>
          <w:sz w:val="24"/>
          <w:szCs w:val="24"/>
        </w:rPr>
        <w:t>the Local Development Plan, which specifies that 25% of new housing should be affordable.</w:t>
      </w:r>
      <w:r w:rsidR="0086703E" w:rsidRPr="00EC629B">
        <w:rPr>
          <w:rFonts w:cstheme="minorHAnsi"/>
          <w:color w:val="2E74B5" w:themeColor="accent1" w:themeShade="BF"/>
          <w:sz w:val="24"/>
          <w:szCs w:val="24"/>
        </w:rPr>
        <w:t xml:space="preserve"> </w:t>
      </w:r>
      <w:r w:rsidR="00AB4003" w:rsidRPr="00EC629B">
        <w:rPr>
          <w:rFonts w:cstheme="minorHAnsi"/>
          <w:color w:val="2E74B5" w:themeColor="accent1" w:themeShade="BF"/>
          <w:sz w:val="24"/>
          <w:szCs w:val="24"/>
        </w:rPr>
        <w:t xml:space="preserve">Through ongoing programme meetings with Housing Associations and </w:t>
      </w:r>
      <w:r w:rsidR="00FF582C" w:rsidRPr="00EC629B">
        <w:rPr>
          <w:rFonts w:cstheme="minorHAnsi"/>
          <w:color w:val="2E74B5" w:themeColor="accent1" w:themeShade="BF"/>
          <w:sz w:val="24"/>
          <w:szCs w:val="24"/>
        </w:rPr>
        <w:t xml:space="preserve">East Lothian </w:t>
      </w:r>
      <w:r w:rsidR="00541D4F" w:rsidRPr="00EC629B">
        <w:rPr>
          <w:rFonts w:cstheme="minorHAnsi"/>
          <w:color w:val="2E74B5" w:themeColor="accent1" w:themeShade="BF"/>
          <w:sz w:val="24"/>
          <w:szCs w:val="24"/>
        </w:rPr>
        <w:t>Council</w:t>
      </w:r>
      <w:r w:rsidR="00FF582C" w:rsidRPr="00EC629B">
        <w:rPr>
          <w:rFonts w:cstheme="minorHAnsi"/>
          <w:color w:val="2E74B5" w:themeColor="accent1" w:themeShade="BF"/>
          <w:sz w:val="24"/>
          <w:szCs w:val="24"/>
        </w:rPr>
        <w:t>’s</w:t>
      </w:r>
      <w:r w:rsidR="00AB4003" w:rsidRPr="00EC629B">
        <w:rPr>
          <w:rFonts w:cstheme="minorHAnsi"/>
          <w:color w:val="2E74B5" w:themeColor="accent1" w:themeShade="BF"/>
          <w:sz w:val="24"/>
          <w:szCs w:val="24"/>
        </w:rPr>
        <w:t xml:space="preserve"> new build </w:t>
      </w:r>
      <w:r w:rsidR="0086703E" w:rsidRPr="00EC629B">
        <w:rPr>
          <w:rFonts w:cstheme="minorHAnsi"/>
          <w:color w:val="2E74B5" w:themeColor="accent1" w:themeShade="BF"/>
          <w:sz w:val="24"/>
          <w:szCs w:val="24"/>
        </w:rPr>
        <w:t xml:space="preserve">team </w:t>
      </w:r>
      <w:r w:rsidR="00AB4003" w:rsidRPr="00EC629B">
        <w:rPr>
          <w:rFonts w:cstheme="minorHAnsi"/>
          <w:color w:val="2E74B5" w:themeColor="accent1" w:themeShade="BF"/>
          <w:sz w:val="24"/>
          <w:szCs w:val="24"/>
        </w:rPr>
        <w:t xml:space="preserve">project meetings, the main risks to the SHIP programme are monitored and consideration given to mitigate against them. </w:t>
      </w:r>
    </w:p>
    <w:p w14:paraId="35876AE3" w14:textId="75E77310" w:rsidR="00AB4003" w:rsidRPr="00EC629B" w:rsidRDefault="00AB4003"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Securing sites </w:t>
      </w:r>
      <w:r w:rsidR="009D476A" w:rsidRPr="00EC629B">
        <w:rPr>
          <w:rFonts w:cstheme="minorHAnsi"/>
          <w:color w:val="2E74B5" w:themeColor="accent1" w:themeShade="BF"/>
          <w:sz w:val="24"/>
          <w:szCs w:val="24"/>
        </w:rPr>
        <w:t xml:space="preserve">has never been so </w:t>
      </w:r>
      <w:r w:rsidRPr="00EC629B">
        <w:rPr>
          <w:rFonts w:cstheme="minorHAnsi"/>
          <w:color w:val="2E74B5" w:themeColor="accent1" w:themeShade="BF"/>
          <w:sz w:val="24"/>
          <w:szCs w:val="24"/>
        </w:rPr>
        <w:t xml:space="preserve">challenging, particularly when </w:t>
      </w:r>
      <w:proofErr w:type="gramStart"/>
      <w:r w:rsidRPr="00EC629B">
        <w:rPr>
          <w:rFonts w:cstheme="minorHAnsi"/>
          <w:color w:val="2E74B5" w:themeColor="accent1" w:themeShade="BF"/>
          <w:sz w:val="24"/>
          <w:szCs w:val="24"/>
        </w:rPr>
        <w:t>the majority of</w:t>
      </w:r>
      <w:proofErr w:type="gramEnd"/>
      <w:r w:rsidRPr="00EC629B">
        <w:rPr>
          <w:rFonts w:cstheme="minorHAnsi"/>
          <w:color w:val="2E74B5" w:themeColor="accent1" w:themeShade="BF"/>
          <w:sz w:val="24"/>
          <w:szCs w:val="24"/>
        </w:rPr>
        <w:t xml:space="preserve"> sites are in the control of the private sector</w:t>
      </w:r>
      <w:r w:rsidR="00FF582C" w:rsidRPr="00EC629B">
        <w:rPr>
          <w:rFonts w:cstheme="minorHAnsi"/>
          <w:color w:val="2E74B5" w:themeColor="accent1" w:themeShade="BF"/>
          <w:sz w:val="24"/>
          <w:szCs w:val="24"/>
        </w:rPr>
        <w:t xml:space="preserve"> through S75 obligations</w:t>
      </w:r>
      <w:r w:rsidRPr="00EC629B">
        <w:rPr>
          <w:rFonts w:cstheme="minorHAnsi"/>
          <w:color w:val="2E74B5" w:themeColor="accent1" w:themeShade="BF"/>
          <w:sz w:val="24"/>
          <w:szCs w:val="24"/>
        </w:rPr>
        <w:t>.</w:t>
      </w:r>
      <w:r w:rsidR="002409F9" w:rsidRPr="00EC629B">
        <w:rPr>
          <w:rFonts w:cstheme="minorHAnsi"/>
          <w:color w:val="2E74B5" w:themeColor="accent1" w:themeShade="BF"/>
          <w:sz w:val="24"/>
          <w:szCs w:val="24"/>
        </w:rPr>
        <w:t xml:space="preserve"> The nature of the sites and the large sums of money associated with infrastructure works </w:t>
      </w:r>
      <w:r w:rsidR="0086703E" w:rsidRPr="00EC629B">
        <w:rPr>
          <w:rFonts w:cstheme="minorHAnsi"/>
          <w:color w:val="2E74B5" w:themeColor="accent1" w:themeShade="BF"/>
          <w:sz w:val="24"/>
          <w:szCs w:val="24"/>
        </w:rPr>
        <w:t xml:space="preserve">often results </w:t>
      </w:r>
      <w:r w:rsidR="002409F9" w:rsidRPr="00EC629B">
        <w:rPr>
          <w:rFonts w:cstheme="minorHAnsi"/>
          <w:color w:val="2E74B5" w:themeColor="accent1" w:themeShade="BF"/>
          <w:sz w:val="24"/>
          <w:szCs w:val="24"/>
        </w:rPr>
        <w:t>in complex discussions around delivery</w:t>
      </w:r>
      <w:r w:rsidR="005429B0" w:rsidRPr="00EC629B">
        <w:rPr>
          <w:rFonts w:cstheme="minorHAnsi"/>
          <w:color w:val="2E74B5" w:themeColor="accent1" w:themeShade="BF"/>
          <w:sz w:val="24"/>
          <w:szCs w:val="24"/>
        </w:rPr>
        <w:t xml:space="preserve">, </w:t>
      </w:r>
      <w:proofErr w:type="gramStart"/>
      <w:r w:rsidR="005429B0" w:rsidRPr="00EC629B">
        <w:rPr>
          <w:rFonts w:cstheme="minorHAnsi"/>
          <w:color w:val="2E74B5" w:themeColor="accent1" w:themeShade="BF"/>
          <w:sz w:val="24"/>
          <w:szCs w:val="24"/>
        </w:rPr>
        <w:t>a</w:t>
      </w:r>
      <w:r w:rsidR="009D476A" w:rsidRPr="00EC629B">
        <w:rPr>
          <w:rFonts w:cstheme="minorHAnsi"/>
          <w:color w:val="2E74B5" w:themeColor="accent1" w:themeShade="BF"/>
          <w:sz w:val="24"/>
          <w:szCs w:val="24"/>
        </w:rPr>
        <w:t>s a result of</w:t>
      </w:r>
      <w:proofErr w:type="gramEnd"/>
      <w:r w:rsidR="009D476A" w:rsidRPr="00EC629B">
        <w:rPr>
          <w:rFonts w:cstheme="minorHAnsi"/>
          <w:color w:val="2E74B5" w:themeColor="accent1" w:themeShade="BF"/>
          <w:sz w:val="24"/>
          <w:szCs w:val="24"/>
        </w:rPr>
        <w:t xml:space="preserve"> record levels of funding and high growth, the Council were in a unique position whereby a number of sites were ready to begin over the next two to three years. The </w:t>
      </w:r>
      <w:r w:rsidR="00E60B1C" w:rsidRPr="00EC629B">
        <w:rPr>
          <w:rFonts w:cstheme="minorHAnsi"/>
          <w:color w:val="2E74B5" w:themeColor="accent1" w:themeShade="BF"/>
          <w:sz w:val="24"/>
          <w:szCs w:val="24"/>
        </w:rPr>
        <w:t>lack of</w:t>
      </w:r>
      <w:r w:rsidR="009D476A" w:rsidRPr="00EC629B">
        <w:rPr>
          <w:rFonts w:cstheme="minorHAnsi"/>
          <w:color w:val="2E74B5" w:themeColor="accent1" w:themeShade="BF"/>
          <w:sz w:val="24"/>
          <w:szCs w:val="24"/>
        </w:rPr>
        <w:t xml:space="preserve"> funding </w:t>
      </w:r>
      <w:r w:rsidR="00892A56" w:rsidRPr="00EC629B">
        <w:rPr>
          <w:rFonts w:cstheme="minorHAnsi"/>
          <w:color w:val="2E74B5" w:themeColor="accent1" w:themeShade="BF"/>
          <w:sz w:val="24"/>
          <w:szCs w:val="24"/>
        </w:rPr>
        <w:t>h</w:t>
      </w:r>
      <w:r w:rsidR="009D476A" w:rsidRPr="00EC629B">
        <w:rPr>
          <w:rFonts w:cstheme="minorHAnsi"/>
          <w:color w:val="2E74B5" w:themeColor="accent1" w:themeShade="BF"/>
          <w:sz w:val="24"/>
          <w:szCs w:val="24"/>
        </w:rPr>
        <w:t xml:space="preserve">as resulted in a </w:t>
      </w:r>
      <w:r w:rsidR="002409F9" w:rsidRPr="00EC629B">
        <w:rPr>
          <w:rFonts w:cstheme="minorHAnsi"/>
          <w:color w:val="2E74B5" w:themeColor="accent1" w:themeShade="BF"/>
          <w:sz w:val="24"/>
          <w:szCs w:val="24"/>
        </w:rPr>
        <w:t xml:space="preserve">negative impact on the delivery of affordable housing </w:t>
      </w:r>
      <w:r w:rsidR="009D476A" w:rsidRPr="00EC629B">
        <w:rPr>
          <w:rFonts w:cstheme="minorHAnsi"/>
          <w:color w:val="2E74B5" w:themeColor="accent1" w:themeShade="BF"/>
          <w:sz w:val="24"/>
          <w:szCs w:val="24"/>
        </w:rPr>
        <w:t xml:space="preserve">with no funding to secure those site starts, </w:t>
      </w:r>
      <w:r w:rsidR="00892A56" w:rsidRPr="00EC629B">
        <w:rPr>
          <w:rFonts w:cstheme="minorHAnsi"/>
          <w:color w:val="2E74B5" w:themeColor="accent1" w:themeShade="BF"/>
          <w:sz w:val="24"/>
          <w:szCs w:val="24"/>
        </w:rPr>
        <w:t xml:space="preserve">meaning </w:t>
      </w:r>
      <w:r w:rsidR="009D476A" w:rsidRPr="00EC629B">
        <w:rPr>
          <w:rFonts w:cstheme="minorHAnsi"/>
          <w:color w:val="2E74B5" w:themeColor="accent1" w:themeShade="BF"/>
          <w:sz w:val="24"/>
          <w:szCs w:val="24"/>
        </w:rPr>
        <w:t xml:space="preserve">a high risk of losing units to commuted sums. </w:t>
      </w:r>
      <w:r w:rsidR="002409F9" w:rsidRPr="00EC629B">
        <w:rPr>
          <w:rFonts w:cstheme="minorHAnsi"/>
          <w:color w:val="2E74B5" w:themeColor="accent1" w:themeShade="BF"/>
          <w:sz w:val="24"/>
          <w:szCs w:val="24"/>
        </w:rPr>
        <w:t xml:space="preserve"> The </w:t>
      </w:r>
      <w:r w:rsidR="00541D4F" w:rsidRPr="00EC629B">
        <w:rPr>
          <w:rFonts w:cstheme="minorHAnsi"/>
          <w:color w:val="2E74B5" w:themeColor="accent1" w:themeShade="BF"/>
          <w:sz w:val="24"/>
          <w:szCs w:val="24"/>
        </w:rPr>
        <w:t>Council</w:t>
      </w:r>
      <w:r w:rsidR="002409F9" w:rsidRPr="00EC629B">
        <w:rPr>
          <w:rFonts w:cstheme="minorHAnsi"/>
          <w:color w:val="2E74B5" w:themeColor="accent1" w:themeShade="BF"/>
          <w:sz w:val="24"/>
          <w:szCs w:val="24"/>
        </w:rPr>
        <w:t xml:space="preserve"> is maintaining open dialogue with developers looking for solutions and opportunities to </w:t>
      </w:r>
      <w:r w:rsidR="009D476A" w:rsidRPr="00EC629B">
        <w:rPr>
          <w:rFonts w:cstheme="minorHAnsi"/>
          <w:color w:val="2E74B5" w:themeColor="accent1" w:themeShade="BF"/>
          <w:sz w:val="24"/>
          <w:szCs w:val="24"/>
        </w:rPr>
        <w:t>secure as many</w:t>
      </w:r>
      <w:r w:rsidR="002409F9" w:rsidRPr="00EC629B">
        <w:rPr>
          <w:rFonts w:cstheme="minorHAnsi"/>
          <w:color w:val="2E74B5" w:themeColor="accent1" w:themeShade="BF"/>
          <w:sz w:val="24"/>
          <w:szCs w:val="24"/>
        </w:rPr>
        <w:t xml:space="preserve"> affordable housing</w:t>
      </w:r>
      <w:r w:rsidR="009D476A" w:rsidRPr="00EC629B">
        <w:rPr>
          <w:rFonts w:cstheme="minorHAnsi"/>
          <w:color w:val="2E74B5" w:themeColor="accent1" w:themeShade="BF"/>
          <w:sz w:val="24"/>
          <w:szCs w:val="24"/>
        </w:rPr>
        <w:t xml:space="preserve"> units as possible</w:t>
      </w:r>
      <w:r w:rsidR="002409F9" w:rsidRPr="00EC629B">
        <w:rPr>
          <w:rFonts w:cstheme="minorHAnsi"/>
          <w:color w:val="2E74B5" w:themeColor="accent1" w:themeShade="BF"/>
          <w:sz w:val="24"/>
          <w:szCs w:val="24"/>
        </w:rPr>
        <w:t>.</w:t>
      </w:r>
    </w:p>
    <w:p w14:paraId="271C6613" w14:textId="77E24B75" w:rsidR="00AF6A53" w:rsidRPr="00EC629B" w:rsidRDefault="0086703E"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In addition to these, t</w:t>
      </w:r>
      <w:r w:rsidR="00AF6A53" w:rsidRPr="00EC629B">
        <w:rPr>
          <w:rFonts w:cstheme="minorHAnsi"/>
          <w:color w:val="2E74B5" w:themeColor="accent1" w:themeShade="BF"/>
          <w:sz w:val="24"/>
          <w:szCs w:val="24"/>
        </w:rPr>
        <w:t xml:space="preserve">he Cost of Living (Tenant Protection) </w:t>
      </w:r>
      <w:r w:rsidR="00CF0809" w:rsidRPr="00EC629B">
        <w:rPr>
          <w:rFonts w:cstheme="minorHAnsi"/>
          <w:color w:val="2E74B5" w:themeColor="accent1" w:themeShade="BF"/>
          <w:sz w:val="24"/>
          <w:szCs w:val="24"/>
        </w:rPr>
        <w:t>(Scotland) Act 2022</w:t>
      </w:r>
      <w:r w:rsidR="00AF6A53" w:rsidRPr="00EC629B">
        <w:rPr>
          <w:rFonts w:cstheme="minorHAnsi"/>
          <w:color w:val="2E74B5" w:themeColor="accent1" w:themeShade="BF"/>
          <w:sz w:val="24"/>
          <w:szCs w:val="24"/>
        </w:rPr>
        <w:t>, provid</w:t>
      </w:r>
      <w:r w:rsidR="00CF0809" w:rsidRPr="00EC629B">
        <w:rPr>
          <w:rFonts w:cstheme="minorHAnsi"/>
          <w:color w:val="2E74B5" w:themeColor="accent1" w:themeShade="BF"/>
          <w:sz w:val="24"/>
          <w:szCs w:val="24"/>
        </w:rPr>
        <w:t>ed</w:t>
      </w:r>
      <w:r w:rsidR="00AF6A53" w:rsidRPr="00EC629B">
        <w:rPr>
          <w:rFonts w:cstheme="minorHAnsi"/>
          <w:color w:val="2E74B5" w:themeColor="accent1" w:themeShade="BF"/>
          <w:sz w:val="24"/>
          <w:szCs w:val="24"/>
        </w:rPr>
        <w:t xml:space="preserve"> temporary powers to cap social and private rents and introduce an eviction ban</w:t>
      </w:r>
      <w:r w:rsidR="00CF0809" w:rsidRPr="00EC629B">
        <w:rPr>
          <w:rFonts w:cstheme="minorHAnsi"/>
          <w:color w:val="2E74B5" w:themeColor="accent1" w:themeShade="BF"/>
          <w:sz w:val="24"/>
          <w:szCs w:val="24"/>
        </w:rPr>
        <w:t xml:space="preserve"> until March 2024</w:t>
      </w:r>
      <w:r w:rsidR="00AF6A53" w:rsidRPr="00EC629B">
        <w:rPr>
          <w:rFonts w:cstheme="minorHAnsi"/>
          <w:color w:val="2E74B5" w:themeColor="accent1" w:themeShade="BF"/>
          <w:sz w:val="24"/>
          <w:szCs w:val="24"/>
        </w:rPr>
        <w:t xml:space="preserve">. </w:t>
      </w:r>
      <w:r w:rsidR="005F2BBD" w:rsidRPr="00EC629B">
        <w:rPr>
          <w:rFonts w:cstheme="minorHAnsi"/>
          <w:color w:val="2E74B5" w:themeColor="accent1" w:themeShade="BF"/>
          <w:sz w:val="24"/>
          <w:szCs w:val="24"/>
        </w:rPr>
        <w:t xml:space="preserve"> The </w:t>
      </w:r>
      <w:r w:rsidR="000878BF" w:rsidRPr="00EC629B">
        <w:rPr>
          <w:rFonts w:cstheme="minorHAnsi"/>
          <w:color w:val="2E74B5" w:themeColor="accent1" w:themeShade="BF"/>
          <w:sz w:val="24"/>
          <w:szCs w:val="24"/>
        </w:rPr>
        <w:t xml:space="preserve">draft </w:t>
      </w:r>
      <w:r w:rsidR="005F2BBD" w:rsidRPr="00EC629B">
        <w:rPr>
          <w:rFonts w:cstheme="minorHAnsi"/>
          <w:color w:val="2E74B5" w:themeColor="accent1" w:themeShade="BF"/>
          <w:sz w:val="24"/>
          <w:szCs w:val="24"/>
        </w:rPr>
        <w:t xml:space="preserve">Housing (Scotland) Bill was introduced to Parliament in March 2024 </w:t>
      </w:r>
      <w:r w:rsidR="000878BF" w:rsidRPr="00EC629B">
        <w:rPr>
          <w:rFonts w:cstheme="minorHAnsi"/>
          <w:color w:val="2E74B5" w:themeColor="accent1" w:themeShade="BF"/>
          <w:sz w:val="24"/>
          <w:szCs w:val="24"/>
        </w:rPr>
        <w:t>and is currently within Stage 3 of the Parliamentary process</w:t>
      </w:r>
      <w:r w:rsidR="00E60B1C" w:rsidRPr="00EC629B">
        <w:rPr>
          <w:rFonts w:cstheme="minorHAnsi"/>
          <w:color w:val="2E74B5" w:themeColor="accent1" w:themeShade="BF"/>
          <w:sz w:val="24"/>
          <w:szCs w:val="24"/>
        </w:rPr>
        <w:t xml:space="preserve"> </w:t>
      </w:r>
      <w:r w:rsidR="000878BF" w:rsidRPr="00EC629B">
        <w:rPr>
          <w:rFonts w:cstheme="minorHAnsi"/>
          <w:color w:val="2E74B5" w:themeColor="accent1" w:themeShade="BF"/>
          <w:sz w:val="24"/>
          <w:szCs w:val="24"/>
        </w:rPr>
        <w:t>with further amendments to the Bill being proposed and to be debated. Within the Bill is a focus on</w:t>
      </w:r>
      <w:r w:rsidR="00CA6F91" w:rsidRPr="00EC629B">
        <w:rPr>
          <w:rFonts w:cstheme="minorHAnsi"/>
          <w:color w:val="2E74B5" w:themeColor="accent1" w:themeShade="BF"/>
          <w:sz w:val="24"/>
          <w:szCs w:val="24"/>
        </w:rPr>
        <w:t xml:space="preserve"> Rented Sector </w:t>
      </w:r>
      <w:r w:rsidR="000878BF" w:rsidRPr="00EC629B">
        <w:rPr>
          <w:rFonts w:cstheme="minorHAnsi"/>
          <w:color w:val="2E74B5" w:themeColor="accent1" w:themeShade="BF"/>
          <w:sz w:val="24"/>
          <w:szCs w:val="24"/>
        </w:rPr>
        <w:t xml:space="preserve">Reform </w:t>
      </w:r>
      <w:r w:rsidR="00CA6F91" w:rsidRPr="00EC629B">
        <w:rPr>
          <w:rFonts w:cstheme="minorHAnsi"/>
          <w:color w:val="2E74B5" w:themeColor="accent1" w:themeShade="BF"/>
          <w:sz w:val="24"/>
          <w:szCs w:val="24"/>
        </w:rPr>
        <w:t xml:space="preserve">to improve accessibility, affordability choices and standards within the whole rented sector.  </w:t>
      </w:r>
      <w:r w:rsidR="008912E8" w:rsidRPr="00EC629B">
        <w:rPr>
          <w:rFonts w:cstheme="minorHAnsi"/>
          <w:color w:val="2E74B5" w:themeColor="accent1" w:themeShade="BF"/>
          <w:sz w:val="24"/>
          <w:szCs w:val="24"/>
        </w:rPr>
        <w:t xml:space="preserve">The </w:t>
      </w:r>
      <w:r w:rsidR="00541D4F" w:rsidRPr="00EC629B">
        <w:rPr>
          <w:rFonts w:cstheme="minorHAnsi"/>
          <w:color w:val="2E74B5" w:themeColor="accent1" w:themeShade="BF"/>
          <w:sz w:val="24"/>
          <w:szCs w:val="24"/>
        </w:rPr>
        <w:t>Council</w:t>
      </w:r>
      <w:r w:rsidR="008912E8" w:rsidRPr="00EC629B">
        <w:rPr>
          <w:rFonts w:cstheme="minorHAnsi"/>
          <w:color w:val="2E74B5" w:themeColor="accent1" w:themeShade="BF"/>
          <w:sz w:val="24"/>
          <w:szCs w:val="24"/>
        </w:rPr>
        <w:t xml:space="preserve">, RSLs and Mid-Market Providers have all expressed concern about the knock-on effects of their new build program </w:t>
      </w:r>
      <w:proofErr w:type="gramStart"/>
      <w:r w:rsidR="008912E8" w:rsidRPr="00EC629B">
        <w:rPr>
          <w:rFonts w:cstheme="minorHAnsi"/>
          <w:color w:val="2E74B5" w:themeColor="accent1" w:themeShade="BF"/>
          <w:sz w:val="24"/>
          <w:szCs w:val="24"/>
        </w:rPr>
        <w:t>as a result of</w:t>
      </w:r>
      <w:proofErr w:type="gramEnd"/>
      <w:r w:rsidR="008912E8" w:rsidRPr="00EC629B">
        <w:rPr>
          <w:rFonts w:cstheme="minorHAnsi"/>
          <w:color w:val="2E74B5" w:themeColor="accent1" w:themeShade="BF"/>
          <w:sz w:val="24"/>
          <w:szCs w:val="24"/>
        </w:rPr>
        <w:t xml:space="preserve"> this legislation</w:t>
      </w:r>
      <w:r w:rsidRPr="00EC629B">
        <w:rPr>
          <w:rFonts w:cstheme="minorHAnsi"/>
          <w:color w:val="2E74B5" w:themeColor="accent1" w:themeShade="BF"/>
          <w:sz w:val="24"/>
          <w:szCs w:val="24"/>
        </w:rPr>
        <w:t>,</w:t>
      </w:r>
      <w:r w:rsidR="008912E8" w:rsidRPr="00EC629B">
        <w:rPr>
          <w:rFonts w:cstheme="minorHAnsi"/>
          <w:color w:val="2E74B5" w:themeColor="accent1" w:themeShade="BF"/>
          <w:sz w:val="24"/>
          <w:szCs w:val="24"/>
        </w:rPr>
        <w:t xml:space="preserve"> in addition to the existing risks within the housing and economic market conditions. </w:t>
      </w:r>
      <w:r w:rsidR="00CF0809" w:rsidRPr="00EC629B">
        <w:rPr>
          <w:rFonts w:cstheme="minorHAnsi"/>
          <w:color w:val="2E74B5" w:themeColor="accent1" w:themeShade="BF"/>
          <w:sz w:val="24"/>
          <w:szCs w:val="24"/>
        </w:rPr>
        <w:t xml:space="preserve">We continue to </w:t>
      </w:r>
      <w:r w:rsidR="00D93EB8" w:rsidRPr="00EC629B">
        <w:rPr>
          <w:rFonts w:cstheme="minorHAnsi"/>
          <w:color w:val="2E74B5" w:themeColor="accent1" w:themeShade="BF"/>
          <w:sz w:val="24"/>
          <w:szCs w:val="24"/>
        </w:rPr>
        <w:t>work in partnership and explore alternative financial mechanisms to deliver affordable housing in East Lothian</w:t>
      </w:r>
      <w:r w:rsidR="00921841" w:rsidRPr="00EC629B">
        <w:rPr>
          <w:rFonts w:cstheme="minorHAnsi"/>
          <w:color w:val="2E74B5" w:themeColor="accent1" w:themeShade="BF"/>
          <w:sz w:val="24"/>
          <w:szCs w:val="24"/>
        </w:rPr>
        <w:t xml:space="preserve"> without grant funding</w:t>
      </w:r>
      <w:r w:rsidR="00D93EB8" w:rsidRPr="00EC629B">
        <w:rPr>
          <w:rFonts w:cstheme="minorHAnsi"/>
          <w:color w:val="2E74B5" w:themeColor="accent1" w:themeShade="BF"/>
          <w:sz w:val="24"/>
          <w:szCs w:val="24"/>
        </w:rPr>
        <w:t xml:space="preserve">.  </w:t>
      </w:r>
    </w:p>
    <w:p w14:paraId="2385921C" w14:textId="55E6EF32" w:rsidR="00E41534" w:rsidRPr="00EC629B" w:rsidRDefault="00E41534"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As mentioned previously, the economic pressures and rate of development places extreme challenges on delivering the Affordable Housing Programme. Market homes are out of reach </w:t>
      </w:r>
      <w:r w:rsidR="00E55E50" w:rsidRPr="00EC629B">
        <w:rPr>
          <w:rFonts w:cstheme="minorHAnsi"/>
          <w:color w:val="2E74B5" w:themeColor="accent1" w:themeShade="BF"/>
          <w:sz w:val="24"/>
          <w:szCs w:val="24"/>
        </w:rPr>
        <w:t xml:space="preserve">for </w:t>
      </w:r>
      <w:r w:rsidRPr="00EC629B">
        <w:rPr>
          <w:rFonts w:cstheme="minorHAnsi"/>
          <w:color w:val="2E74B5" w:themeColor="accent1" w:themeShade="BF"/>
          <w:sz w:val="24"/>
          <w:szCs w:val="24"/>
        </w:rPr>
        <w:t xml:space="preserve">those with low to median incomes </w:t>
      </w:r>
      <w:r w:rsidR="00E55E50" w:rsidRPr="00EC629B">
        <w:rPr>
          <w:rFonts w:cstheme="minorHAnsi"/>
          <w:color w:val="2E74B5" w:themeColor="accent1" w:themeShade="BF"/>
          <w:sz w:val="24"/>
          <w:szCs w:val="24"/>
        </w:rPr>
        <w:t xml:space="preserve">in </w:t>
      </w:r>
      <w:r w:rsidRPr="00EC629B">
        <w:rPr>
          <w:rFonts w:cstheme="minorHAnsi"/>
          <w:color w:val="2E74B5" w:themeColor="accent1" w:themeShade="BF"/>
          <w:sz w:val="24"/>
          <w:szCs w:val="24"/>
        </w:rPr>
        <w:t>a highly competitive</w:t>
      </w:r>
      <w:r w:rsidR="00E55E50" w:rsidRPr="00EC629B">
        <w:rPr>
          <w:rFonts w:cstheme="minorHAnsi"/>
          <w:color w:val="2E74B5" w:themeColor="accent1" w:themeShade="BF"/>
          <w:sz w:val="24"/>
          <w:szCs w:val="24"/>
        </w:rPr>
        <w:t xml:space="preserve"> market</w:t>
      </w:r>
      <w:r w:rsidRPr="00EC629B">
        <w:rPr>
          <w:rFonts w:cstheme="minorHAnsi"/>
          <w:color w:val="2E74B5" w:themeColor="accent1" w:themeShade="BF"/>
          <w:sz w:val="24"/>
          <w:szCs w:val="24"/>
        </w:rPr>
        <w:t>. The private rented sector is small and relatively expensive. East Lothian’s aging population</w:t>
      </w:r>
      <w:r w:rsidR="00E60B1C"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who are living longer but in poorer health, have placed high demand</w:t>
      </w:r>
      <w:r w:rsidR="00E55E50" w:rsidRPr="00EC629B">
        <w:rPr>
          <w:rFonts w:cstheme="minorHAnsi"/>
          <w:color w:val="2E74B5" w:themeColor="accent1" w:themeShade="BF"/>
          <w:sz w:val="24"/>
          <w:szCs w:val="24"/>
        </w:rPr>
        <w:t>s</w:t>
      </w:r>
      <w:r w:rsidRPr="00EC629B">
        <w:rPr>
          <w:rFonts w:cstheme="minorHAnsi"/>
          <w:color w:val="2E74B5" w:themeColor="accent1" w:themeShade="BF"/>
          <w:sz w:val="24"/>
          <w:szCs w:val="24"/>
        </w:rPr>
        <w:t xml:space="preserve"> on adaptable and wheelchair accessible homes</w:t>
      </w:r>
      <w:r w:rsidR="00E60B1C" w:rsidRPr="00EC629B">
        <w:rPr>
          <w:rFonts w:cstheme="minorHAnsi"/>
          <w:color w:val="2E74B5" w:themeColor="accent1" w:themeShade="BF"/>
          <w:sz w:val="24"/>
          <w:szCs w:val="24"/>
        </w:rPr>
        <w:t xml:space="preserve"> </w:t>
      </w:r>
      <w:r w:rsidR="00C3101F" w:rsidRPr="00EC629B">
        <w:rPr>
          <w:rFonts w:cstheme="minorHAnsi"/>
          <w:color w:val="2E74B5" w:themeColor="accent1" w:themeShade="BF"/>
          <w:sz w:val="24"/>
          <w:szCs w:val="24"/>
        </w:rPr>
        <w:t xml:space="preserve">with the social sector becoming the only option for many due to lack of wheelchair targets in the private sector. The Housing (Scotland) Bill is expected to bring </w:t>
      </w:r>
      <w:proofErr w:type="gramStart"/>
      <w:r w:rsidR="00C3101F" w:rsidRPr="00EC629B">
        <w:rPr>
          <w:rFonts w:cstheme="minorHAnsi"/>
          <w:color w:val="2E74B5" w:themeColor="accent1" w:themeShade="BF"/>
          <w:sz w:val="24"/>
          <w:szCs w:val="24"/>
        </w:rPr>
        <w:t>a large number of</w:t>
      </w:r>
      <w:proofErr w:type="gramEnd"/>
      <w:r w:rsidR="00C3101F" w:rsidRPr="00EC629B">
        <w:rPr>
          <w:rFonts w:cstheme="minorHAnsi"/>
          <w:color w:val="2E74B5" w:themeColor="accent1" w:themeShade="BF"/>
          <w:sz w:val="24"/>
          <w:szCs w:val="24"/>
        </w:rPr>
        <w:t xml:space="preserve"> legislati</w:t>
      </w:r>
      <w:r w:rsidR="00E60B1C" w:rsidRPr="00EC629B">
        <w:rPr>
          <w:rFonts w:cstheme="minorHAnsi"/>
          <w:color w:val="2E74B5" w:themeColor="accent1" w:themeShade="BF"/>
          <w:sz w:val="24"/>
          <w:szCs w:val="24"/>
        </w:rPr>
        <w:t>ve</w:t>
      </w:r>
      <w:r w:rsidR="00C3101F" w:rsidRPr="00EC629B">
        <w:rPr>
          <w:rFonts w:cstheme="minorHAnsi"/>
          <w:color w:val="2E74B5" w:themeColor="accent1" w:themeShade="BF"/>
          <w:sz w:val="24"/>
          <w:szCs w:val="24"/>
        </w:rPr>
        <w:t xml:space="preserve"> changes. As the Bill is taken through parliament and amended further</w:t>
      </w:r>
      <w:r w:rsidR="0037480C" w:rsidRPr="00EC629B">
        <w:rPr>
          <w:rFonts w:cstheme="minorHAnsi"/>
          <w:color w:val="2E74B5" w:themeColor="accent1" w:themeShade="BF"/>
          <w:sz w:val="24"/>
          <w:szCs w:val="24"/>
        </w:rPr>
        <w:t xml:space="preserve"> uncertainty</w:t>
      </w:r>
      <w:r w:rsidR="00C3101F" w:rsidRPr="00EC629B">
        <w:rPr>
          <w:rFonts w:cstheme="minorHAnsi"/>
          <w:color w:val="2E74B5" w:themeColor="accent1" w:themeShade="BF"/>
          <w:sz w:val="24"/>
          <w:szCs w:val="24"/>
        </w:rPr>
        <w:t xml:space="preserve"> is felt across </w:t>
      </w:r>
      <w:r w:rsidR="0037480C" w:rsidRPr="00EC629B">
        <w:rPr>
          <w:rFonts w:cstheme="minorHAnsi"/>
          <w:color w:val="2E74B5" w:themeColor="accent1" w:themeShade="BF"/>
          <w:sz w:val="24"/>
          <w:szCs w:val="24"/>
        </w:rPr>
        <w:t>all tenures</w:t>
      </w:r>
      <w:r w:rsidR="00C3101F" w:rsidRPr="00EC629B">
        <w:rPr>
          <w:rFonts w:cstheme="minorHAnsi"/>
          <w:color w:val="2E74B5" w:themeColor="accent1" w:themeShade="BF"/>
          <w:sz w:val="24"/>
          <w:szCs w:val="24"/>
        </w:rPr>
        <w:t xml:space="preserve">, with concerns raised </w:t>
      </w:r>
      <w:r w:rsidR="0037480C" w:rsidRPr="00EC629B">
        <w:rPr>
          <w:rFonts w:cstheme="minorHAnsi"/>
          <w:color w:val="2E74B5" w:themeColor="accent1" w:themeShade="BF"/>
          <w:sz w:val="24"/>
          <w:szCs w:val="24"/>
        </w:rPr>
        <w:t xml:space="preserve">about </w:t>
      </w:r>
      <w:r w:rsidR="00C3101F" w:rsidRPr="00EC629B">
        <w:rPr>
          <w:rFonts w:cstheme="minorHAnsi"/>
          <w:color w:val="2E74B5" w:themeColor="accent1" w:themeShade="BF"/>
          <w:sz w:val="24"/>
          <w:szCs w:val="24"/>
        </w:rPr>
        <w:t xml:space="preserve">how to meet new standards and duties within the current funding pressures. Collectively, this has placed significant pressures on East Lothian’s housing system which </w:t>
      </w:r>
      <w:r w:rsidR="0037480C" w:rsidRPr="00EC629B">
        <w:rPr>
          <w:rFonts w:cstheme="minorHAnsi"/>
          <w:color w:val="2E74B5" w:themeColor="accent1" w:themeShade="BF"/>
          <w:sz w:val="24"/>
          <w:szCs w:val="24"/>
        </w:rPr>
        <w:t xml:space="preserve">was already </w:t>
      </w:r>
      <w:r w:rsidR="00C3101F" w:rsidRPr="00EC629B">
        <w:rPr>
          <w:rFonts w:cstheme="minorHAnsi"/>
          <w:color w:val="2E74B5" w:themeColor="accent1" w:themeShade="BF"/>
          <w:sz w:val="24"/>
          <w:szCs w:val="24"/>
        </w:rPr>
        <w:t>almost at breaking point.</w:t>
      </w:r>
    </w:p>
    <w:p w14:paraId="099599B3" w14:textId="77777777" w:rsidR="00AB4003" w:rsidRPr="00EC629B" w:rsidRDefault="00AB4003"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key risks identified in the delivery of the SHIP are as follows: </w:t>
      </w:r>
    </w:p>
    <w:p w14:paraId="2BE37434" w14:textId="777E5139" w:rsidR="00D93EB8" w:rsidRPr="00EC629B" w:rsidRDefault="00E60B1C" w:rsidP="0040127D">
      <w:pPr>
        <w:pStyle w:val="ListParagraph"/>
        <w:numPr>
          <w:ilvl w:val="0"/>
          <w:numId w:val="8"/>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Potential l</w:t>
      </w:r>
      <w:r w:rsidR="00D93EB8" w:rsidRPr="00EC629B">
        <w:rPr>
          <w:rFonts w:cstheme="minorHAnsi"/>
          <w:color w:val="2E74B5" w:themeColor="accent1" w:themeShade="BF"/>
          <w:sz w:val="24"/>
          <w:szCs w:val="24"/>
        </w:rPr>
        <w:t xml:space="preserve">ong term rent controls for the Private </w:t>
      </w:r>
      <w:proofErr w:type="gramStart"/>
      <w:r w:rsidR="00D93EB8" w:rsidRPr="00EC629B">
        <w:rPr>
          <w:rFonts w:cstheme="minorHAnsi"/>
          <w:color w:val="2E74B5" w:themeColor="accent1" w:themeShade="BF"/>
          <w:sz w:val="24"/>
          <w:szCs w:val="24"/>
        </w:rPr>
        <w:t>Sector;</w:t>
      </w:r>
      <w:proofErr w:type="gramEnd"/>
    </w:p>
    <w:p w14:paraId="785F17C9" w14:textId="77777777" w:rsidR="00E57342" w:rsidRPr="00EC629B" w:rsidRDefault="00E57342" w:rsidP="0040127D">
      <w:pPr>
        <w:pStyle w:val="ListParagraph"/>
        <w:numPr>
          <w:ilvl w:val="0"/>
          <w:numId w:val="8"/>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lastRenderedPageBreak/>
        <w:t>Financial capacity of all providers</w:t>
      </w:r>
      <w:r w:rsidR="00F75728" w:rsidRPr="00EC629B">
        <w:rPr>
          <w:rFonts w:cstheme="minorHAnsi"/>
          <w:color w:val="2E74B5" w:themeColor="accent1" w:themeShade="BF"/>
          <w:sz w:val="24"/>
          <w:szCs w:val="24"/>
        </w:rPr>
        <w:t xml:space="preserve"> as a result of the inflation, and volatile </w:t>
      </w:r>
      <w:proofErr w:type="gramStart"/>
      <w:r w:rsidR="00F75728" w:rsidRPr="00EC629B">
        <w:rPr>
          <w:rFonts w:cstheme="minorHAnsi"/>
          <w:color w:val="2E74B5" w:themeColor="accent1" w:themeShade="BF"/>
          <w:sz w:val="24"/>
          <w:szCs w:val="24"/>
        </w:rPr>
        <w:t>market;</w:t>
      </w:r>
      <w:proofErr w:type="gramEnd"/>
      <w:r w:rsidR="00F75728" w:rsidRPr="00EC629B">
        <w:rPr>
          <w:rFonts w:cstheme="minorHAnsi"/>
          <w:color w:val="2E74B5" w:themeColor="accent1" w:themeShade="BF"/>
          <w:sz w:val="24"/>
          <w:szCs w:val="24"/>
        </w:rPr>
        <w:t xml:space="preserve"> </w:t>
      </w:r>
    </w:p>
    <w:p w14:paraId="73208502" w14:textId="5D8E648C" w:rsidR="00F75728" w:rsidRPr="00EC629B" w:rsidRDefault="00D93EB8" w:rsidP="0040127D">
      <w:pPr>
        <w:pStyle w:val="ListParagraph"/>
        <w:numPr>
          <w:ilvl w:val="0"/>
          <w:numId w:val="8"/>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Fluctuating</w:t>
      </w:r>
      <w:r w:rsidR="00F75728" w:rsidRPr="00EC629B">
        <w:rPr>
          <w:rFonts w:cstheme="minorHAnsi"/>
          <w:color w:val="2E74B5" w:themeColor="accent1" w:themeShade="BF"/>
          <w:sz w:val="24"/>
          <w:szCs w:val="24"/>
        </w:rPr>
        <w:t xml:space="preserve"> interest </w:t>
      </w:r>
      <w:proofErr w:type="gramStart"/>
      <w:r w:rsidR="00F75728" w:rsidRPr="00EC629B">
        <w:rPr>
          <w:rFonts w:cstheme="minorHAnsi"/>
          <w:color w:val="2E74B5" w:themeColor="accent1" w:themeShade="BF"/>
          <w:sz w:val="24"/>
          <w:szCs w:val="24"/>
        </w:rPr>
        <w:t>rates;</w:t>
      </w:r>
      <w:proofErr w:type="gramEnd"/>
      <w:r w:rsidR="00F75728" w:rsidRPr="00EC629B">
        <w:rPr>
          <w:rFonts w:cstheme="minorHAnsi"/>
          <w:color w:val="2E74B5" w:themeColor="accent1" w:themeShade="BF"/>
          <w:sz w:val="24"/>
          <w:szCs w:val="24"/>
        </w:rPr>
        <w:t xml:space="preserve"> </w:t>
      </w:r>
    </w:p>
    <w:p w14:paraId="419B9BD5" w14:textId="77777777" w:rsidR="00AB4003" w:rsidRPr="00EC629B" w:rsidRDefault="00AB4003" w:rsidP="0040127D">
      <w:pPr>
        <w:pStyle w:val="ListParagraph"/>
        <w:numPr>
          <w:ilvl w:val="0"/>
          <w:numId w:val="8"/>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Insufficient land in control of affordable housing </w:t>
      </w:r>
      <w:proofErr w:type="gramStart"/>
      <w:r w:rsidRPr="00EC629B">
        <w:rPr>
          <w:rFonts w:cstheme="minorHAnsi"/>
          <w:color w:val="2E74B5" w:themeColor="accent1" w:themeShade="BF"/>
          <w:sz w:val="24"/>
          <w:szCs w:val="24"/>
        </w:rPr>
        <w:t>providers;</w:t>
      </w:r>
      <w:proofErr w:type="gramEnd"/>
    </w:p>
    <w:p w14:paraId="09B608D5" w14:textId="77777777" w:rsidR="00AB4003" w:rsidRPr="00EC629B" w:rsidRDefault="00AB4003" w:rsidP="0040127D">
      <w:pPr>
        <w:pStyle w:val="ListParagraph"/>
        <w:numPr>
          <w:ilvl w:val="0"/>
          <w:numId w:val="8"/>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Development Constraints such as infrastructure requirements and educational </w:t>
      </w:r>
      <w:proofErr w:type="gramStart"/>
      <w:r w:rsidRPr="00EC629B">
        <w:rPr>
          <w:rFonts w:cstheme="minorHAnsi"/>
          <w:color w:val="2E74B5" w:themeColor="accent1" w:themeShade="BF"/>
          <w:sz w:val="24"/>
          <w:szCs w:val="24"/>
        </w:rPr>
        <w:t>capacity;</w:t>
      </w:r>
      <w:proofErr w:type="gramEnd"/>
    </w:p>
    <w:p w14:paraId="277D8DAD" w14:textId="77777777" w:rsidR="00AB4003" w:rsidRPr="00EC629B" w:rsidRDefault="00AB4003" w:rsidP="0040127D">
      <w:pPr>
        <w:pStyle w:val="ListParagraph"/>
        <w:numPr>
          <w:ilvl w:val="0"/>
          <w:numId w:val="1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Financial assumptions - insufficient Prudential Borrowing capacity to fund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’s </w:t>
      </w:r>
      <w:proofErr w:type="gramStart"/>
      <w:r w:rsidRPr="00EC629B">
        <w:rPr>
          <w:rFonts w:cstheme="minorHAnsi"/>
          <w:color w:val="2E74B5" w:themeColor="accent1" w:themeShade="BF"/>
          <w:sz w:val="24"/>
          <w:szCs w:val="24"/>
        </w:rPr>
        <w:t>programme</w:t>
      </w:r>
      <w:r w:rsidR="002409F9" w:rsidRPr="00EC629B">
        <w:rPr>
          <w:rFonts w:cstheme="minorHAnsi"/>
          <w:color w:val="2E74B5" w:themeColor="accent1" w:themeShade="BF"/>
          <w:sz w:val="24"/>
          <w:szCs w:val="24"/>
        </w:rPr>
        <w:t>;</w:t>
      </w:r>
      <w:proofErr w:type="gramEnd"/>
    </w:p>
    <w:p w14:paraId="16B0E577" w14:textId="77777777" w:rsidR="00AB4003" w:rsidRPr="00EC629B" w:rsidRDefault="00AB4003" w:rsidP="0040127D">
      <w:pPr>
        <w:pStyle w:val="ListParagraph"/>
        <w:numPr>
          <w:ilvl w:val="0"/>
          <w:numId w:val="1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Continuing challenges for first time buyers to secure a mortgage and </w:t>
      </w:r>
      <w:proofErr w:type="gramStart"/>
      <w:r w:rsidRPr="00EC629B">
        <w:rPr>
          <w:rFonts w:cstheme="minorHAnsi"/>
          <w:color w:val="2E74B5" w:themeColor="accent1" w:themeShade="BF"/>
          <w:sz w:val="24"/>
          <w:szCs w:val="24"/>
        </w:rPr>
        <w:t>deposit</w:t>
      </w:r>
      <w:r w:rsidR="002409F9" w:rsidRPr="00EC629B">
        <w:rPr>
          <w:rFonts w:cstheme="minorHAnsi"/>
          <w:color w:val="2E74B5" w:themeColor="accent1" w:themeShade="BF"/>
          <w:sz w:val="24"/>
          <w:szCs w:val="24"/>
        </w:rPr>
        <w:t>;</w:t>
      </w:r>
      <w:proofErr w:type="gramEnd"/>
    </w:p>
    <w:p w14:paraId="1B5FC1E0" w14:textId="77777777" w:rsidR="00AB4003" w:rsidRPr="00EC629B" w:rsidRDefault="00AB4003" w:rsidP="0040127D">
      <w:pPr>
        <w:pStyle w:val="ListParagraph"/>
        <w:numPr>
          <w:ilvl w:val="0"/>
          <w:numId w:val="1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Legal and procurement </w:t>
      </w:r>
      <w:proofErr w:type="gramStart"/>
      <w:r w:rsidRPr="00EC629B">
        <w:rPr>
          <w:rFonts w:cstheme="minorHAnsi"/>
          <w:color w:val="2E74B5" w:themeColor="accent1" w:themeShade="BF"/>
          <w:sz w:val="24"/>
          <w:szCs w:val="24"/>
        </w:rPr>
        <w:t>constraints</w:t>
      </w:r>
      <w:r w:rsidR="002409F9" w:rsidRPr="00EC629B">
        <w:rPr>
          <w:rFonts w:cstheme="minorHAnsi"/>
          <w:color w:val="2E74B5" w:themeColor="accent1" w:themeShade="BF"/>
          <w:sz w:val="24"/>
          <w:szCs w:val="24"/>
        </w:rPr>
        <w:t>;</w:t>
      </w:r>
      <w:proofErr w:type="gramEnd"/>
    </w:p>
    <w:p w14:paraId="439D7854" w14:textId="77777777" w:rsidR="00AB4003" w:rsidRPr="00EC629B" w:rsidRDefault="00AB4003" w:rsidP="0040127D">
      <w:pPr>
        <w:pStyle w:val="ListParagraph"/>
        <w:numPr>
          <w:ilvl w:val="0"/>
          <w:numId w:val="1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Planning </w:t>
      </w:r>
      <w:proofErr w:type="gramStart"/>
      <w:r w:rsidRPr="00EC629B">
        <w:rPr>
          <w:rFonts w:cstheme="minorHAnsi"/>
          <w:color w:val="2E74B5" w:themeColor="accent1" w:themeShade="BF"/>
          <w:sz w:val="24"/>
          <w:szCs w:val="24"/>
        </w:rPr>
        <w:t>constraints</w:t>
      </w:r>
      <w:r w:rsidR="002409F9" w:rsidRPr="00EC629B">
        <w:rPr>
          <w:rFonts w:cstheme="minorHAnsi"/>
          <w:color w:val="2E74B5" w:themeColor="accent1" w:themeShade="BF"/>
          <w:sz w:val="24"/>
          <w:szCs w:val="24"/>
        </w:rPr>
        <w:t>;</w:t>
      </w:r>
      <w:proofErr w:type="gramEnd"/>
    </w:p>
    <w:p w14:paraId="0B1E1313" w14:textId="77777777" w:rsidR="00AB4003" w:rsidRPr="00EC629B" w:rsidRDefault="00AB4003" w:rsidP="0040127D">
      <w:pPr>
        <w:pStyle w:val="ListParagraph"/>
        <w:numPr>
          <w:ilvl w:val="0"/>
          <w:numId w:val="1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Land constraints such as wayleaves and </w:t>
      </w:r>
      <w:proofErr w:type="gramStart"/>
      <w:r w:rsidRPr="00EC629B">
        <w:rPr>
          <w:rFonts w:cstheme="minorHAnsi"/>
          <w:color w:val="2E74B5" w:themeColor="accent1" w:themeShade="BF"/>
          <w:sz w:val="24"/>
          <w:szCs w:val="24"/>
        </w:rPr>
        <w:t>drainage</w:t>
      </w:r>
      <w:r w:rsidR="002409F9" w:rsidRPr="00EC629B">
        <w:rPr>
          <w:rFonts w:cstheme="minorHAnsi"/>
          <w:color w:val="2E74B5" w:themeColor="accent1" w:themeShade="BF"/>
          <w:sz w:val="24"/>
          <w:szCs w:val="24"/>
        </w:rPr>
        <w:t>;</w:t>
      </w:r>
      <w:proofErr w:type="gramEnd"/>
    </w:p>
    <w:p w14:paraId="1BCE6A3D" w14:textId="77777777" w:rsidR="00AB4003" w:rsidRPr="00EC629B" w:rsidRDefault="00AB4003" w:rsidP="0040127D">
      <w:pPr>
        <w:pStyle w:val="ListParagraph"/>
        <w:numPr>
          <w:ilvl w:val="0"/>
          <w:numId w:val="1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Scottish Water </w:t>
      </w:r>
      <w:proofErr w:type="gramStart"/>
      <w:r w:rsidRPr="00EC629B">
        <w:rPr>
          <w:rFonts w:cstheme="minorHAnsi"/>
          <w:color w:val="2E74B5" w:themeColor="accent1" w:themeShade="BF"/>
          <w:sz w:val="24"/>
          <w:szCs w:val="24"/>
        </w:rPr>
        <w:t>constraints</w:t>
      </w:r>
      <w:r w:rsidR="002409F9" w:rsidRPr="00EC629B">
        <w:rPr>
          <w:rFonts w:cstheme="minorHAnsi"/>
          <w:color w:val="2E74B5" w:themeColor="accent1" w:themeShade="BF"/>
          <w:sz w:val="24"/>
          <w:szCs w:val="24"/>
        </w:rPr>
        <w:t>;</w:t>
      </w:r>
      <w:proofErr w:type="gramEnd"/>
    </w:p>
    <w:p w14:paraId="58CE71B0" w14:textId="4B9374E4" w:rsidR="00AB4003" w:rsidRPr="00EC629B" w:rsidRDefault="00AB4003" w:rsidP="0040127D">
      <w:pPr>
        <w:pStyle w:val="ListParagraph"/>
        <w:numPr>
          <w:ilvl w:val="0"/>
          <w:numId w:val="1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Ground conditions </w:t>
      </w:r>
      <w:r w:rsidR="002409F9" w:rsidRPr="00EC629B">
        <w:rPr>
          <w:rFonts w:cstheme="minorHAnsi"/>
          <w:color w:val="2E74B5" w:themeColor="accent1" w:themeShade="BF"/>
          <w:sz w:val="24"/>
          <w:szCs w:val="24"/>
        </w:rPr>
        <w:t xml:space="preserve">and </w:t>
      </w:r>
      <w:proofErr w:type="gramStart"/>
      <w:r w:rsidR="002409F9" w:rsidRPr="00EC629B">
        <w:rPr>
          <w:rFonts w:cstheme="minorHAnsi"/>
          <w:color w:val="2E74B5" w:themeColor="accent1" w:themeShade="BF"/>
          <w:sz w:val="24"/>
          <w:szCs w:val="24"/>
        </w:rPr>
        <w:t>constraints</w:t>
      </w:r>
      <w:r w:rsidR="00E60B1C" w:rsidRPr="00EC629B">
        <w:rPr>
          <w:rFonts w:cstheme="minorHAnsi"/>
          <w:color w:val="2E74B5" w:themeColor="accent1" w:themeShade="BF"/>
          <w:sz w:val="24"/>
          <w:szCs w:val="24"/>
        </w:rPr>
        <w:t>;</w:t>
      </w:r>
      <w:proofErr w:type="gramEnd"/>
      <w:r w:rsidR="00F75728" w:rsidRPr="00EC629B">
        <w:rPr>
          <w:rFonts w:cstheme="minorHAnsi"/>
          <w:color w:val="2E74B5" w:themeColor="accent1" w:themeShade="BF"/>
          <w:sz w:val="24"/>
          <w:szCs w:val="24"/>
        </w:rPr>
        <w:t xml:space="preserve"> </w:t>
      </w:r>
    </w:p>
    <w:p w14:paraId="27769799" w14:textId="72F83B79" w:rsidR="00E60B1C" w:rsidRPr="00EC629B" w:rsidRDefault="00E60B1C" w:rsidP="0040127D">
      <w:pPr>
        <w:pStyle w:val="ListParagraph"/>
        <w:numPr>
          <w:ilvl w:val="0"/>
          <w:numId w:val="1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Lack of skilled trades people and capacity within the construction </w:t>
      </w:r>
      <w:proofErr w:type="gramStart"/>
      <w:r w:rsidRPr="00EC629B">
        <w:rPr>
          <w:rFonts w:cstheme="minorHAnsi"/>
          <w:color w:val="2E74B5" w:themeColor="accent1" w:themeShade="BF"/>
          <w:sz w:val="24"/>
          <w:szCs w:val="24"/>
        </w:rPr>
        <w:t>industry;</w:t>
      </w:r>
      <w:proofErr w:type="gramEnd"/>
    </w:p>
    <w:p w14:paraId="639AF50C" w14:textId="0FF020E9" w:rsidR="002516FF" w:rsidRPr="00EC629B" w:rsidRDefault="002516FF" w:rsidP="0040127D">
      <w:pPr>
        <w:pStyle w:val="ListParagraph"/>
        <w:numPr>
          <w:ilvl w:val="0"/>
          <w:numId w:val="1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Building Standards changes and requirement for decarbonised </w:t>
      </w:r>
      <w:proofErr w:type="gramStart"/>
      <w:r w:rsidRPr="00EC629B">
        <w:rPr>
          <w:rFonts w:cstheme="minorHAnsi"/>
          <w:color w:val="2E74B5" w:themeColor="accent1" w:themeShade="BF"/>
          <w:sz w:val="24"/>
          <w:szCs w:val="24"/>
        </w:rPr>
        <w:t>homes;</w:t>
      </w:r>
      <w:proofErr w:type="gramEnd"/>
    </w:p>
    <w:p w14:paraId="552BFE71" w14:textId="7F69B367" w:rsidR="00E60B1C" w:rsidRPr="00EC629B" w:rsidRDefault="00E60B1C" w:rsidP="0040127D">
      <w:pPr>
        <w:pStyle w:val="ListParagraph"/>
        <w:numPr>
          <w:ilvl w:val="0"/>
          <w:numId w:val="12"/>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Uncertainty around the Housing Bill</w:t>
      </w:r>
    </w:p>
    <w:p w14:paraId="02EC4A61" w14:textId="77777777" w:rsidR="00437D8C" w:rsidRPr="00EC629B" w:rsidRDefault="00AB4003"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Appendix </w:t>
      </w:r>
      <w:r w:rsidR="00AF73E1" w:rsidRPr="00EC629B">
        <w:rPr>
          <w:rFonts w:cstheme="minorHAnsi"/>
          <w:color w:val="2E74B5" w:themeColor="accent1" w:themeShade="BF"/>
          <w:sz w:val="24"/>
          <w:szCs w:val="24"/>
        </w:rPr>
        <w:t xml:space="preserve">B </w:t>
      </w:r>
      <w:r w:rsidRPr="00EC629B">
        <w:rPr>
          <w:rFonts w:cstheme="minorHAnsi"/>
          <w:color w:val="2E74B5" w:themeColor="accent1" w:themeShade="BF"/>
          <w:sz w:val="24"/>
          <w:szCs w:val="24"/>
        </w:rPr>
        <w:t>assesses the likelihood and potential impact of the key risks and what actions</w:t>
      </w:r>
      <w:r w:rsidR="005679D8" w:rsidRPr="00EC629B">
        <w:rPr>
          <w:rFonts w:cstheme="minorHAnsi"/>
          <w:color w:val="2E74B5" w:themeColor="accent1" w:themeShade="BF"/>
          <w:sz w:val="24"/>
          <w:szCs w:val="24"/>
        </w:rPr>
        <w:t xml:space="preserve"> can be taken to address these.</w:t>
      </w:r>
    </w:p>
    <w:p w14:paraId="3DEE0BC2" w14:textId="77777777" w:rsidR="00437D8C" w:rsidRPr="00EC629B" w:rsidRDefault="00437D8C">
      <w:pPr>
        <w:jc w:val="left"/>
        <w:rPr>
          <w:rFonts w:cstheme="minorHAnsi"/>
          <w:color w:val="2E74B5" w:themeColor="accent1" w:themeShade="BF"/>
        </w:rPr>
      </w:pPr>
      <w:r w:rsidRPr="00EC629B">
        <w:rPr>
          <w:rFonts w:cstheme="minorHAnsi"/>
          <w:color w:val="2E74B5" w:themeColor="accent1" w:themeShade="BF"/>
        </w:rPr>
        <w:br w:type="page"/>
      </w:r>
    </w:p>
    <w:p w14:paraId="7045E4DF" w14:textId="77777777" w:rsidR="006F3030" w:rsidRPr="00EC629B" w:rsidRDefault="0018619C" w:rsidP="0040127D">
      <w:pPr>
        <w:pStyle w:val="Heading1"/>
        <w:spacing w:line="276" w:lineRule="auto"/>
        <w:rPr>
          <w:rFonts w:cstheme="majorHAnsi"/>
          <w:color w:val="2E74B5" w:themeColor="accent1" w:themeShade="BF"/>
          <w:sz w:val="26"/>
          <w:szCs w:val="26"/>
        </w:rPr>
      </w:pPr>
      <w:bookmarkStart w:id="56" w:name="_Toc178669750"/>
      <w:r w:rsidRPr="00EC629B">
        <w:rPr>
          <w:rFonts w:cstheme="majorHAnsi"/>
          <w:color w:val="2E74B5" w:themeColor="accent1" w:themeShade="BF"/>
          <w:sz w:val="26"/>
          <w:szCs w:val="26"/>
        </w:rPr>
        <w:lastRenderedPageBreak/>
        <w:t>Offsite construction, procurement and energy efficiency</w:t>
      </w:r>
      <w:bookmarkEnd w:id="56"/>
    </w:p>
    <w:p w14:paraId="446A3639" w14:textId="77777777" w:rsidR="0018619C" w:rsidRPr="00EC629B" w:rsidRDefault="0018619C" w:rsidP="0040127D">
      <w:pPr>
        <w:pStyle w:val="Heading2"/>
        <w:numPr>
          <w:ilvl w:val="1"/>
          <w:numId w:val="1"/>
        </w:numPr>
        <w:spacing w:line="276" w:lineRule="auto"/>
        <w:rPr>
          <w:rFonts w:asciiTheme="minorHAnsi" w:hAnsiTheme="minorHAnsi" w:cstheme="minorHAnsi"/>
          <w:color w:val="2E74B5" w:themeColor="accent1" w:themeShade="BF"/>
        </w:rPr>
      </w:pPr>
      <w:bookmarkStart w:id="57" w:name="_Toc178669751"/>
      <w:bookmarkStart w:id="58" w:name="_Hlk205366728"/>
      <w:r w:rsidRPr="00EC629B">
        <w:rPr>
          <w:rFonts w:asciiTheme="minorHAnsi" w:hAnsiTheme="minorHAnsi" w:cstheme="minorHAnsi"/>
          <w:color w:val="2E74B5" w:themeColor="accent1" w:themeShade="BF"/>
        </w:rPr>
        <w:t>Offsite Construction and Procurement</w:t>
      </w:r>
      <w:bookmarkEnd w:id="57"/>
    </w:p>
    <w:p w14:paraId="39AF023F" w14:textId="77777777" w:rsidR="0018619C" w:rsidRPr="00EC629B" w:rsidRDefault="0018619C" w:rsidP="0040127D">
      <w:pPr>
        <w:pStyle w:val="Default"/>
        <w:spacing w:line="276" w:lineRule="auto"/>
        <w:jc w:val="both"/>
        <w:rPr>
          <w:color w:val="2E74B5" w:themeColor="accent1" w:themeShade="BF"/>
        </w:rPr>
      </w:pPr>
    </w:p>
    <w:p w14:paraId="55B752EF" w14:textId="5F74810E" w:rsidR="000878BF" w:rsidRPr="00EC629B" w:rsidRDefault="000878BF" w:rsidP="000878BF">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In line with Housing 2040, East Lothian Council will strive to work with developers on possibilities to build affordable housing off-site. </w:t>
      </w:r>
    </w:p>
    <w:p w14:paraId="09F9335F" w14:textId="67A974D8" w:rsidR="000878BF" w:rsidRPr="00EC629B" w:rsidRDefault="000878BF" w:rsidP="000878BF">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On larger sites where there is likely to be more than one affordable housing provider, the Council appreciates that collaborative working and sharing services is likely to be a more efficient way of achieving best value and best practice through the delivery process and will continue to work closely with our partners to consider all opportunities.</w:t>
      </w:r>
    </w:p>
    <w:p w14:paraId="4DEE2ECA" w14:textId="5DB637F5" w:rsidR="000878BF" w:rsidRPr="00EC629B" w:rsidRDefault="000878BF" w:rsidP="000878BF">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East Lothian has also recently joined the Regional Delivery Alliance (RDA) (formerly Edinburgh Home Demonstrator Programme), a collaborative business model for the construction of affordable housing in partnership with South</w:t>
      </w:r>
      <w:r w:rsidR="00797E43" w:rsidRPr="00EC629B">
        <w:rPr>
          <w:rFonts w:cstheme="minorHAnsi"/>
          <w:color w:val="2E74B5" w:themeColor="accent1" w:themeShade="BF"/>
          <w:sz w:val="24"/>
          <w:szCs w:val="24"/>
        </w:rPr>
        <w:t>-</w:t>
      </w:r>
      <w:r w:rsidRPr="00EC629B">
        <w:rPr>
          <w:rFonts w:cstheme="minorHAnsi"/>
          <w:color w:val="2E74B5" w:themeColor="accent1" w:themeShade="BF"/>
          <w:sz w:val="24"/>
          <w:szCs w:val="24"/>
        </w:rPr>
        <w:t>East Scotland’s Local Authorities, Scottish Government and other academia and industry partners. The aim is to develop 1,000 homes which are as close to net zero as possible, right across the SES region, using modern collaborative procurement models. The house designs and typologies offered by EHD are centred on modern methods of construction and would be constructed off site. The first pilot project has been delivered in Edinburgh at the Granton Waterfront with homes utilising zero emissions heating and being zero carbon.</w:t>
      </w:r>
      <w:r w:rsidRPr="00EC629B">
        <w:rPr>
          <w:rFonts w:cstheme="minorHAnsi"/>
          <w:color w:val="2E74B5" w:themeColor="accent1" w:themeShade="BF"/>
          <w:sz w:val="24"/>
          <w:szCs w:val="24"/>
          <w:vertAlign w:val="superscript"/>
        </w:rPr>
        <w:footnoteReference w:customMarkFollows="1" w:id="10"/>
        <w:t>[1]</w:t>
      </w:r>
      <w:r w:rsidRPr="00EC629B">
        <w:rPr>
          <w:rFonts w:cstheme="minorHAnsi"/>
          <w:color w:val="2E74B5" w:themeColor="accent1" w:themeShade="BF"/>
          <w:sz w:val="24"/>
          <w:szCs w:val="24"/>
        </w:rPr>
        <w:t xml:space="preserve"> </w:t>
      </w:r>
    </w:p>
    <w:p w14:paraId="3DCCD54A" w14:textId="38C433E2" w:rsidR="000878BF" w:rsidRPr="00EC629B" w:rsidRDefault="000878BF" w:rsidP="000878BF">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East Lothian’s New Build Team is working closely with partners and have identified a site in East Lothian to develop housing under this programme to deliver approximately 60 units. These homes will be delivered to a lifetime home standard and some of them will be made fully wheelchair accessible.  Th</w:t>
      </w:r>
      <w:r w:rsidR="007A62E8" w:rsidRPr="00EC629B">
        <w:rPr>
          <w:rFonts w:cstheme="minorHAnsi"/>
          <w:color w:val="2E74B5" w:themeColor="accent1" w:themeShade="BF"/>
          <w:sz w:val="24"/>
          <w:szCs w:val="24"/>
        </w:rPr>
        <w:t>e</w:t>
      </w:r>
      <w:r w:rsidRPr="00EC629B">
        <w:rPr>
          <w:rFonts w:cstheme="minorHAnsi"/>
          <w:color w:val="2E74B5" w:themeColor="accent1" w:themeShade="BF"/>
          <w:sz w:val="24"/>
          <w:szCs w:val="24"/>
        </w:rPr>
        <w:t xml:space="preserve"> project (former Wallyford Primary School site) has Planning </w:t>
      </w:r>
      <w:proofErr w:type="gramStart"/>
      <w:r w:rsidRPr="00EC629B">
        <w:rPr>
          <w:rFonts w:cstheme="minorHAnsi"/>
          <w:color w:val="2E74B5" w:themeColor="accent1" w:themeShade="BF"/>
          <w:sz w:val="24"/>
          <w:szCs w:val="24"/>
        </w:rPr>
        <w:t>consent</w:t>
      </w:r>
      <w:proofErr w:type="gramEnd"/>
      <w:r w:rsidRPr="00EC629B">
        <w:rPr>
          <w:rFonts w:cstheme="minorHAnsi"/>
          <w:color w:val="2E74B5" w:themeColor="accent1" w:themeShade="BF"/>
          <w:sz w:val="24"/>
          <w:szCs w:val="24"/>
        </w:rPr>
        <w:t xml:space="preserve"> and a Stage 1 Building Warrant is currently </w:t>
      </w:r>
      <w:r w:rsidR="007A62E8" w:rsidRPr="00EC629B">
        <w:rPr>
          <w:rFonts w:cstheme="minorHAnsi"/>
          <w:color w:val="2E74B5" w:themeColor="accent1" w:themeShade="BF"/>
          <w:sz w:val="24"/>
          <w:szCs w:val="24"/>
        </w:rPr>
        <w:t>pending</w:t>
      </w:r>
      <w:r w:rsidRPr="00EC629B">
        <w:rPr>
          <w:rFonts w:cstheme="minorHAnsi"/>
          <w:color w:val="2E74B5" w:themeColor="accent1" w:themeShade="BF"/>
          <w:sz w:val="24"/>
          <w:szCs w:val="24"/>
        </w:rPr>
        <w:t>. Site start for this project is estimated as March / April ’26.</w:t>
      </w:r>
    </w:p>
    <w:p w14:paraId="1CD5E346" w14:textId="77777777" w:rsidR="00DB17E6" w:rsidRPr="00EC629B" w:rsidRDefault="00DB17E6" w:rsidP="0040127D">
      <w:pPr>
        <w:pStyle w:val="Heading2"/>
        <w:numPr>
          <w:ilvl w:val="1"/>
          <w:numId w:val="1"/>
        </w:numPr>
        <w:spacing w:line="276" w:lineRule="auto"/>
        <w:rPr>
          <w:rFonts w:asciiTheme="minorHAnsi" w:hAnsiTheme="minorHAnsi" w:cstheme="minorHAnsi"/>
          <w:color w:val="2E74B5" w:themeColor="accent1" w:themeShade="BF"/>
        </w:rPr>
      </w:pPr>
      <w:bookmarkStart w:id="59" w:name="_Toc178669752"/>
      <w:bookmarkStart w:id="60" w:name="_Hlk205367315"/>
      <w:bookmarkStart w:id="61" w:name="_Hlk147929443"/>
      <w:bookmarkEnd w:id="58"/>
      <w:r w:rsidRPr="00EC629B">
        <w:rPr>
          <w:rFonts w:asciiTheme="minorHAnsi" w:hAnsiTheme="minorHAnsi" w:cstheme="minorHAnsi"/>
          <w:color w:val="2E74B5" w:themeColor="accent1" w:themeShade="BF"/>
        </w:rPr>
        <w:t>Climate change and energy efficiency</w:t>
      </w:r>
      <w:bookmarkEnd w:id="59"/>
    </w:p>
    <w:bookmarkEnd w:id="60"/>
    <w:p w14:paraId="547CC739" w14:textId="77777777" w:rsidR="00B23B6B" w:rsidRPr="00EC629B" w:rsidRDefault="00B23B6B" w:rsidP="0040127D">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Scottish Government has set out the target to achieve net zero emissions by 2045 to tackle climate change and has set duties on public bodies to contribute towards achieving this target. In East Lothian, domestic energy consumption represents 29.4% of the total energy consumption with gas (19.4%) being the main energy type.</w:t>
      </w:r>
    </w:p>
    <w:p w14:paraId="51F3CAE5" w14:textId="77777777" w:rsidR="00B23B6B" w:rsidRPr="00EC629B" w:rsidRDefault="00B23B6B"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The Scottish Government has designated both the decarbonisation of homes and buildings, and the reviewing of energy efficiency standards as national priorities, as they are key to meeting the ambitious climate change targets and to tackling fuel poverty.   Improved energy performance of housing and reduced energy consumption will improve standards of living and contribute towards eradicating fuel poverty, whilst also cutting carbon emissions.</w:t>
      </w:r>
      <w:r w:rsidR="00B00416" w:rsidRPr="00EC629B">
        <w:rPr>
          <w:rFonts w:cstheme="minorHAnsi"/>
          <w:color w:val="2E74B5" w:themeColor="accent1" w:themeShade="BF"/>
          <w:sz w:val="24"/>
          <w:szCs w:val="24"/>
        </w:rPr>
        <w:t xml:space="preserve"> By tackling fuel poverty through energy efficiency measures, owner occupiers and private renters can make their homes more affordable.</w:t>
      </w:r>
    </w:p>
    <w:p w14:paraId="3ADAD010" w14:textId="6D84E36E" w:rsidR="001E01DE" w:rsidRPr="00EC629B" w:rsidRDefault="00F36794"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lastRenderedPageBreak/>
        <w:t xml:space="preserve">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’s Climate Change Strategy 20</w:t>
      </w:r>
      <w:r w:rsidR="00B15368" w:rsidRPr="00EC629B">
        <w:rPr>
          <w:rFonts w:cstheme="minorHAnsi"/>
          <w:color w:val="2E74B5" w:themeColor="accent1" w:themeShade="BF"/>
          <w:sz w:val="24"/>
          <w:szCs w:val="24"/>
        </w:rPr>
        <w:t>25-2030</w:t>
      </w:r>
      <w:r w:rsidR="00AE1514" w:rsidRPr="00EC629B">
        <w:rPr>
          <w:rFonts w:cstheme="minorHAnsi"/>
          <w:color w:val="2E74B5" w:themeColor="accent1" w:themeShade="BF"/>
          <w:sz w:val="24"/>
          <w:szCs w:val="24"/>
        </w:rPr>
        <w:t xml:space="preserve"> s</w:t>
      </w:r>
      <w:r w:rsidRPr="00EC629B">
        <w:rPr>
          <w:rFonts w:cstheme="minorHAnsi"/>
          <w:color w:val="2E74B5" w:themeColor="accent1" w:themeShade="BF"/>
          <w:sz w:val="24"/>
          <w:szCs w:val="24"/>
        </w:rPr>
        <w:t xml:space="preserve">ets out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’s </w:t>
      </w:r>
      <w:r w:rsidR="00B15368" w:rsidRPr="00EC629B">
        <w:rPr>
          <w:rFonts w:cstheme="minorHAnsi"/>
          <w:color w:val="2E74B5" w:themeColor="accent1" w:themeShade="BF"/>
          <w:sz w:val="24"/>
          <w:szCs w:val="24"/>
        </w:rPr>
        <w:t>the Council’s response to the climate emergency, adaptations to climate change and how reductions to emissions will continue to be made- working towards Net Zero</w:t>
      </w:r>
      <w:r w:rsidR="00E9279F" w:rsidRPr="00EC629B">
        <w:rPr>
          <w:rFonts w:cstheme="minorHAnsi"/>
          <w:color w:val="2E74B5" w:themeColor="accent1" w:themeShade="BF"/>
          <w:sz w:val="24"/>
          <w:szCs w:val="24"/>
        </w:rPr>
        <w:t xml:space="preserve"> targets</w:t>
      </w:r>
      <w:r w:rsidR="00B15368" w:rsidRPr="00EC629B">
        <w:rPr>
          <w:rFonts w:cstheme="minorHAnsi"/>
          <w:color w:val="2E74B5" w:themeColor="accent1" w:themeShade="BF"/>
          <w:sz w:val="24"/>
          <w:szCs w:val="24"/>
        </w:rPr>
        <w:t xml:space="preserve">. </w:t>
      </w:r>
      <w:r w:rsidR="00431C4E" w:rsidRPr="00EC629B">
        <w:rPr>
          <w:rFonts w:cstheme="minorHAnsi"/>
          <w:color w:val="2E74B5" w:themeColor="accent1" w:themeShade="BF"/>
          <w:sz w:val="24"/>
          <w:szCs w:val="24"/>
        </w:rPr>
        <w:t xml:space="preserve">The Strategy is </w:t>
      </w:r>
      <w:r w:rsidR="001E01DE" w:rsidRPr="00EC629B">
        <w:rPr>
          <w:rFonts w:cstheme="minorHAnsi"/>
          <w:color w:val="2E74B5" w:themeColor="accent1" w:themeShade="BF"/>
          <w:sz w:val="24"/>
          <w:szCs w:val="24"/>
        </w:rPr>
        <w:t xml:space="preserve">centred around 4 key themes: Governance, Services, Assets and Place. </w:t>
      </w:r>
    </w:p>
    <w:p w14:paraId="60739497" w14:textId="14711FA5" w:rsidR="006A0478" w:rsidRPr="00EC629B" w:rsidRDefault="001E01DE"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Climate Change Strategy </w:t>
      </w:r>
      <w:r w:rsidR="006A0478" w:rsidRPr="00EC629B">
        <w:rPr>
          <w:rFonts w:cstheme="minorHAnsi"/>
          <w:color w:val="2E74B5" w:themeColor="accent1" w:themeShade="BF"/>
          <w:sz w:val="24"/>
          <w:szCs w:val="24"/>
        </w:rPr>
        <w:t>aligns with the priorities of the LHS 2024-2029</w:t>
      </w:r>
      <w:r w:rsidR="002516FF" w:rsidRPr="00EC629B">
        <w:rPr>
          <w:rFonts w:cstheme="minorHAnsi"/>
          <w:color w:val="2E74B5" w:themeColor="accent1" w:themeShade="BF"/>
          <w:sz w:val="24"/>
          <w:szCs w:val="24"/>
        </w:rPr>
        <w:t xml:space="preserve"> </w:t>
      </w:r>
      <w:r w:rsidR="006A0478" w:rsidRPr="00EC629B">
        <w:rPr>
          <w:rFonts w:cstheme="minorHAnsi"/>
          <w:color w:val="2E74B5" w:themeColor="accent1" w:themeShade="BF"/>
          <w:sz w:val="24"/>
          <w:szCs w:val="24"/>
        </w:rPr>
        <w:t xml:space="preserve">highlighting the aims of creating sustainable and well connect neighbourhoods and developing an approach to reaching net zero in Council social stock. </w:t>
      </w:r>
    </w:p>
    <w:p w14:paraId="6542BA04" w14:textId="6A83E03E" w:rsidR="009E4733" w:rsidRPr="00EC629B" w:rsidRDefault="006A0478"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Progress continues to be made to improving the energy efficiency of homes and supporting residents across the social and private sectors. </w:t>
      </w:r>
      <w:r w:rsidR="009E4733" w:rsidRPr="00EC629B">
        <w:rPr>
          <w:rFonts w:cstheme="minorHAnsi"/>
          <w:color w:val="2E74B5" w:themeColor="accent1" w:themeShade="BF"/>
          <w:sz w:val="24"/>
          <w:szCs w:val="24"/>
        </w:rPr>
        <w:t xml:space="preserve">East Lothian’s Energy Advice Service supported </w:t>
      </w:r>
      <w:r w:rsidR="002516FF" w:rsidRPr="00EC629B">
        <w:rPr>
          <w:rFonts w:cstheme="minorHAnsi"/>
          <w:color w:val="2E74B5" w:themeColor="accent1" w:themeShade="BF"/>
          <w:sz w:val="24"/>
          <w:szCs w:val="24"/>
        </w:rPr>
        <w:t>240</w:t>
      </w:r>
      <w:r w:rsidR="009E4733" w:rsidRPr="00EC629B">
        <w:rPr>
          <w:rFonts w:cstheme="minorHAnsi"/>
          <w:color w:val="2E74B5" w:themeColor="accent1" w:themeShade="BF"/>
          <w:sz w:val="24"/>
          <w:szCs w:val="24"/>
        </w:rPr>
        <w:t xml:space="preserve"> residents </w:t>
      </w:r>
      <w:r w:rsidR="00510115" w:rsidRPr="00EC629B">
        <w:rPr>
          <w:rFonts w:cstheme="minorHAnsi"/>
          <w:color w:val="2E74B5" w:themeColor="accent1" w:themeShade="BF"/>
          <w:sz w:val="24"/>
          <w:szCs w:val="24"/>
        </w:rPr>
        <w:t xml:space="preserve">in </w:t>
      </w:r>
      <w:r w:rsidR="002516FF" w:rsidRPr="00EC629B">
        <w:rPr>
          <w:rFonts w:cstheme="minorHAnsi"/>
          <w:color w:val="2E74B5" w:themeColor="accent1" w:themeShade="BF"/>
          <w:sz w:val="24"/>
          <w:szCs w:val="24"/>
        </w:rPr>
        <w:t>2024/25.</w:t>
      </w:r>
      <w:r w:rsidR="00510115" w:rsidRPr="00EC629B">
        <w:rPr>
          <w:rFonts w:cstheme="minorHAnsi"/>
          <w:color w:val="2E74B5" w:themeColor="accent1" w:themeShade="BF"/>
          <w:sz w:val="24"/>
          <w:szCs w:val="24"/>
        </w:rPr>
        <w:t xml:space="preserve"> </w:t>
      </w:r>
    </w:p>
    <w:p w14:paraId="2C17AA78" w14:textId="7DE29C54" w:rsidR="006A0478" w:rsidRPr="00EC629B" w:rsidRDefault="006A0478"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In </w:t>
      </w:r>
      <w:r w:rsidR="00510115" w:rsidRPr="00EC629B">
        <w:rPr>
          <w:rFonts w:cstheme="minorHAnsi"/>
          <w:color w:val="2E74B5" w:themeColor="accent1" w:themeShade="BF"/>
          <w:sz w:val="24"/>
          <w:szCs w:val="24"/>
        </w:rPr>
        <w:t>2024/</w:t>
      </w:r>
      <w:r w:rsidRPr="00EC629B">
        <w:rPr>
          <w:rFonts w:cstheme="minorHAnsi"/>
          <w:color w:val="2E74B5" w:themeColor="accent1" w:themeShade="BF"/>
          <w:sz w:val="24"/>
          <w:szCs w:val="24"/>
        </w:rPr>
        <w:t xml:space="preserve">25, </w:t>
      </w:r>
      <w:r w:rsidR="009E4733" w:rsidRPr="00EC629B">
        <w:rPr>
          <w:rFonts w:cstheme="minorHAnsi"/>
          <w:color w:val="2E74B5" w:themeColor="accent1" w:themeShade="BF"/>
          <w:sz w:val="24"/>
          <w:szCs w:val="24"/>
        </w:rPr>
        <w:t>East Lothian Council installed within stock:</w:t>
      </w:r>
    </w:p>
    <w:p w14:paraId="2A452ED2" w14:textId="11DD6D5E" w:rsidR="009E4733" w:rsidRPr="00EC629B" w:rsidRDefault="00510115" w:rsidP="00510115">
      <w:pPr>
        <w:pStyle w:val="ListParagraph"/>
        <w:numPr>
          <w:ilvl w:val="0"/>
          <w:numId w:val="34"/>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235 roof insulations. </w:t>
      </w:r>
    </w:p>
    <w:p w14:paraId="0C5F950C" w14:textId="08BD0E17" w:rsidR="00510115" w:rsidRPr="00EC629B" w:rsidRDefault="00510115" w:rsidP="00510115">
      <w:pPr>
        <w:pStyle w:val="ListParagraph"/>
        <w:numPr>
          <w:ilvl w:val="0"/>
          <w:numId w:val="34"/>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54 cavity wall insulations (CWI). </w:t>
      </w:r>
    </w:p>
    <w:p w14:paraId="6B12A33F" w14:textId="3AA2D3DB" w:rsidR="00510115" w:rsidRPr="00EC629B" w:rsidRDefault="00510115" w:rsidP="00E60B1C">
      <w:pPr>
        <w:pStyle w:val="ListParagraph"/>
        <w:numPr>
          <w:ilvl w:val="0"/>
          <w:numId w:val="34"/>
        </w:num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3 Solar PV and batteries. </w:t>
      </w:r>
    </w:p>
    <w:p w14:paraId="7D7354D2" w14:textId="7E2355CE" w:rsidR="00E419BB" w:rsidRPr="00EC629B" w:rsidRDefault="00E419BB"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Energy Efficiency Standard for Social Housing (EESSH) aims to improve the energy efficiency of social housing in Scotland.  It will help to reduce energy consumption, fuel poverty and the emission of greenhouse gases.  It is based on the minimum Energy Performance Certificate rating (EPC).  </w:t>
      </w:r>
      <w:r w:rsidR="002516FF" w:rsidRPr="00EC629B">
        <w:rPr>
          <w:rFonts w:cstheme="minorHAnsi"/>
          <w:color w:val="2E74B5" w:themeColor="accent1" w:themeShade="BF"/>
          <w:sz w:val="24"/>
          <w:szCs w:val="24"/>
        </w:rPr>
        <w:t xml:space="preserve">Updates to the proposed </w:t>
      </w:r>
      <w:r w:rsidRPr="00EC629B">
        <w:rPr>
          <w:rFonts w:cstheme="minorHAnsi"/>
          <w:color w:val="2E74B5" w:themeColor="accent1" w:themeShade="BF"/>
          <w:sz w:val="24"/>
          <w:szCs w:val="24"/>
        </w:rPr>
        <w:t>EESSH2</w:t>
      </w:r>
      <w:r w:rsidR="002516FF" w:rsidRPr="00EC629B">
        <w:rPr>
          <w:rFonts w:cstheme="minorHAnsi"/>
          <w:color w:val="2E74B5" w:themeColor="accent1" w:themeShade="BF"/>
          <w:sz w:val="24"/>
          <w:szCs w:val="24"/>
        </w:rPr>
        <w:t xml:space="preserve"> are no longer going ahead with the Social Housing Net Zero Standard likely to replace this, with interim guidance for landlords available in the meantime.  </w:t>
      </w:r>
      <w:r w:rsidRPr="00EC629B">
        <w:rPr>
          <w:rFonts w:cstheme="minorHAnsi"/>
          <w:color w:val="2E74B5" w:themeColor="accent1" w:themeShade="BF"/>
          <w:sz w:val="24"/>
          <w:szCs w:val="24"/>
        </w:rPr>
        <w:t xml:space="preserve"> </w:t>
      </w:r>
    </w:p>
    <w:bookmarkEnd w:id="61"/>
    <w:p w14:paraId="5B44BD6F" w14:textId="00285C95" w:rsidR="001A286B" w:rsidRPr="00EC629B" w:rsidRDefault="001A286B" w:rsidP="001A286B">
      <w:pPr>
        <w:rPr>
          <w:color w:val="2E74B5" w:themeColor="accent1" w:themeShade="BF"/>
          <w:sz w:val="24"/>
          <w:szCs w:val="24"/>
        </w:rPr>
      </w:pPr>
      <w:r w:rsidRPr="00EC629B">
        <w:rPr>
          <w:color w:val="2E74B5" w:themeColor="accent1" w:themeShade="BF"/>
          <w:sz w:val="24"/>
          <w:szCs w:val="24"/>
        </w:rPr>
        <w:t xml:space="preserve">East Lothian Council published the Local Heat and Energy Efficiency Strategy (LHEES) </w:t>
      </w:r>
      <w:r w:rsidR="00C929CB" w:rsidRPr="00EC629B">
        <w:rPr>
          <w:color w:val="2E74B5" w:themeColor="accent1" w:themeShade="BF"/>
          <w:sz w:val="24"/>
          <w:szCs w:val="24"/>
        </w:rPr>
        <w:t xml:space="preserve">and delivery plan </w:t>
      </w:r>
      <w:r w:rsidRPr="00EC629B">
        <w:rPr>
          <w:color w:val="2E74B5" w:themeColor="accent1" w:themeShade="BF"/>
          <w:sz w:val="24"/>
          <w:szCs w:val="24"/>
        </w:rPr>
        <w:t xml:space="preserve">in </w:t>
      </w:r>
      <w:r w:rsidR="00C929CB" w:rsidRPr="00EC629B">
        <w:rPr>
          <w:color w:val="2E74B5" w:themeColor="accent1" w:themeShade="BF"/>
          <w:sz w:val="24"/>
          <w:szCs w:val="24"/>
        </w:rPr>
        <w:t>2024</w:t>
      </w:r>
      <w:r w:rsidR="0038795B" w:rsidRPr="00EC629B">
        <w:rPr>
          <w:color w:val="2E74B5" w:themeColor="accent1" w:themeShade="BF"/>
          <w:sz w:val="24"/>
          <w:szCs w:val="24"/>
        </w:rPr>
        <w:t xml:space="preserve"> </w:t>
      </w:r>
      <w:r w:rsidR="00C929CB" w:rsidRPr="00EC629B">
        <w:rPr>
          <w:color w:val="2E74B5" w:themeColor="accent1" w:themeShade="BF"/>
          <w:sz w:val="24"/>
          <w:szCs w:val="24"/>
        </w:rPr>
        <w:t>L</w:t>
      </w:r>
      <w:r w:rsidRPr="00EC629B">
        <w:rPr>
          <w:color w:val="2E74B5" w:themeColor="accent1" w:themeShade="BF"/>
          <w:sz w:val="24"/>
          <w:szCs w:val="24"/>
        </w:rPr>
        <w:t>HEES</w:t>
      </w:r>
      <w:r w:rsidR="00C929CB" w:rsidRPr="00EC629B">
        <w:rPr>
          <w:color w:val="2E74B5" w:themeColor="accent1" w:themeShade="BF"/>
          <w:sz w:val="24"/>
          <w:szCs w:val="24"/>
        </w:rPr>
        <w:t xml:space="preserve"> </w:t>
      </w:r>
      <w:r w:rsidR="002516FF" w:rsidRPr="00EC629B">
        <w:rPr>
          <w:color w:val="2E74B5" w:themeColor="accent1" w:themeShade="BF"/>
          <w:sz w:val="24"/>
          <w:szCs w:val="24"/>
        </w:rPr>
        <w:t xml:space="preserve">which </w:t>
      </w:r>
      <w:r w:rsidRPr="00EC629B">
        <w:rPr>
          <w:color w:val="2E74B5" w:themeColor="accent1" w:themeShade="BF"/>
          <w:sz w:val="24"/>
          <w:szCs w:val="24"/>
        </w:rPr>
        <w:t xml:space="preserve">sets out East Lothian Council’s long-term vision for improving energy efficiency and decarbonising heat in both domestic and non-domestic buildings. LHEES sets out the vision for all properties in East Lothian to have access to affordable, reliable and low carbon heat. To achieve this vision, the following priority outcomes were identified:  </w:t>
      </w:r>
    </w:p>
    <w:p w14:paraId="7724272F" w14:textId="77777777" w:rsidR="001A286B" w:rsidRPr="00EC629B" w:rsidRDefault="001A286B" w:rsidP="001A286B">
      <w:pPr>
        <w:pStyle w:val="ListParagraph"/>
        <w:numPr>
          <w:ilvl w:val="0"/>
          <w:numId w:val="35"/>
        </w:numPr>
        <w:spacing w:after="120" w:line="264" w:lineRule="auto"/>
        <w:jc w:val="left"/>
        <w:rPr>
          <w:color w:val="2E74B5" w:themeColor="accent1" w:themeShade="BF"/>
          <w:sz w:val="24"/>
          <w:szCs w:val="24"/>
        </w:rPr>
      </w:pPr>
      <w:r w:rsidRPr="00EC629B">
        <w:rPr>
          <w:color w:val="2E74B5" w:themeColor="accent1" w:themeShade="BF"/>
          <w:sz w:val="24"/>
          <w:szCs w:val="24"/>
        </w:rPr>
        <w:t>East Lothian’s communities and property decision makers are engaged and empowered to deliver net zero heating targets.</w:t>
      </w:r>
    </w:p>
    <w:p w14:paraId="41002A70" w14:textId="77777777" w:rsidR="001A286B" w:rsidRPr="00EC629B" w:rsidRDefault="001A286B" w:rsidP="001A286B">
      <w:pPr>
        <w:pStyle w:val="ListParagraph"/>
        <w:numPr>
          <w:ilvl w:val="0"/>
          <w:numId w:val="35"/>
        </w:numPr>
        <w:spacing w:after="120" w:line="264" w:lineRule="auto"/>
        <w:jc w:val="left"/>
        <w:rPr>
          <w:color w:val="2E74B5" w:themeColor="accent1" w:themeShade="BF"/>
          <w:sz w:val="24"/>
          <w:szCs w:val="24"/>
        </w:rPr>
      </w:pPr>
      <w:r w:rsidRPr="00EC629B">
        <w:rPr>
          <w:color w:val="2E74B5" w:themeColor="accent1" w:themeShade="BF"/>
          <w:sz w:val="24"/>
          <w:szCs w:val="24"/>
        </w:rPr>
        <w:t xml:space="preserve">Every property owner will be supported to </w:t>
      </w:r>
      <w:proofErr w:type="gramStart"/>
      <w:r w:rsidRPr="00EC629B">
        <w:rPr>
          <w:color w:val="2E74B5" w:themeColor="accent1" w:themeShade="BF"/>
          <w:sz w:val="24"/>
          <w:szCs w:val="24"/>
        </w:rPr>
        <w:t>make a decision</w:t>
      </w:r>
      <w:proofErr w:type="gramEnd"/>
      <w:r w:rsidRPr="00EC629B">
        <w:rPr>
          <w:color w:val="2E74B5" w:themeColor="accent1" w:themeShade="BF"/>
          <w:sz w:val="24"/>
          <w:szCs w:val="24"/>
        </w:rPr>
        <w:t xml:space="preserve"> on their Net Zero heating solution.</w:t>
      </w:r>
    </w:p>
    <w:p w14:paraId="3E68E7F9" w14:textId="77777777" w:rsidR="001A286B" w:rsidRPr="00EC629B" w:rsidRDefault="001A286B" w:rsidP="001A286B">
      <w:pPr>
        <w:pStyle w:val="ListParagraph"/>
        <w:numPr>
          <w:ilvl w:val="0"/>
          <w:numId w:val="35"/>
        </w:numPr>
        <w:spacing w:after="120" w:line="264" w:lineRule="auto"/>
        <w:jc w:val="left"/>
        <w:rPr>
          <w:color w:val="2E74B5" w:themeColor="accent1" w:themeShade="BF"/>
          <w:sz w:val="24"/>
          <w:szCs w:val="24"/>
        </w:rPr>
      </w:pPr>
      <w:r w:rsidRPr="00EC629B">
        <w:rPr>
          <w:color w:val="2E74B5" w:themeColor="accent1" w:themeShade="BF"/>
          <w:sz w:val="24"/>
          <w:szCs w:val="24"/>
        </w:rPr>
        <w:t>East Lothian’s homes and buildings are as energy efficient as possible.</w:t>
      </w:r>
    </w:p>
    <w:p w14:paraId="59981AC4" w14:textId="77777777" w:rsidR="001A286B" w:rsidRPr="00EC629B" w:rsidRDefault="001A286B" w:rsidP="001A286B">
      <w:pPr>
        <w:pStyle w:val="ListParagraph"/>
        <w:numPr>
          <w:ilvl w:val="0"/>
          <w:numId w:val="35"/>
        </w:numPr>
        <w:spacing w:after="120" w:line="264" w:lineRule="auto"/>
        <w:jc w:val="left"/>
        <w:rPr>
          <w:color w:val="2E74B5" w:themeColor="accent1" w:themeShade="BF"/>
          <w:sz w:val="24"/>
          <w:szCs w:val="24"/>
        </w:rPr>
      </w:pPr>
      <w:r w:rsidRPr="00EC629B">
        <w:rPr>
          <w:color w:val="2E74B5" w:themeColor="accent1" w:themeShade="BF"/>
          <w:sz w:val="24"/>
          <w:szCs w:val="24"/>
        </w:rPr>
        <w:t>Heat solutions are delivered to tackle fuel poverty and meet 2045 net zero target.</w:t>
      </w:r>
    </w:p>
    <w:p w14:paraId="3B47ACD7" w14:textId="77777777" w:rsidR="001A286B" w:rsidRPr="00EC629B" w:rsidRDefault="001A286B" w:rsidP="001A286B">
      <w:pPr>
        <w:pStyle w:val="ListParagraph"/>
        <w:numPr>
          <w:ilvl w:val="0"/>
          <w:numId w:val="35"/>
        </w:numPr>
        <w:spacing w:after="120" w:line="264" w:lineRule="auto"/>
        <w:jc w:val="left"/>
        <w:rPr>
          <w:color w:val="2E74B5" w:themeColor="accent1" w:themeShade="BF"/>
          <w:sz w:val="24"/>
          <w:szCs w:val="24"/>
        </w:rPr>
      </w:pPr>
      <w:r w:rsidRPr="00EC629B">
        <w:rPr>
          <w:color w:val="2E74B5" w:themeColor="accent1" w:themeShade="BF"/>
          <w:sz w:val="24"/>
          <w:szCs w:val="24"/>
        </w:rPr>
        <w:t xml:space="preserve">A significant proportion of the benefits of Net Zero investment remain within the East Lothian economy. </w:t>
      </w:r>
    </w:p>
    <w:p w14:paraId="3743B92C" w14:textId="6D4C4372" w:rsidR="00C929CB" w:rsidRPr="00EC629B" w:rsidRDefault="00C929CB" w:rsidP="00084788">
      <w:pPr>
        <w:spacing w:after="120" w:line="264" w:lineRule="auto"/>
        <w:jc w:val="left"/>
        <w:rPr>
          <w:color w:val="2E74B5" w:themeColor="accent1" w:themeShade="BF"/>
          <w:sz w:val="24"/>
          <w:szCs w:val="24"/>
        </w:rPr>
      </w:pPr>
      <w:r w:rsidRPr="00EC629B">
        <w:rPr>
          <w:color w:val="2E74B5" w:themeColor="accent1" w:themeShade="BF"/>
          <w:sz w:val="24"/>
          <w:szCs w:val="24"/>
        </w:rPr>
        <w:t>The feasibility of the LHEE</w:t>
      </w:r>
      <w:r w:rsidR="0038795B" w:rsidRPr="00EC629B">
        <w:rPr>
          <w:color w:val="2E74B5" w:themeColor="accent1" w:themeShade="BF"/>
          <w:sz w:val="24"/>
          <w:szCs w:val="24"/>
        </w:rPr>
        <w:t>S</w:t>
      </w:r>
      <w:r w:rsidRPr="00EC629B">
        <w:rPr>
          <w:color w:val="2E74B5" w:themeColor="accent1" w:themeShade="BF"/>
          <w:sz w:val="24"/>
          <w:szCs w:val="24"/>
        </w:rPr>
        <w:t xml:space="preserve"> delivery plan continues to be explored and monitored. The increasing changes wi</w:t>
      </w:r>
      <w:r w:rsidR="00322B3E" w:rsidRPr="00EC629B">
        <w:rPr>
          <w:color w:val="2E74B5" w:themeColor="accent1" w:themeShade="BF"/>
          <w:sz w:val="24"/>
          <w:szCs w:val="24"/>
        </w:rPr>
        <w:t xml:space="preserve">thin energy efficiency policy/approaches and net zero targets continues to risk adding financial pressures to the HRA budgets, limiting the delivery of new supply. </w:t>
      </w:r>
    </w:p>
    <w:p w14:paraId="73C3FB63" w14:textId="261AEDA2" w:rsidR="00C72454" w:rsidRPr="00EC629B" w:rsidRDefault="00944B23" w:rsidP="00E60B1C">
      <w:pPr>
        <w:pStyle w:val="Heading2"/>
        <w:spacing w:after="160"/>
        <w:rPr>
          <w:rFonts w:asciiTheme="minorHAnsi" w:hAnsiTheme="minorHAnsi" w:cstheme="minorHAnsi"/>
          <w:color w:val="2E74B5" w:themeColor="accent1" w:themeShade="BF"/>
        </w:rPr>
      </w:pPr>
      <w:bookmarkStart w:id="62" w:name="_Toc178669753"/>
      <w:bookmarkStart w:id="63" w:name="_Hlk205366961"/>
      <w:r w:rsidRPr="00EC629B">
        <w:rPr>
          <w:rFonts w:asciiTheme="minorHAnsi" w:hAnsiTheme="minorHAnsi" w:cstheme="minorHAnsi"/>
          <w:color w:val="2E74B5" w:themeColor="accent1" w:themeShade="BF"/>
        </w:rPr>
        <w:lastRenderedPageBreak/>
        <w:t xml:space="preserve">6.3 </w:t>
      </w:r>
      <w:r w:rsidR="00C72454" w:rsidRPr="00EC629B">
        <w:rPr>
          <w:rFonts w:asciiTheme="minorHAnsi" w:hAnsiTheme="minorHAnsi" w:cstheme="minorHAnsi"/>
          <w:color w:val="2E74B5" w:themeColor="accent1" w:themeShade="BF"/>
        </w:rPr>
        <w:t>Existing Projects</w:t>
      </w:r>
      <w:bookmarkEnd w:id="62"/>
    </w:p>
    <w:p w14:paraId="21407A55" w14:textId="21C4602E" w:rsidR="00FA3EAC" w:rsidRPr="00EC629B" w:rsidRDefault="00FA3EAC" w:rsidP="00FA3EAC">
      <w:pPr>
        <w:rPr>
          <w:color w:val="2E74B5" w:themeColor="accent1" w:themeShade="BF"/>
          <w:sz w:val="24"/>
          <w:szCs w:val="24"/>
        </w:rPr>
      </w:pPr>
      <w:bookmarkStart w:id="64" w:name="_Hlk176433558"/>
      <w:r w:rsidRPr="00EC629B">
        <w:rPr>
          <w:color w:val="2E74B5" w:themeColor="accent1" w:themeShade="BF"/>
          <w:sz w:val="24"/>
          <w:szCs w:val="24"/>
        </w:rPr>
        <w:t>The Council is continuing to explore project opportunities to improve the energy efficiency of existing stock across all domestic tenures through measures such as external wall insulation</w:t>
      </w:r>
      <w:r w:rsidR="001C124C" w:rsidRPr="00EC629B">
        <w:rPr>
          <w:color w:val="2E74B5" w:themeColor="accent1" w:themeShade="BF"/>
          <w:sz w:val="24"/>
          <w:szCs w:val="24"/>
        </w:rPr>
        <w:t xml:space="preserve"> and </w:t>
      </w:r>
      <w:r w:rsidRPr="00EC629B">
        <w:rPr>
          <w:color w:val="2E74B5" w:themeColor="accent1" w:themeShade="BF"/>
          <w:sz w:val="24"/>
          <w:szCs w:val="24"/>
        </w:rPr>
        <w:t>cavity wall insulation as mentioned above. The Council is also offering solar PV &amp; batteries to households in fuel poor areas.</w:t>
      </w:r>
    </w:p>
    <w:p w14:paraId="78225247" w14:textId="09059906" w:rsidR="00FA3EAC" w:rsidRPr="00EC629B" w:rsidRDefault="00FA3EAC" w:rsidP="00FA3EAC">
      <w:pPr>
        <w:rPr>
          <w:color w:val="2E74B5" w:themeColor="accent1" w:themeShade="BF"/>
          <w:sz w:val="24"/>
          <w:szCs w:val="24"/>
        </w:rPr>
      </w:pPr>
      <w:r w:rsidRPr="00EC629B">
        <w:rPr>
          <w:color w:val="2E74B5" w:themeColor="accent1" w:themeShade="BF"/>
          <w:sz w:val="24"/>
          <w:szCs w:val="24"/>
        </w:rPr>
        <w:t>The improvement of private housing stock is delivered by the Scottish Government Energy Efficiency: Area Based Scheme (</w:t>
      </w:r>
      <w:proofErr w:type="gramStart"/>
      <w:r w:rsidRPr="00EC629B">
        <w:rPr>
          <w:color w:val="2E74B5" w:themeColor="accent1" w:themeShade="BF"/>
          <w:sz w:val="24"/>
          <w:szCs w:val="24"/>
        </w:rPr>
        <w:t>EES:ABS</w:t>
      </w:r>
      <w:proofErr w:type="gramEnd"/>
      <w:r w:rsidRPr="00EC629B">
        <w:rPr>
          <w:color w:val="2E74B5" w:themeColor="accent1" w:themeShade="BF"/>
          <w:sz w:val="24"/>
          <w:szCs w:val="24"/>
        </w:rPr>
        <w:t>) fund. East Lothian Council received just over £1m of funding in 2024/25 and delivered 43 Solar PV &amp; battery systems and two battery-only installations to private sector homes.  In addition, installations of cavity wall and loft insulation in mixed tenure properties resulted in improved energy efficiency.</w:t>
      </w:r>
    </w:p>
    <w:p w14:paraId="57BB5545" w14:textId="77777777" w:rsidR="00FA3EAC" w:rsidRPr="00EC629B" w:rsidRDefault="00FA3EAC" w:rsidP="00FA3EAC">
      <w:pPr>
        <w:rPr>
          <w:color w:val="2E74B5" w:themeColor="accent1" w:themeShade="BF"/>
          <w:sz w:val="24"/>
          <w:szCs w:val="24"/>
        </w:rPr>
      </w:pPr>
      <w:r w:rsidRPr="00EC629B">
        <w:rPr>
          <w:color w:val="2E74B5" w:themeColor="accent1" w:themeShade="BF"/>
          <w:sz w:val="24"/>
          <w:szCs w:val="24"/>
        </w:rPr>
        <w:t xml:space="preserve">A successful application has been made for £1.1m of funding for the financial year of 2025/26 which will allow ELC to continue work to reduce fuel poverty within East Lothian. This funding has been approved by the Scottish Government.  We are currently involved in identifying areas to target and in the procurement of a contractor to carry out the works. </w:t>
      </w:r>
    </w:p>
    <w:bookmarkEnd w:id="63"/>
    <w:bookmarkEnd w:id="64"/>
    <w:p w14:paraId="7D8AB3FA" w14:textId="77777777" w:rsidR="006D577A" w:rsidRPr="00EC629B" w:rsidRDefault="006D577A" w:rsidP="006D577A">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Energy Company Obligations (ECO) 3 has now been replaced by ECO 4 (2022-2026). ECO puts obligations on suppliers to promote measures which support heating </w:t>
      </w:r>
      <w:proofErr w:type="gramStart"/>
      <w:r w:rsidRPr="00EC629B">
        <w:rPr>
          <w:rFonts w:cstheme="minorHAnsi"/>
          <w:color w:val="2E74B5" w:themeColor="accent1" w:themeShade="BF"/>
          <w:sz w:val="24"/>
          <w:szCs w:val="24"/>
        </w:rPr>
        <w:t>low income</w:t>
      </w:r>
      <w:proofErr w:type="gramEnd"/>
      <w:r w:rsidRPr="00EC629B">
        <w:rPr>
          <w:rFonts w:cstheme="minorHAnsi"/>
          <w:color w:val="2E74B5" w:themeColor="accent1" w:themeShade="BF"/>
          <w:sz w:val="24"/>
          <w:szCs w:val="24"/>
        </w:rPr>
        <w:t xml:space="preserve"> homes under the Home Heating Cost Reduction Obligation (HHCRO), the Carbon Emissions Reduction Obligation (CERO) and Solid Wall Minimum Requirement (SWMR). Homeowners are eligible for ECO funding if they are on certain benefits or if they are being referred by certain organisations such as the NHS and Citizens Advice.</w:t>
      </w:r>
    </w:p>
    <w:p w14:paraId="43819575" w14:textId="31C71FB0" w:rsidR="007D1C2C" w:rsidRPr="00EC629B" w:rsidRDefault="006D577A" w:rsidP="00AB2DE6">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East Lothian Council is also currently in discussions with energy suppliers </w:t>
      </w:r>
      <w:r w:rsidR="00BD2631" w:rsidRPr="00EC629B">
        <w:rPr>
          <w:rFonts w:cstheme="minorHAnsi"/>
          <w:color w:val="2E74B5" w:themeColor="accent1" w:themeShade="BF"/>
          <w:sz w:val="24"/>
          <w:szCs w:val="24"/>
        </w:rPr>
        <w:t xml:space="preserve">about </w:t>
      </w:r>
      <w:r w:rsidRPr="00EC629B">
        <w:rPr>
          <w:rFonts w:cstheme="minorHAnsi"/>
          <w:color w:val="2E74B5" w:themeColor="accent1" w:themeShade="BF"/>
          <w:sz w:val="24"/>
          <w:szCs w:val="24"/>
        </w:rPr>
        <w:t xml:space="preserve">potential schemes which could be delivered across the county. Unfortunately, the new ECO4 schemes do not allow for the blending of </w:t>
      </w:r>
      <w:proofErr w:type="gramStart"/>
      <w:r w:rsidRPr="00EC629B">
        <w:rPr>
          <w:rFonts w:cstheme="minorHAnsi"/>
          <w:color w:val="2E74B5" w:themeColor="accent1" w:themeShade="BF"/>
          <w:sz w:val="24"/>
          <w:szCs w:val="24"/>
        </w:rPr>
        <w:t>EES:ABS</w:t>
      </w:r>
      <w:proofErr w:type="gramEnd"/>
      <w:r w:rsidRPr="00EC629B">
        <w:rPr>
          <w:rFonts w:cstheme="minorHAnsi"/>
          <w:color w:val="2E74B5" w:themeColor="accent1" w:themeShade="BF"/>
          <w:sz w:val="24"/>
          <w:szCs w:val="24"/>
        </w:rPr>
        <w:t xml:space="preserve"> and ECO anymore, which will pose administrative challenges. RSL and PRS landlords may be eligible under ECO4 for funding if they meet the criteria. </w:t>
      </w:r>
    </w:p>
    <w:p w14:paraId="381E518E" w14:textId="77777777" w:rsidR="00A12736" w:rsidRPr="00EC629B" w:rsidRDefault="00A12736" w:rsidP="0040127D">
      <w:pPr>
        <w:pStyle w:val="Heading1"/>
        <w:spacing w:line="276" w:lineRule="auto"/>
        <w:rPr>
          <w:rFonts w:cstheme="majorHAnsi"/>
          <w:color w:val="2E74B5" w:themeColor="accent1" w:themeShade="BF"/>
          <w:sz w:val="26"/>
          <w:szCs w:val="26"/>
        </w:rPr>
      </w:pPr>
      <w:bookmarkStart w:id="65" w:name="_Toc178669754"/>
      <w:r w:rsidRPr="00EC629B">
        <w:rPr>
          <w:rFonts w:cstheme="majorHAnsi"/>
          <w:color w:val="2E74B5" w:themeColor="accent1" w:themeShade="BF"/>
          <w:sz w:val="26"/>
          <w:szCs w:val="26"/>
        </w:rPr>
        <w:t>Consultation and collaboration</w:t>
      </w:r>
      <w:bookmarkEnd w:id="65"/>
    </w:p>
    <w:p w14:paraId="7E2B93D1" w14:textId="77777777" w:rsidR="002B3EC7" w:rsidRPr="00EC629B" w:rsidRDefault="002B3EC7" w:rsidP="00D829FB">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A draft Strategic Housing Investment Plan was prepared for consultation with Registered Social Landlords who are currently developing or are considering development in East Lothian. It has also been informed through discussions with 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’s Planning Department to ensure alignment with the Housing Land Audit along with information through ongoing discussions with private developers.  </w:t>
      </w:r>
    </w:p>
    <w:p w14:paraId="68D2B3F5" w14:textId="77777777" w:rsidR="002B3EC7" w:rsidRPr="00EC629B" w:rsidRDefault="002B3EC7"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The draft SHIP was circulated to the following:</w:t>
      </w:r>
    </w:p>
    <w:p w14:paraId="764EA1BB" w14:textId="77777777" w:rsidR="002B3EC7" w:rsidRPr="00EC629B" w:rsidRDefault="002B3EC7" w:rsidP="0040127D">
      <w:pPr>
        <w:pStyle w:val="ListParagraph"/>
        <w:numPr>
          <w:ilvl w:val="2"/>
          <w:numId w:val="3"/>
        </w:numPr>
        <w:spacing w:line="276" w:lineRule="auto"/>
        <w:ind w:left="567"/>
        <w:rPr>
          <w:rFonts w:cstheme="minorHAnsi"/>
          <w:color w:val="2E74B5" w:themeColor="accent1" w:themeShade="BF"/>
          <w:sz w:val="24"/>
          <w:szCs w:val="24"/>
        </w:rPr>
      </w:pPr>
      <w:r w:rsidRPr="00EC629B">
        <w:rPr>
          <w:rFonts w:cstheme="minorHAnsi"/>
          <w:color w:val="2E74B5" w:themeColor="accent1" w:themeShade="BF"/>
          <w:sz w:val="24"/>
          <w:szCs w:val="24"/>
        </w:rPr>
        <w:t>Places for People</w:t>
      </w:r>
    </w:p>
    <w:p w14:paraId="1E1AD730" w14:textId="54318603" w:rsidR="002B3EC7" w:rsidRPr="00EC629B" w:rsidRDefault="009D476A" w:rsidP="0040127D">
      <w:pPr>
        <w:pStyle w:val="ListParagraph"/>
        <w:numPr>
          <w:ilvl w:val="2"/>
          <w:numId w:val="3"/>
        </w:numPr>
        <w:spacing w:line="276" w:lineRule="auto"/>
        <w:ind w:left="567"/>
        <w:rPr>
          <w:rFonts w:cstheme="minorHAnsi"/>
          <w:color w:val="2E74B5" w:themeColor="accent1" w:themeShade="BF"/>
          <w:sz w:val="24"/>
          <w:szCs w:val="24"/>
        </w:rPr>
      </w:pPr>
      <w:r w:rsidRPr="00EC629B">
        <w:rPr>
          <w:rFonts w:cstheme="minorHAnsi"/>
          <w:color w:val="2E74B5" w:themeColor="accent1" w:themeShade="BF"/>
          <w:sz w:val="24"/>
          <w:szCs w:val="24"/>
        </w:rPr>
        <w:t>Wheatley</w:t>
      </w:r>
      <w:r w:rsidR="002B3EC7" w:rsidRPr="00EC629B">
        <w:rPr>
          <w:rFonts w:cstheme="minorHAnsi"/>
          <w:color w:val="2E74B5" w:themeColor="accent1" w:themeShade="BF"/>
          <w:sz w:val="24"/>
          <w:szCs w:val="24"/>
        </w:rPr>
        <w:t xml:space="preserve"> Housing Association </w:t>
      </w:r>
    </w:p>
    <w:p w14:paraId="06BE0D54" w14:textId="77777777" w:rsidR="003216CD" w:rsidRPr="00EC629B" w:rsidRDefault="002B3EC7" w:rsidP="0040127D">
      <w:pPr>
        <w:pStyle w:val="ListParagraph"/>
        <w:numPr>
          <w:ilvl w:val="2"/>
          <w:numId w:val="3"/>
        </w:numPr>
        <w:spacing w:line="276" w:lineRule="auto"/>
        <w:ind w:left="567"/>
        <w:rPr>
          <w:rFonts w:cstheme="minorHAnsi"/>
          <w:color w:val="2E74B5" w:themeColor="accent1" w:themeShade="BF"/>
          <w:sz w:val="24"/>
          <w:szCs w:val="24"/>
        </w:rPr>
      </w:pPr>
      <w:r w:rsidRPr="00EC629B">
        <w:rPr>
          <w:rFonts w:cstheme="minorHAnsi"/>
          <w:color w:val="2E74B5" w:themeColor="accent1" w:themeShade="BF"/>
          <w:sz w:val="24"/>
          <w:szCs w:val="24"/>
        </w:rPr>
        <w:t xml:space="preserve">East Lothian </w:t>
      </w:r>
      <w:r w:rsidR="003216CD" w:rsidRPr="00EC629B">
        <w:rPr>
          <w:rFonts w:cstheme="minorHAnsi"/>
          <w:color w:val="2E74B5" w:themeColor="accent1" w:themeShade="BF"/>
          <w:sz w:val="24"/>
          <w:szCs w:val="24"/>
        </w:rPr>
        <w:t>Housing Association</w:t>
      </w:r>
    </w:p>
    <w:p w14:paraId="44120E88" w14:textId="77777777" w:rsidR="003216CD" w:rsidRPr="00EC629B" w:rsidRDefault="002B3EC7" w:rsidP="0040127D">
      <w:pPr>
        <w:pStyle w:val="ListParagraph"/>
        <w:numPr>
          <w:ilvl w:val="2"/>
          <w:numId w:val="3"/>
        </w:numPr>
        <w:spacing w:line="276" w:lineRule="auto"/>
        <w:ind w:left="567"/>
        <w:rPr>
          <w:rFonts w:cstheme="minorHAnsi"/>
          <w:color w:val="2E74B5" w:themeColor="accent1" w:themeShade="BF"/>
          <w:sz w:val="24"/>
          <w:szCs w:val="24"/>
        </w:rPr>
      </w:pPr>
      <w:r w:rsidRPr="00EC629B">
        <w:rPr>
          <w:rFonts w:cstheme="minorHAnsi"/>
          <w:color w:val="2E74B5" w:themeColor="accent1" w:themeShade="BF"/>
          <w:sz w:val="24"/>
          <w:szCs w:val="24"/>
        </w:rPr>
        <w:t>Hillcrest Housing Association</w:t>
      </w:r>
    </w:p>
    <w:p w14:paraId="03C44808" w14:textId="77777777" w:rsidR="003216CD" w:rsidRPr="00EC629B" w:rsidRDefault="002B3EC7" w:rsidP="0040127D">
      <w:pPr>
        <w:pStyle w:val="ListParagraph"/>
        <w:numPr>
          <w:ilvl w:val="2"/>
          <w:numId w:val="3"/>
        </w:numPr>
        <w:spacing w:line="276" w:lineRule="auto"/>
        <w:ind w:left="567"/>
        <w:rPr>
          <w:rFonts w:cstheme="minorHAnsi"/>
          <w:color w:val="2E74B5" w:themeColor="accent1" w:themeShade="BF"/>
          <w:sz w:val="24"/>
          <w:szCs w:val="24"/>
        </w:rPr>
      </w:pPr>
      <w:r w:rsidRPr="00EC629B">
        <w:rPr>
          <w:rFonts w:cstheme="minorHAnsi"/>
          <w:color w:val="2E74B5" w:themeColor="accent1" w:themeShade="BF"/>
          <w:sz w:val="24"/>
          <w:szCs w:val="24"/>
        </w:rPr>
        <w:t>LAR</w:t>
      </w:r>
    </w:p>
    <w:p w14:paraId="1C0C1F78" w14:textId="724B73CE" w:rsidR="003216CD" w:rsidRPr="00EC629B" w:rsidRDefault="00941E1E" w:rsidP="0040127D">
      <w:pPr>
        <w:pStyle w:val="ListParagraph"/>
        <w:numPr>
          <w:ilvl w:val="2"/>
          <w:numId w:val="3"/>
        </w:numPr>
        <w:spacing w:line="276" w:lineRule="auto"/>
        <w:ind w:left="567"/>
        <w:rPr>
          <w:rFonts w:cstheme="minorHAnsi"/>
          <w:color w:val="2E74B5" w:themeColor="accent1" w:themeShade="BF"/>
          <w:sz w:val="24"/>
          <w:szCs w:val="24"/>
        </w:rPr>
      </w:pPr>
      <w:r w:rsidRPr="00EC629B">
        <w:rPr>
          <w:rFonts w:cstheme="minorHAnsi"/>
          <w:color w:val="2E74B5" w:themeColor="accent1" w:themeShade="BF"/>
          <w:sz w:val="24"/>
          <w:szCs w:val="24"/>
        </w:rPr>
        <w:lastRenderedPageBreak/>
        <w:t>Development</w:t>
      </w:r>
      <w:r w:rsidR="002B3EC7" w:rsidRPr="00EC629B">
        <w:rPr>
          <w:rFonts w:cstheme="minorHAnsi"/>
          <w:color w:val="2E74B5" w:themeColor="accent1" w:themeShade="BF"/>
          <w:sz w:val="24"/>
          <w:szCs w:val="24"/>
        </w:rPr>
        <w:t xml:space="preserve"> Team</w:t>
      </w:r>
      <w:r w:rsidR="00155137" w:rsidRPr="00EC629B">
        <w:rPr>
          <w:rFonts w:cstheme="minorHAnsi"/>
          <w:color w:val="2E74B5" w:themeColor="accent1" w:themeShade="BF"/>
          <w:sz w:val="24"/>
          <w:szCs w:val="24"/>
        </w:rPr>
        <w:t xml:space="preserve">, East Lothian </w:t>
      </w:r>
      <w:r w:rsidR="00541D4F" w:rsidRPr="00EC629B">
        <w:rPr>
          <w:rFonts w:cstheme="minorHAnsi"/>
          <w:color w:val="2E74B5" w:themeColor="accent1" w:themeShade="BF"/>
          <w:sz w:val="24"/>
          <w:szCs w:val="24"/>
        </w:rPr>
        <w:t>Council</w:t>
      </w:r>
      <w:r w:rsidR="00155137" w:rsidRPr="00EC629B">
        <w:rPr>
          <w:rFonts w:cstheme="minorHAnsi"/>
          <w:color w:val="2E74B5" w:themeColor="accent1" w:themeShade="BF"/>
          <w:sz w:val="24"/>
          <w:szCs w:val="24"/>
        </w:rPr>
        <w:t xml:space="preserve"> </w:t>
      </w:r>
    </w:p>
    <w:p w14:paraId="181FF9CA" w14:textId="77777777" w:rsidR="002B3EC7" w:rsidRPr="00EC629B" w:rsidRDefault="00155137" w:rsidP="0040127D">
      <w:pPr>
        <w:pStyle w:val="ListParagraph"/>
        <w:numPr>
          <w:ilvl w:val="2"/>
          <w:numId w:val="3"/>
        </w:numPr>
        <w:spacing w:line="276" w:lineRule="auto"/>
        <w:ind w:left="567"/>
        <w:rPr>
          <w:rFonts w:cstheme="minorHAnsi"/>
          <w:color w:val="2E74B5" w:themeColor="accent1" w:themeShade="BF"/>
          <w:sz w:val="24"/>
          <w:szCs w:val="24"/>
        </w:rPr>
      </w:pPr>
      <w:r w:rsidRPr="00EC629B">
        <w:rPr>
          <w:rFonts w:cstheme="minorHAnsi"/>
          <w:color w:val="2E74B5" w:themeColor="accent1" w:themeShade="BF"/>
          <w:sz w:val="24"/>
          <w:szCs w:val="24"/>
        </w:rPr>
        <w:t xml:space="preserve">East Lothian </w:t>
      </w:r>
      <w:r w:rsidR="002B3EC7" w:rsidRPr="00EC629B">
        <w:rPr>
          <w:rFonts w:cstheme="minorHAnsi"/>
          <w:color w:val="2E74B5" w:themeColor="accent1" w:themeShade="BF"/>
          <w:sz w:val="24"/>
          <w:szCs w:val="24"/>
        </w:rPr>
        <w:t>Health &amp; Social Care</w:t>
      </w:r>
      <w:r w:rsidRPr="00EC629B">
        <w:rPr>
          <w:rFonts w:cstheme="minorHAnsi"/>
          <w:color w:val="2E74B5" w:themeColor="accent1" w:themeShade="BF"/>
          <w:sz w:val="24"/>
          <w:szCs w:val="24"/>
        </w:rPr>
        <w:t xml:space="preserve"> Partnership</w:t>
      </w:r>
    </w:p>
    <w:p w14:paraId="39FD3653" w14:textId="76D042B2" w:rsidR="009D476A" w:rsidRPr="00EC629B" w:rsidRDefault="009D476A" w:rsidP="0040127D">
      <w:pPr>
        <w:pStyle w:val="ListParagraph"/>
        <w:numPr>
          <w:ilvl w:val="2"/>
          <w:numId w:val="3"/>
        </w:numPr>
        <w:spacing w:line="276" w:lineRule="auto"/>
        <w:ind w:left="567"/>
        <w:rPr>
          <w:rFonts w:cstheme="minorHAnsi"/>
          <w:color w:val="2E74B5" w:themeColor="accent1" w:themeShade="BF"/>
          <w:sz w:val="24"/>
          <w:szCs w:val="24"/>
        </w:rPr>
      </w:pPr>
      <w:r w:rsidRPr="00EC629B">
        <w:rPr>
          <w:rFonts w:cstheme="minorHAnsi"/>
          <w:color w:val="2E74B5" w:themeColor="accent1" w:themeShade="BF"/>
          <w:sz w:val="24"/>
          <w:szCs w:val="24"/>
        </w:rPr>
        <w:t>Children Services</w:t>
      </w:r>
    </w:p>
    <w:p w14:paraId="1DBE80E5" w14:textId="2114E761" w:rsidR="002B3EC7" w:rsidRPr="00EC629B" w:rsidRDefault="002B3EC7" w:rsidP="0040127D">
      <w:pPr>
        <w:pStyle w:val="ListParagraph"/>
        <w:numPr>
          <w:ilvl w:val="2"/>
          <w:numId w:val="3"/>
        </w:numPr>
        <w:spacing w:line="276" w:lineRule="auto"/>
        <w:ind w:left="567"/>
        <w:rPr>
          <w:rFonts w:cstheme="minorHAnsi"/>
          <w:color w:val="2E74B5" w:themeColor="accent1" w:themeShade="BF"/>
          <w:sz w:val="24"/>
          <w:szCs w:val="24"/>
        </w:rPr>
      </w:pPr>
      <w:r w:rsidRPr="00EC629B">
        <w:rPr>
          <w:rFonts w:cstheme="minorHAnsi"/>
          <w:color w:val="2E74B5" w:themeColor="accent1" w:themeShade="BF"/>
          <w:sz w:val="24"/>
          <w:szCs w:val="24"/>
        </w:rPr>
        <w:t>Community Housing</w:t>
      </w:r>
      <w:r w:rsidR="00155137" w:rsidRPr="00EC629B">
        <w:rPr>
          <w:rFonts w:cstheme="minorHAnsi"/>
          <w:color w:val="2E74B5" w:themeColor="accent1" w:themeShade="BF"/>
          <w:sz w:val="24"/>
          <w:szCs w:val="24"/>
        </w:rPr>
        <w:t xml:space="preserve"> &amp; Homelessness</w:t>
      </w:r>
      <w:r w:rsidRPr="00EC629B">
        <w:rPr>
          <w:rFonts w:cstheme="minorHAnsi"/>
          <w:color w:val="2E74B5" w:themeColor="accent1" w:themeShade="BF"/>
          <w:sz w:val="24"/>
          <w:szCs w:val="24"/>
        </w:rPr>
        <w:t xml:space="preserve">, 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w:t>
      </w:r>
    </w:p>
    <w:p w14:paraId="306381BF" w14:textId="77777777" w:rsidR="002B3EC7" w:rsidRPr="00EC629B" w:rsidRDefault="002B3EC7" w:rsidP="0040127D">
      <w:pPr>
        <w:pStyle w:val="ListParagraph"/>
        <w:numPr>
          <w:ilvl w:val="2"/>
          <w:numId w:val="3"/>
        </w:numPr>
        <w:spacing w:line="276" w:lineRule="auto"/>
        <w:ind w:left="567"/>
        <w:rPr>
          <w:rFonts w:cstheme="minorHAnsi"/>
          <w:color w:val="2E74B5" w:themeColor="accent1" w:themeShade="BF"/>
          <w:sz w:val="24"/>
          <w:szCs w:val="24"/>
        </w:rPr>
      </w:pPr>
      <w:r w:rsidRPr="00EC629B">
        <w:rPr>
          <w:rFonts w:cstheme="minorHAnsi"/>
          <w:color w:val="2E74B5" w:themeColor="accent1" w:themeShade="BF"/>
          <w:sz w:val="24"/>
          <w:szCs w:val="24"/>
        </w:rPr>
        <w:t xml:space="preserve">Planning, 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w:t>
      </w:r>
    </w:p>
    <w:p w14:paraId="74754AD5" w14:textId="77777777" w:rsidR="00900464" w:rsidRPr="00EC629B" w:rsidRDefault="002B3EC7"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Comments and feedback received were used to inform and help finalise the plan for the next 5 years and </w:t>
      </w:r>
      <w:r w:rsidR="00085DEA" w:rsidRPr="00EC629B">
        <w:rPr>
          <w:rFonts w:cstheme="minorHAnsi"/>
          <w:color w:val="2E74B5" w:themeColor="accent1" w:themeShade="BF"/>
          <w:sz w:val="24"/>
          <w:szCs w:val="24"/>
        </w:rPr>
        <w:t>help to inform the draft program for the following years to come.</w:t>
      </w:r>
    </w:p>
    <w:p w14:paraId="52C4D466" w14:textId="2A642019" w:rsidR="002304E4" w:rsidRPr="00EC629B" w:rsidRDefault="0034276B"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A wide range of engagement and consultation activities were undertaken to </w:t>
      </w:r>
      <w:r w:rsidR="00FA3EAC" w:rsidRPr="00EC629B">
        <w:rPr>
          <w:rFonts w:cstheme="minorHAnsi"/>
          <w:color w:val="2E74B5" w:themeColor="accent1" w:themeShade="BF"/>
          <w:sz w:val="24"/>
          <w:szCs w:val="24"/>
        </w:rPr>
        <w:t>inform</w:t>
      </w:r>
      <w:r w:rsidRPr="00EC629B">
        <w:rPr>
          <w:rFonts w:cstheme="minorHAnsi"/>
          <w:color w:val="2E74B5" w:themeColor="accent1" w:themeShade="BF"/>
          <w:sz w:val="24"/>
          <w:szCs w:val="24"/>
        </w:rPr>
        <w:t xml:space="preserve"> and </w:t>
      </w:r>
      <w:r w:rsidR="00BD4144" w:rsidRPr="00EC629B">
        <w:rPr>
          <w:rFonts w:cstheme="minorHAnsi"/>
          <w:color w:val="2E74B5" w:themeColor="accent1" w:themeShade="BF"/>
          <w:sz w:val="24"/>
          <w:szCs w:val="24"/>
        </w:rPr>
        <w:t>develop the</w:t>
      </w:r>
      <w:r w:rsidR="00FA3EAC" w:rsidRPr="00EC629B">
        <w:rPr>
          <w:rFonts w:cstheme="minorHAnsi"/>
          <w:color w:val="2E74B5" w:themeColor="accent1" w:themeShade="BF"/>
          <w:sz w:val="24"/>
          <w:szCs w:val="24"/>
        </w:rPr>
        <w:t xml:space="preserve"> LHS 2024-2029</w:t>
      </w:r>
      <w:r w:rsidRPr="00EC629B">
        <w:rPr>
          <w:rFonts w:cstheme="minorHAnsi"/>
          <w:color w:val="2E74B5" w:themeColor="accent1" w:themeShade="BF"/>
          <w:sz w:val="24"/>
          <w:szCs w:val="24"/>
        </w:rPr>
        <w:t xml:space="preserve">. Over 1,000 people across East Lothian took part, including </w:t>
      </w:r>
      <w:proofErr w:type="gramStart"/>
      <w:r w:rsidRPr="00EC629B">
        <w:rPr>
          <w:rFonts w:cstheme="minorHAnsi"/>
          <w:color w:val="2E74B5" w:themeColor="accent1" w:themeShade="BF"/>
          <w:sz w:val="24"/>
          <w:szCs w:val="24"/>
        </w:rPr>
        <w:t>local residents</w:t>
      </w:r>
      <w:proofErr w:type="gramEnd"/>
      <w:r w:rsidR="00C23C71" w:rsidRPr="00EC629B">
        <w:rPr>
          <w:rFonts w:cstheme="minorHAnsi"/>
          <w:color w:val="2E74B5" w:themeColor="accent1" w:themeShade="BF"/>
          <w:sz w:val="24"/>
          <w:szCs w:val="24"/>
        </w:rPr>
        <w:t xml:space="preserve"> and</w:t>
      </w:r>
      <w:r w:rsidRPr="00EC629B">
        <w:rPr>
          <w:rFonts w:cstheme="minorHAnsi"/>
          <w:color w:val="2E74B5" w:themeColor="accent1" w:themeShade="BF"/>
          <w:sz w:val="24"/>
          <w:szCs w:val="24"/>
        </w:rPr>
        <w:t xml:space="preserve"> key stakeholders across East Lothian Council, the Health and Social Partnership</w:t>
      </w:r>
      <w:r w:rsidR="00C23C71" w:rsidRPr="00EC629B">
        <w:rPr>
          <w:rFonts w:cstheme="minorHAnsi"/>
          <w:color w:val="2E74B5" w:themeColor="accent1" w:themeShade="BF"/>
          <w:sz w:val="24"/>
          <w:szCs w:val="24"/>
        </w:rPr>
        <w:t xml:space="preserve"> Care (HSCP) and the third sector. </w:t>
      </w:r>
      <w:r w:rsidR="00D00BBB" w:rsidRPr="00EC629B">
        <w:rPr>
          <w:rFonts w:cstheme="minorHAnsi"/>
          <w:color w:val="2E74B5" w:themeColor="accent1" w:themeShade="BF"/>
          <w:sz w:val="24"/>
          <w:szCs w:val="24"/>
        </w:rPr>
        <w:t xml:space="preserve">A flexible approach was </w:t>
      </w:r>
      <w:r w:rsidR="00BD4144" w:rsidRPr="00EC629B">
        <w:rPr>
          <w:rFonts w:cstheme="minorHAnsi"/>
          <w:color w:val="2E74B5" w:themeColor="accent1" w:themeShade="BF"/>
          <w:sz w:val="24"/>
          <w:szCs w:val="24"/>
        </w:rPr>
        <w:t>taken</w:t>
      </w:r>
      <w:r w:rsidR="00D00BBB" w:rsidRPr="00EC629B">
        <w:rPr>
          <w:rFonts w:cstheme="minorHAnsi"/>
          <w:color w:val="2E74B5" w:themeColor="accent1" w:themeShade="BF"/>
          <w:sz w:val="24"/>
          <w:szCs w:val="24"/>
        </w:rPr>
        <w:t>- focused on meeting people where they are</w:t>
      </w:r>
      <w:r w:rsidR="00BD4144" w:rsidRPr="00EC629B">
        <w:rPr>
          <w:rFonts w:cstheme="minorHAnsi"/>
          <w:color w:val="2E74B5" w:themeColor="accent1" w:themeShade="BF"/>
          <w:sz w:val="24"/>
          <w:szCs w:val="24"/>
        </w:rPr>
        <w:t>- such as community spaces, Youth Groups and Walking Football clubs</w:t>
      </w:r>
      <w:r w:rsidR="00D00BBB" w:rsidRPr="00EC629B">
        <w:rPr>
          <w:rFonts w:cstheme="minorHAnsi"/>
          <w:color w:val="2E74B5" w:themeColor="accent1" w:themeShade="BF"/>
          <w:sz w:val="24"/>
          <w:szCs w:val="24"/>
        </w:rPr>
        <w:t>.</w:t>
      </w:r>
      <w:r w:rsidR="00BD4144" w:rsidRPr="00EC629B">
        <w:rPr>
          <w:rFonts w:cstheme="minorHAnsi"/>
          <w:color w:val="2E74B5" w:themeColor="accent1" w:themeShade="BF"/>
          <w:sz w:val="24"/>
          <w:szCs w:val="24"/>
        </w:rPr>
        <w:t xml:space="preserve"> </w:t>
      </w:r>
      <w:r w:rsidR="00C23C71" w:rsidRPr="00EC629B">
        <w:rPr>
          <w:rFonts w:cstheme="minorHAnsi"/>
          <w:color w:val="2E74B5" w:themeColor="accent1" w:themeShade="BF"/>
          <w:sz w:val="24"/>
          <w:szCs w:val="24"/>
        </w:rPr>
        <w:t xml:space="preserve">Equalities workshops were delivered in partnership with East Lothian Council Planning and HSCP colleagues. </w:t>
      </w:r>
      <w:proofErr w:type="gramStart"/>
      <w:r w:rsidR="00C23C71" w:rsidRPr="00EC629B">
        <w:rPr>
          <w:rFonts w:cstheme="minorHAnsi"/>
          <w:color w:val="2E74B5" w:themeColor="accent1" w:themeShade="BF"/>
          <w:sz w:val="24"/>
          <w:szCs w:val="24"/>
        </w:rPr>
        <w:t>This captured challenges</w:t>
      </w:r>
      <w:proofErr w:type="gramEnd"/>
      <w:r w:rsidR="00C23C71" w:rsidRPr="00EC629B">
        <w:rPr>
          <w:rFonts w:cstheme="minorHAnsi"/>
          <w:color w:val="2E74B5" w:themeColor="accent1" w:themeShade="BF"/>
          <w:sz w:val="24"/>
          <w:szCs w:val="24"/>
        </w:rPr>
        <w:t xml:space="preserve"> faced particular groups/communities, including older people, those experiencing homelessness and persons with learning disabilities and autism. Focus groups for persons with lived experience were also delivered, ensuring the LHS is shaped by those </w:t>
      </w:r>
      <w:r w:rsidR="00D00BBB" w:rsidRPr="00EC629B">
        <w:rPr>
          <w:rFonts w:cstheme="minorHAnsi"/>
          <w:color w:val="2E74B5" w:themeColor="accent1" w:themeShade="BF"/>
          <w:sz w:val="24"/>
          <w:szCs w:val="24"/>
        </w:rPr>
        <w:t>vulnerable within the Housing. A draft version of the LHS 2024-2029 was shared with stakeholders, allowing actions to be developed further and added. A Health Inequalities Impact Assessment of the draft LHS was undertaken as part of an overall impact assessment</w:t>
      </w:r>
      <w:r w:rsidR="00682DFA" w:rsidRPr="00EC629B">
        <w:rPr>
          <w:rFonts w:cstheme="minorHAnsi"/>
          <w:color w:val="2E74B5" w:themeColor="accent1" w:themeShade="BF"/>
          <w:sz w:val="24"/>
          <w:szCs w:val="24"/>
        </w:rPr>
        <w:t xml:space="preserve"> </w:t>
      </w:r>
      <w:r w:rsidR="00D00BBB" w:rsidRPr="00EC629B">
        <w:rPr>
          <w:rFonts w:cstheme="minorHAnsi"/>
          <w:color w:val="2E74B5" w:themeColor="accent1" w:themeShade="BF"/>
          <w:sz w:val="24"/>
          <w:szCs w:val="24"/>
        </w:rPr>
        <w:t xml:space="preserve">facilitated by NHS Lothian’s Partnership and Place Team to </w:t>
      </w:r>
      <w:r w:rsidR="00682DFA" w:rsidRPr="00EC629B">
        <w:rPr>
          <w:rFonts w:cstheme="minorHAnsi"/>
          <w:color w:val="2E74B5" w:themeColor="accent1" w:themeShade="BF"/>
          <w:sz w:val="24"/>
          <w:szCs w:val="24"/>
        </w:rPr>
        <w:t>multi-</w:t>
      </w:r>
      <w:r w:rsidR="00D00BBB" w:rsidRPr="00EC629B">
        <w:rPr>
          <w:rFonts w:cstheme="minorHAnsi"/>
          <w:color w:val="2E74B5" w:themeColor="accent1" w:themeShade="BF"/>
          <w:sz w:val="24"/>
          <w:szCs w:val="24"/>
        </w:rPr>
        <w:t>agency stakeholders.</w:t>
      </w:r>
      <w:r w:rsidR="00BD4144" w:rsidRPr="00EC629B">
        <w:rPr>
          <w:rFonts w:cstheme="minorHAnsi"/>
          <w:color w:val="2E74B5" w:themeColor="accent1" w:themeShade="BF"/>
          <w:sz w:val="24"/>
          <w:szCs w:val="24"/>
        </w:rPr>
        <w:t xml:space="preserve"> Overall, this ensured that the LHS 2024-2029 is inclusive and representative- highlighting a wide number of challenges faced within Housing and Housing related services across the county. </w:t>
      </w:r>
      <w:r w:rsidR="00D00BBB" w:rsidRPr="00EC629B">
        <w:rPr>
          <w:rFonts w:cstheme="minorHAnsi"/>
          <w:color w:val="2E74B5" w:themeColor="accent1" w:themeShade="BF"/>
          <w:sz w:val="24"/>
          <w:szCs w:val="24"/>
        </w:rPr>
        <w:t xml:space="preserve"> </w:t>
      </w:r>
    </w:p>
    <w:p w14:paraId="6415332E" w14:textId="77777777" w:rsidR="002304E4" w:rsidRPr="00EC629B" w:rsidRDefault="002304E4">
      <w:pPr>
        <w:jc w:val="left"/>
        <w:rPr>
          <w:rFonts w:cstheme="minorHAnsi"/>
          <w:color w:val="2E74B5" w:themeColor="accent1" w:themeShade="BF"/>
        </w:rPr>
      </w:pPr>
      <w:r w:rsidRPr="00EC629B">
        <w:rPr>
          <w:rFonts w:cstheme="minorHAnsi"/>
          <w:color w:val="2E74B5" w:themeColor="accent1" w:themeShade="BF"/>
        </w:rPr>
        <w:br w:type="page"/>
      </w:r>
    </w:p>
    <w:p w14:paraId="1C595BA8" w14:textId="77777777" w:rsidR="00DD2AD4" w:rsidRPr="00EC629B" w:rsidRDefault="00DD2AD4" w:rsidP="0040127D">
      <w:pPr>
        <w:pStyle w:val="Heading1"/>
        <w:spacing w:line="276" w:lineRule="auto"/>
        <w:rPr>
          <w:rFonts w:cstheme="majorHAnsi"/>
          <w:color w:val="2E74B5" w:themeColor="accent1" w:themeShade="BF"/>
          <w:sz w:val="26"/>
          <w:szCs w:val="26"/>
        </w:rPr>
      </w:pPr>
      <w:bookmarkStart w:id="66" w:name="_Toc178669755"/>
      <w:r w:rsidRPr="00EC629B">
        <w:rPr>
          <w:rFonts w:cstheme="majorHAnsi"/>
          <w:color w:val="2E74B5" w:themeColor="accent1" w:themeShade="BF"/>
          <w:sz w:val="26"/>
          <w:szCs w:val="26"/>
        </w:rPr>
        <w:lastRenderedPageBreak/>
        <w:t>Equalities</w:t>
      </w:r>
      <w:bookmarkEnd w:id="66"/>
    </w:p>
    <w:p w14:paraId="2B1DFDBF" w14:textId="77777777" w:rsidR="00C627E4" w:rsidRPr="00EC629B" w:rsidRDefault="00C627E4" w:rsidP="00D829FB">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has an overarching commitment to </w:t>
      </w:r>
      <w:r w:rsidRPr="00EC629B">
        <w:rPr>
          <w:rFonts w:cstheme="minorHAnsi"/>
          <w:i/>
          <w:color w:val="2E74B5" w:themeColor="accent1" w:themeShade="BF"/>
          <w:sz w:val="24"/>
          <w:szCs w:val="24"/>
        </w:rPr>
        <w:t>‘reducing inequality within and across our communities</w:t>
      </w:r>
      <w:r w:rsidRPr="00EC629B">
        <w:rPr>
          <w:rFonts w:cstheme="minorHAnsi"/>
          <w:color w:val="2E74B5" w:themeColor="accent1" w:themeShade="BF"/>
          <w:sz w:val="24"/>
          <w:szCs w:val="24"/>
        </w:rPr>
        <w:t xml:space="preserve">’, set out in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Plan. The LHS aligns with the approach set out in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Plan and clearly links with the Equality Plan </w:t>
      </w:r>
      <w:r w:rsidR="002B0EC0" w:rsidRPr="00EC629B">
        <w:rPr>
          <w:rFonts w:cstheme="minorHAnsi"/>
          <w:color w:val="2E74B5" w:themeColor="accent1" w:themeShade="BF"/>
          <w:sz w:val="24"/>
          <w:szCs w:val="24"/>
        </w:rPr>
        <w:t>2021-2025</w:t>
      </w:r>
      <w:r w:rsidRPr="00EC629B">
        <w:rPr>
          <w:rFonts w:cstheme="minorHAnsi"/>
          <w:color w:val="2E74B5" w:themeColor="accent1" w:themeShade="BF"/>
          <w:sz w:val="24"/>
          <w:szCs w:val="24"/>
        </w:rPr>
        <w:t xml:space="preserve">, which demonstrates how 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and its partners aim to reduce the impact of poverty and inequality and meet the requirements of the Equality Act 2010.</w:t>
      </w:r>
    </w:p>
    <w:p w14:paraId="389C4754" w14:textId="77777777" w:rsidR="00C627E4" w:rsidRPr="00EC629B" w:rsidRDefault="00C627E4" w:rsidP="0040127D">
      <w:pPr>
        <w:spacing w:line="276" w:lineRule="auto"/>
        <w:rPr>
          <w:rFonts w:cstheme="minorHAnsi"/>
          <w:bCs/>
          <w:color w:val="2E74B5" w:themeColor="accent1" w:themeShade="BF"/>
          <w:sz w:val="24"/>
          <w:szCs w:val="24"/>
        </w:rPr>
      </w:pPr>
      <w:r w:rsidRPr="00EC629B">
        <w:rPr>
          <w:rFonts w:cstheme="minorHAnsi"/>
          <w:bCs/>
          <w:color w:val="2E74B5" w:themeColor="accent1" w:themeShade="BF"/>
          <w:sz w:val="24"/>
          <w:szCs w:val="24"/>
        </w:rPr>
        <w:t xml:space="preserve">East Lothian </w:t>
      </w:r>
      <w:r w:rsidR="00541D4F" w:rsidRPr="00EC629B">
        <w:rPr>
          <w:rFonts w:cstheme="minorHAnsi"/>
          <w:bCs/>
          <w:color w:val="2E74B5" w:themeColor="accent1" w:themeShade="BF"/>
          <w:sz w:val="24"/>
          <w:szCs w:val="24"/>
        </w:rPr>
        <w:t>Council</w:t>
      </w:r>
      <w:r w:rsidRPr="00EC629B">
        <w:rPr>
          <w:rFonts w:cstheme="minorHAnsi"/>
          <w:bCs/>
          <w:color w:val="2E74B5" w:themeColor="accent1" w:themeShade="BF"/>
          <w:sz w:val="24"/>
          <w:szCs w:val="24"/>
        </w:rPr>
        <w:t xml:space="preserve"> is fully committed to equalities and diversity and the SHIP plays a significant role in promoting this agenda. The planning and delivery of good quality housing with a range of choice, embraces the principle of equal opportunities.</w:t>
      </w:r>
    </w:p>
    <w:p w14:paraId="5E692B2B" w14:textId="77777777" w:rsidR="00C627E4" w:rsidRPr="00EC629B" w:rsidRDefault="00C627E4" w:rsidP="0040127D">
      <w:pPr>
        <w:spacing w:line="276" w:lineRule="auto"/>
        <w:rPr>
          <w:rFonts w:cstheme="minorHAnsi"/>
          <w:bCs/>
          <w:color w:val="2E74B5" w:themeColor="accent1" w:themeShade="BF"/>
          <w:sz w:val="24"/>
          <w:szCs w:val="24"/>
        </w:rPr>
      </w:pPr>
      <w:r w:rsidRPr="00EC629B">
        <w:rPr>
          <w:rFonts w:cstheme="minorHAnsi"/>
          <w:bCs/>
          <w:color w:val="2E74B5" w:themeColor="accent1" w:themeShade="BF"/>
          <w:sz w:val="24"/>
          <w:szCs w:val="24"/>
        </w:rPr>
        <w:t xml:space="preserve">People with specialist housing needs should have, wherever possible, the opportunity to live independently in their own homes and community, where this is appropriate. The aim is for all social rented housing to be built to Housing for Varying Needs specification with some designed to full wheelchair standard. </w:t>
      </w:r>
    </w:p>
    <w:p w14:paraId="03A9FFAB" w14:textId="77777777" w:rsidR="00C627E4" w:rsidRPr="00EC629B" w:rsidRDefault="00C627E4" w:rsidP="0040127D">
      <w:pPr>
        <w:spacing w:line="276" w:lineRule="auto"/>
        <w:rPr>
          <w:rFonts w:cstheme="minorHAnsi"/>
          <w:bCs/>
          <w:color w:val="2E74B5" w:themeColor="accent1" w:themeShade="BF"/>
          <w:sz w:val="24"/>
          <w:szCs w:val="24"/>
        </w:rPr>
      </w:pPr>
      <w:r w:rsidRPr="00EC629B">
        <w:rPr>
          <w:rFonts w:cstheme="minorHAnsi"/>
          <w:bCs/>
          <w:color w:val="2E74B5" w:themeColor="accent1" w:themeShade="BF"/>
          <w:sz w:val="24"/>
          <w:szCs w:val="24"/>
        </w:rPr>
        <w:t xml:space="preserve">The SHIP will increase access to affordable housing and contribute to improved health and wellbeing, by increasing the supply of well-designed good quality homes, which are accessible and provide flexibility for future adaptation. These homes will also be more energy efficient, contributing to a reduction in fuel poverty. </w:t>
      </w:r>
    </w:p>
    <w:p w14:paraId="2BC1FDF1" w14:textId="6F4FF8E4" w:rsidR="00C627E4" w:rsidRPr="00EC629B" w:rsidRDefault="00C627E4" w:rsidP="0040127D">
      <w:pPr>
        <w:spacing w:line="276" w:lineRule="auto"/>
        <w:ind w:hanging="720"/>
        <w:rPr>
          <w:rFonts w:cstheme="minorHAnsi"/>
          <w:bCs/>
          <w:color w:val="2E74B5" w:themeColor="accent1" w:themeShade="BF"/>
          <w:sz w:val="24"/>
          <w:szCs w:val="24"/>
        </w:rPr>
      </w:pPr>
      <w:r w:rsidRPr="00EC629B">
        <w:rPr>
          <w:rFonts w:cstheme="minorHAnsi"/>
          <w:b/>
          <w:bCs/>
          <w:color w:val="2E74B5" w:themeColor="accent1" w:themeShade="BF"/>
          <w:sz w:val="24"/>
          <w:szCs w:val="24"/>
        </w:rPr>
        <w:tab/>
      </w:r>
      <w:r w:rsidRPr="00EC629B">
        <w:rPr>
          <w:rFonts w:cstheme="minorHAnsi"/>
          <w:bCs/>
          <w:color w:val="2E74B5" w:themeColor="accent1" w:themeShade="BF"/>
          <w:sz w:val="24"/>
          <w:szCs w:val="24"/>
        </w:rPr>
        <w:t xml:space="preserve">An integrated impact assessment covering equalities, human rights and sustainability has been carried out on the LHS </w:t>
      </w:r>
      <w:r w:rsidR="003E42AC" w:rsidRPr="00EC629B">
        <w:rPr>
          <w:rFonts w:cstheme="minorHAnsi"/>
          <w:bCs/>
          <w:color w:val="2E74B5" w:themeColor="accent1" w:themeShade="BF"/>
          <w:sz w:val="24"/>
          <w:szCs w:val="24"/>
        </w:rPr>
        <w:t xml:space="preserve">2024-2029 </w:t>
      </w:r>
      <w:r w:rsidRPr="00EC629B">
        <w:rPr>
          <w:rStyle w:val="FootnoteReference"/>
          <w:rFonts w:cstheme="minorHAnsi"/>
          <w:bCs/>
          <w:color w:val="2E74B5" w:themeColor="accent1" w:themeShade="BF"/>
          <w:sz w:val="24"/>
          <w:szCs w:val="24"/>
        </w:rPr>
        <w:footnoteReference w:id="11"/>
      </w:r>
      <w:r w:rsidRPr="00EC629B">
        <w:rPr>
          <w:rFonts w:cstheme="minorHAnsi"/>
          <w:bCs/>
          <w:color w:val="2E74B5" w:themeColor="accent1" w:themeShade="BF"/>
          <w:sz w:val="24"/>
          <w:szCs w:val="24"/>
        </w:rPr>
        <w:t xml:space="preserve">, reflecting SHIP guidance.  </w:t>
      </w:r>
    </w:p>
    <w:p w14:paraId="4C37D094" w14:textId="6A0C35C4" w:rsidR="002304E4" w:rsidRPr="00EC629B" w:rsidRDefault="00C627E4" w:rsidP="0040127D">
      <w:pPr>
        <w:spacing w:line="276" w:lineRule="auto"/>
        <w:rPr>
          <w:rFonts w:cstheme="minorHAnsi"/>
          <w:bCs/>
          <w:color w:val="2E74B5" w:themeColor="accent1" w:themeShade="BF"/>
          <w:sz w:val="24"/>
          <w:szCs w:val="24"/>
        </w:rPr>
      </w:pPr>
      <w:r w:rsidRPr="00EC629B">
        <w:rPr>
          <w:rFonts w:cstheme="minorHAnsi"/>
          <w:bCs/>
          <w:color w:val="2E74B5" w:themeColor="accent1" w:themeShade="BF"/>
          <w:sz w:val="24"/>
          <w:szCs w:val="24"/>
        </w:rPr>
        <w:t>A Health Impact Assessment Screening Exercise has also been carried out on the draft LHS 20</w:t>
      </w:r>
      <w:r w:rsidR="003E42AC" w:rsidRPr="00EC629B">
        <w:rPr>
          <w:rFonts w:cstheme="minorHAnsi"/>
          <w:bCs/>
          <w:color w:val="2E74B5" w:themeColor="accent1" w:themeShade="BF"/>
          <w:sz w:val="24"/>
          <w:szCs w:val="24"/>
        </w:rPr>
        <w:t>24-2029</w:t>
      </w:r>
      <w:r w:rsidRPr="00EC629B">
        <w:rPr>
          <w:rFonts w:cstheme="minorHAnsi"/>
          <w:bCs/>
          <w:color w:val="2E74B5" w:themeColor="accent1" w:themeShade="BF"/>
          <w:sz w:val="24"/>
          <w:szCs w:val="24"/>
        </w:rPr>
        <w:t xml:space="preserve">, with the </w:t>
      </w:r>
      <w:r w:rsidR="00541D4F" w:rsidRPr="00EC629B">
        <w:rPr>
          <w:rFonts w:cstheme="minorHAnsi"/>
          <w:bCs/>
          <w:color w:val="2E74B5" w:themeColor="accent1" w:themeShade="BF"/>
          <w:sz w:val="24"/>
          <w:szCs w:val="24"/>
        </w:rPr>
        <w:t>Council</w:t>
      </w:r>
      <w:r w:rsidRPr="00EC629B">
        <w:rPr>
          <w:rFonts w:cstheme="minorHAnsi"/>
          <w:bCs/>
          <w:color w:val="2E74B5" w:themeColor="accent1" w:themeShade="BF"/>
          <w:sz w:val="24"/>
          <w:szCs w:val="24"/>
        </w:rPr>
        <w:t xml:space="preserve"> working in partnership with NHS Lothian to facilitate this exercise across Housing, Health and Social Care.</w:t>
      </w:r>
      <w:r w:rsidRPr="00EC629B">
        <w:rPr>
          <w:rStyle w:val="FootnoteReference"/>
          <w:rFonts w:cstheme="minorHAnsi"/>
          <w:bCs/>
          <w:color w:val="2E74B5" w:themeColor="accent1" w:themeShade="BF"/>
          <w:sz w:val="24"/>
          <w:szCs w:val="24"/>
        </w:rPr>
        <w:footnoteReference w:id="12"/>
      </w:r>
      <w:r w:rsidRPr="00EC629B">
        <w:rPr>
          <w:rFonts w:cstheme="minorHAnsi"/>
          <w:bCs/>
          <w:color w:val="2E74B5" w:themeColor="accent1" w:themeShade="BF"/>
          <w:sz w:val="24"/>
          <w:szCs w:val="24"/>
        </w:rPr>
        <w:t xml:space="preserve"> </w:t>
      </w:r>
    </w:p>
    <w:p w14:paraId="1449A94A" w14:textId="77777777" w:rsidR="002304E4" w:rsidRPr="00EC629B" w:rsidRDefault="002304E4">
      <w:pPr>
        <w:jc w:val="left"/>
        <w:rPr>
          <w:rFonts w:cstheme="minorHAnsi"/>
          <w:bCs/>
          <w:color w:val="2E74B5" w:themeColor="accent1" w:themeShade="BF"/>
        </w:rPr>
      </w:pPr>
      <w:r w:rsidRPr="00EC629B">
        <w:rPr>
          <w:rFonts w:cstheme="minorHAnsi"/>
          <w:bCs/>
          <w:color w:val="2E74B5" w:themeColor="accent1" w:themeShade="BF"/>
        </w:rPr>
        <w:br w:type="page"/>
      </w:r>
    </w:p>
    <w:p w14:paraId="68F04875" w14:textId="77777777" w:rsidR="00DD2AD4" w:rsidRPr="00EC629B" w:rsidRDefault="00174D05" w:rsidP="0040127D">
      <w:pPr>
        <w:pStyle w:val="Heading1"/>
        <w:spacing w:line="276" w:lineRule="auto"/>
        <w:rPr>
          <w:rFonts w:cstheme="majorHAnsi"/>
          <w:color w:val="2E74B5" w:themeColor="accent1" w:themeShade="BF"/>
          <w:sz w:val="26"/>
          <w:szCs w:val="26"/>
        </w:rPr>
      </w:pPr>
      <w:r w:rsidRPr="00EC629B">
        <w:rPr>
          <w:rFonts w:cstheme="majorHAnsi"/>
          <w:color w:val="2E74B5" w:themeColor="accent1" w:themeShade="BF"/>
          <w:sz w:val="26"/>
          <w:szCs w:val="26"/>
        </w:rPr>
        <w:lastRenderedPageBreak/>
        <w:t xml:space="preserve"> </w:t>
      </w:r>
      <w:bookmarkStart w:id="67" w:name="_Toc178669756"/>
      <w:r w:rsidR="00DD2AD4" w:rsidRPr="00EC629B">
        <w:rPr>
          <w:rFonts w:cstheme="majorHAnsi"/>
          <w:color w:val="2E74B5" w:themeColor="accent1" w:themeShade="BF"/>
          <w:sz w:val="26"/>
          <w:szCs w:val="26"/>
        </w:rPr>
        <w:t>Strategic Environmental Assessments</w:t>
      </w:r>
      <w:bookmarkEnd w:id="67"/>
    </w:p>
    <w:p w14:paraId="6518A2C5" w14:textId="77777777" w:rsidR="00CB5609" w:rsidRPr="00EC629B" w:rsidRDefault="00CB5609" w:rsidP="00D829FB">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w:t>
      </w:r>
      <w:hyperlink r:id="rId13" w:history="1">
        <w:r w:rsidRPr="00EC629B">
          <w:rPr>
            <w:rStyle w:val="Hyperlink"/>
            <w:rFonts w:cstheme="minorHAnsi"/>
            <w:color w:val="2E74B5" w:themeColor="accent1" w:themeShade="BF"/>
            <w:sz w:val="24"/>
            <w:szCs w:val="24"/>
          </w:rPr>
          <w:t>Environmental Assessment (Scotland) Act 2005</w:t>
        </w:r>
      </w:hyperlink>
      <w:r w:rsidRPr="00EC629B">
        <w:rPr>
          <w:rFonts w:cstheme="minorHAnsi"/>
          <w:color w:val="2E74B5" w:themeColor="accent1" w:themeShade="BF"/>
          <w:sz w:val="24"/>
          <w:szCs w:val="24"/>
        </w:rPr>
        <w:t xml:space="preserve"> requires that all public plans, programmes and strategies are considered for any likely environmental effects. Where these are likely to be significant, opportunities to avoid or minimise adverse impacts are sought and positive impacts enhanced. A meaningful SEA can challenge those responsible for preparing plans to identify and explore alternative approaches and different options, highlighting the best options for the environment. This helps to provide protection for Scotland’s unique environment. </w:t>
      </w:r>
    </w:p>
    <w:p w14:paraId="7D29397A" w14:textId="77777777" w:rsidR="002304E4" w:rsidRPr="00EC629B" w:rsidRDefault="00CB5609"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has previously determined that the LHS and by association the SHIP does not require a full SEA. The SHIP is operational and therefore will not change the policy directions set out in the LHS and LDPs. The </w:t>
      </w:r>
      <w:r w:rsidR="00E660CC" w:rsidRPr="00EC629B">
        <w:rPr>
          <w:rFonts w:cstheme="minorHAnsi"/>
          <w:color w:val="2E74B5" w:themeColor="accent1" w:themeShade="BF"/>
          <w:sz w:val="24"/>
          <w:szCs w:val="24"/>
        </w:rPr>
        <w:t xml:space="preserve">East Lothian </w:t>
      </w:r>
      <w:r w:rsidR="00541D4F" w:rsidRPr="00EC629B">
        <w:rPr>
          <w:rFonts w:cstheme="minorHAnsi"/>
          <w:color w:val="2E74B5" w:themeColor="accent1" w:themeShade="BF"/>
          <w:sz w:val="24"/>
          <w:szCs w:val="24"/>
        </w:rPr>
        <w:t>Council</w:t>
      </w:r>
      <w:r w:rsidR="00E660CC" w:rsidRPr="00EC629B">
        <w:rPr>
          <w:rFonts w:cstheme="minorHAnsi"/>
          <w:color w:val="2E74B5" w:themeColor="accent1" w:themeShade="BF"/>
          <w:sz w:val="24"/>
          <w:szCs w:val="24"/>
        </w:rPr>
        <w:t xml:space="preserve"> </w:t>
      </w:r>
      <w:r w:rsidRPr="00EC629B">
        <w:rPr>
          <w:rFonts w:cstheme="minorHAnsi"/>
          <w:color w:val="2E74B5" w:themeColor="accent1" w:themeShade="BF"/>
          <w:sz w:val="24"/>
          <w:szCs w:val="24"/>
        </w:rPr>
        <w:t xml:space="preserve">Local Development Plan </w:t>
      </w:r>
      <w:r w:rsidR="00E660CC" w:rsidRPr="00EC629B">
        <w:rPr>
          <w:rFonts w:cstheme="minorHAnsi"/>
          <w:color w:val="2E74B5" w:themeColor="accent1" w:themeShade="BF"/>
          <w:sz w:val="24"/>
          <w:szCs w:val="24"/>
        </w:rPr>
        <w:t xml:space="preserve">2018 </w:t>
      </w:r>
      <w:r w:rsidRPr="00EC629B">
        <w:rPr>
          <w:rFonts w:cstheme="minorHAnsi"/>
          <w:color w:val="2E74B5" w:themeColor="accent1" w:themeShade="BF"/>
          <w:sz w:val="24"/>
          <w:szCs w:val="24"/>
        </w:rPr>
        <w:t>was subject to a</w:t>
      </w:r>
      <w:r w:rsidR="00E660CC" w:rsidRPr="00EC629B">
        <w:rPr>
          <w:rFonts w:cstheme="minorHAnsi"/>
          <w:color w:val="2E74B5" w:themeColor="accent1" w:themeShade="BF"/>
          <w:sz w:val="24"/>
          <w:szCs w:val="24"/>
        </w:rPr>
        <w:t xml:space="preserve"> full SEA and covers</w:t>
      </w:r>
      <w:r w:rsidRPr="00EC629B">
        <w:rPr>
          <w:rFonts w:cstheme="minorHAnsi"/>
          <w:color w:val="2E74B5" w:themeColor="accent1" w:themeShade="BF"/>
          <w:sz w:val="24"/>
          <w:szCs w:val="24"/>
        </w:rPr>
        <w:t xml:space="preserve"> all housing projects</w:t>
      </w:r>
      <w:r w:rsidR="00E660CC" w:rsidRPr="00EC629B">
        <w:rPr>
          <w:rFonts w:cstheme="minorHAnsi"/>
          <w:color w:val="2E74B5" w:themeColor="accent1" w:themeShade="BF"/>
          <w:sz w:val="24"/>
          <w:szCs w:val="24"/>
        </w:rPr>
        <w:t>. Furthermore, any housing development will go through the planning application process where an Environmental Impact Assessment may be requested if deemed necessary. I</w:t>
      </w:r>
      <w:r w:rsidRPr="00EC629B">
        <w:rPr>
          <w:rFonts w:cstheme="minorHAnsi"/>
          <w:color w:val="2E74B5" w:themeColor="accent1" w:themeShade="BF"/>
          <w:sz w:val="24"/>
          <w:szCs w:val="24"/>
        </w:rPr>
        <w:t xml:space="preserve">t is therefore considered that the suggested investment projects have </w:t>
      </w:r>
      <w:r w:rsidR="00E660CC" w:rsidRPr="00EC629B">
        <w:rPr>
          <w:rFonts w:cstheme="minorHAnsi"/>
          <w:color w:val="2E74B5" w:themeColor="accent1" w:themeShade="BF"/>
          <w:sz w:val="24"/>
          <w:szCs w:val="24"/>
        </w:rPr>
        <w:t>in terms of SEA been covered by</w:t>
      </w:r>
      <w:r w:rsidRPr="00EC629B">
        <w:rPr>
          <w:rFonts w:cstheme="minorHAnsi"/>
          <w:color w:val="2E74B5" w:themeColor="accent1" w:themeShade="BF"/>
          <w:sz w:val="24"/>
          <w:szCs w:val="24"/>
        </w:rPr>
        <w:t xml:space="preserve"> the </w:t>
      </w:r>
      <w:r w:rsidR="00E660CC" w:rsidRPr="00EC629B">
        <w:rPr>
          <w:rFonts w:cstheme="minorHAnsi"/>
          <w:color w:val="2E74B5" w:themeColor="accent1" w:themeShade="BF"/>
          <w:sz w:val="24"/>
          <w:szCs w:val="24"/>
        </w:rPr>
        <w:t>Local Development Plan.</w:t>
      </w:r>
    </w:p>
    <w:p w14:paraId="318EFC53" w14:textId="77777777" w:rsidR="002304E4" w:rsidRPr="00EC629B" w:rsidRDefault="002304E4">
      <w:pPr>
        <w:jc w:val="left"/>
        <w:rPr>
          <w:rFonts w:cstheme="minorHAnsi"/>
          <w:color w:val="2E74B5" w:themeColor="accent1" w:themeShade="BF"/>
        </w:rPr>
      </w:pPr>
      <w:r w:rsidRPr="00EC629B">
        <w:rPr>
          <w:rFonts w:cstheme="minorHAnsi"/>
          <w:color w:val="2E74B5" w:themeColor="accent1" w:themeShade="BF"/>
        </w:rPr>
        <w:br w:type="page"/>
      </w:r>
    </w:p>
    <w:p w14:paraId="5572D17F" w14:textId="77777777" w:rsidR="00C65C21" w:rsidRPr="00EC629B" w:rsidRDefault="00174D05" w:rsidP="0040127D">
      <w:pPr>
        <w:pStyle w:val="Heading1"/>
        <w:spacing w:line="276" w:lineRule="auto"/>
        <w:rPr>
          <w:rFonts w:cstheme="majorHAnsi"/>
          <w:color w:val="2E74B5" w:themeColor="accent1" w:themeShade="BF"/>
          <w:sz w:val="26"/>
          <w:szCs w:val="26"/>
        </w:rPr>
      </w:pPr>
      <w:r w:rsidRPr="00EC629B">
        <w:rPr>
          <w:rFonts w:cstheme="majorHAnsi"/>
          <w:color w:val="2E74B5" w:themeColor="accent1" w:themeShade="BF"/>
          <w:sz w:val="26"/>
          <w:szCs w:val="26"/>
        </w:rPr>
        <w:lastRenderedPageBreak/>
        <w:t xml:space="preserve"> </w:t>
      </w:r>
      <w:bookmarkStart w:id="68" w:name="_Toc178669757"/>
      <w:r w:rsidR="00A12736" w:rsidRPr="00EC629B">
        <w:rPr>
          <w:rFonts w:cstheme="majorHAnsi"/>
          <w:color w:val="2E74B5" w:themeColor="accent1" w:themeShade="BF"/>
          <w:sz w:val="26"/>
          <w:szCs w:val="26"/>
        </w:rPr>
        <w:t>Monitoring</w:t>
      </w:r>
      <w:bookmarkEnd w:id="68"/>
    </w:p>
    <w:p w14:paraId="30DBCAB5" w14:textId="77777777" w:rsidR="00353753" w:rsidRPr="00EC629B" w:rsidRDefault="00230FC0" w:rsidP="00D829FB">
      <w:pPr>
        <w:spacing w:before="240" w:line="276" w:lineRule="auto"/>
        <w:rPr>
          <w:rFonts w:cstheme="minorHAnsi"/>
          <w:color w:val="2E74B5" w:themeColor="accent1" w:themeShade="BF"/>
          <w:sz w:val="24"/>
          <w:szCs w:val="24"/>
        </w:rPr>
      </w:pPr>
      <w:r w:rsidRPr="00EC629B">
        <w:rPr>
          <w:rFonts w:cstheme="minorHAnsi"/>
          <w:color w:val="2E74B5" w:themeColor="accent1" w:themeShade="BF"/>
          <w:sz w:val="24"/>
          <w:szCs w:val="24"/>
        </w:rPr>
        <w:t>The SHIP is reviewed every year</w:t>
      </w:r>
      <w:r w:rsidR="00353753" w:rsidRPr="00EC629B">
        <w:rPr>
          <w:rFonts w:cstheme="minorHAnsi"/>
          <w:color w:val="2E74B5" w:themeColor="accent1" w:themeShade="BF"/>
          <w:sz w:val="24"/>
          <w:szCs w:val="24"/>
        </w:rPr>
        <w:t xml:space="preserve"> against LHS outcomes and Local Outcome Improvement Plans to identify how LHS policies are being translated into operational delivery.</w:t>
      </w:r>
    </w:p>
    <w:p w14:paraId="7AFC45DC" w14:textId="77777777" w:rsidR="00353753" w:rsidRPr="00EC629B" w:rsidRDefault="00353753"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A range of ongoing activities will ensure projects are monitored and are progressing as planned to ensure resources are maximised to their full potential. These activities include:</w:t>
      </w:r>
    </w:p>
    <w:p w14:paraId="3B110D65" w14:textId="77777777" w:rsidR="00353753" w:rsidRPr="00EC629B" w:rsidRDefault="00353753" w:rsidP="0040127D">
      <w:pPr>
        <w:pStyle w:val="ListParagraph"/>
        <w:numPr>
          <w:ilvl w:val="0"/>
          <w:numId w:val="7"/>
        </w:numPr>
        <w:spacing w:line="276" w:lineRule="auto"/>
        <w:ind w:left="426"/>
        <w:rPr>
          <w:rFonts w:cstheme="minorHAnsi"/>
          <w:color w:val="2E74B5" w:themeColor="accent1" w:themeShade="BF"/>
          <w:sz w:val="24"/>
          <w:szCs w:val="24"/>
        </w:rPr>
      </w:pPr>
      <w:r w:rsidRPr="00EC629B">
        <w:rPr>
          <w:rFonts w:cstheme="minorHAnsi"/>
          <w:color w:val="2E74B5" w:themeColor="accent1" w:themeShade="BF"/>
          <w:sz w:val="24"/>
          <w:szCs w:val="24"/>
        </w:rPr>
        <w:t xml:space="preserve">ELC’s programme </w:t>
      </w:r>
      <w:proofErr w:type="gramStart"/>
      <w:r w:rsidRPr="00EC629B">
        <w:rPr>
          <w:rFonts w:cstheme="minorHAnsi"/>
          <w:color w:val="2E74B5" w:themeColor="accent1" w:themeShade="BF"/>
          <w:sz w:val="24"/>
          <w:szCs w:val="24"/>
        </w:rPr>
        <w:t>board;</w:t>
      </w:r>
      <w:proofErr w:type="gramEnd"/>
    </w:p>
    <w:p w14:paraId="183BBAEE" w14:textId="77777777" w:rsidR="00353753" w:rsidRPr="00EC629B" w:rsidRDefault="00353753" w:rsidP="0040127D">
      <w:pPr>
        <w:pStyle w:val="ListParagraph"/>
        <w:numPr>
          <w:ilvl w:val="0"/>
          <w:numId w:val="7"/>
        </w:numPr>
        <w:spacing w:line="276" w:lineRule="auto"/>
        <w:ind w:left="426"/>
        <w:rPr>
          <w:rFonts w:cstheme="minorHAnsi"/>
          <w:color w:val="2E74B5" w:themeColor="accent1" w:themeShade="BF"/>
          <w:sz w:val="24"/>
          <w:szCs w:val="24"/>
        </w:rPr>
      </w:pPr>
      <w:r w:rsidRPr="00EC629B">
        <w:rPr>
          <w:rFonts w:cstheme="minorHAnsi"/>
          <w:color w:val="2E74B5" w:themeColor="accent1" w:themeShade="BF"/>
          <w:sz w:val="24"/>
          <w:szCs w:val="24"/>
        </w:rPr>
        <w:t xml:space="preserve">RSL programme </w:t>
      </w:r>
      <w:proofErr w:type="gramStart"/>
      <w:r w:rsidRPr="00EC629B">
        <w:rPr>
          <w:rFonts w:cstheme="minorHAnsi"/>
          <w:color w:val="2E74B5" w:themeColor="accent1" w:themeShade="BF"/>
          <w:sz w:val="24"/>
          <w:szCs w:val="24"/>
        </w:rPr>
        <w:t>meetings;</w:t>
      </w:r>
      <w:proofErr w:type="gramEnd"/>
    </w:p>
    <w:p w14:paraId="467EEAC4" w14:textId="77777777" w:rsidR="00353753" w:rsidRPr="00EC629B" w:rsidRDefault="00353753" w:rsidP="0040127D">
      <w:pPr>
        <w:pStyle w:val="ListParagraph"/>
        <w:numPr>
          <w:ilvl w:val="0"/>
          <w:numId w:val="7"/>
        </w:numPr>
        <w:spacing w:line="276" w:lineRule="auto"/>
        <w:ind w:left="426"/>
        <w:rPr>
          <w:rFonts w:cstheme="minorHAnsi"/>
          <w:color w:val="2E74B5" w:themeColor="accent1" w:themeShade="BF"/>
          <w:sz w:val="24"/>
          <w:szCs w:val="24"/>
        </w:rPr>
      </w:pPr>
      <w:r w:rsidRPr="00EC629B">
        <w:rPr>
          <w:rFonts w:cstheme="minorHAnsi"/>
          <w:color w:val="2E74B5" w:themeColor="accent1" w:themeShade="BF"/>
          <w:sz w:val="24"/>
          <w:szCs w:val="24"/>
        </w:rPr>
        <w:t>Scottish Government liaison meetings; and</w:t>
      </w:r>
    </w:p>
    <w:p w14:paraId="0E0144C9" w14:textId="77777777" w:rsidR="00353753" w:rsidRPr="00EC629B" w:rsidRDefault="00353753" w:rsidP="0040127D">
      <w:pPr>
        <w:pStyle w:val="ListParagraph"/>
        <w:numPr>
          <w:ilvl w:val="0"/>
          <w:numId w:val="7"/>
        </w:numPr>
        <w:spacing w:line="276" w:lineRule="auto"/>
        <w:ind w:left="426"/>
        <w:rPr>
          <w:rFonts w:cstheme="minorHAnsi"/>
          <w:color w:val="2E74B5" w:themeColor="accent1" w:themeShade="BF"/>
          <w:sz w:val="24"/>
          <w:szCs w:val="24"/>
        </w:rPr>
      </w:pPr>
      <w:r w:rsidRPr="00EC629B">
        <w:rPr>
          <w:rFonts w:cstheme="minorHAnsi"/>
          <w:color w:val="2E74B5" w:themeColor="accent1" w:themeShade="BF"/>
          <w:sz w:val="24"/>
          <w:szCs w:val="24"/>
        </w:rPr>
        <w:t xml:space="preserve">Regular meetings with relevant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 xml:space="preserve"> services</w:t>
      </w:r>
      <w:r w:rsidR="00230FC0" w:rsidRPr="00EC629B">
        <w:rPr>
          <w:rFonts w:cstheme="minorHAnsi"/>
          <w:color w:val="2E74B5" w:themeColor="accent1" w:themeShade="BF"/>
          <w:sz w:val="24"/>
          <w:szCs w:val="24"/>
        </w:rPr>
        <w:t>, RSL’s</w:t>
      </w:r>
      <w:r w:rsidRPr="00EC629B">
        <w:rPr>
          <w:rFonts w:cstheme="minorHAnsi"/>
          <w:color w:val="2E74B5" w:themeColor="accent1" w:themeShade="BF"/>
          <w:sz w:val="24"/>
          <w:szCs w:val="24"/>
        </w:rPr>
        <w:t xml:space="preserve"> and private developers </w:t>
      </w:r>
    </w:p>
    <w:p w14:paraId="61B895DB" w14:textId="77777777" w:rsidR="00A12736" w:rsidRPr="00EC629B" w:rsidRDefault="00353753" w:rsidP="0040127D">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This allows any slippage or new opportunities to be identified early to ensure the programme meets its targets and maximises investment.</w:t>
      </w:r>
    </w:p>
    <w:p w14:paraId="6D25B52C" w14:textId="627BEDA3" w:rsidR="002304E4" w:rsidRPr="00EC629B" w:rsidRDefault="00230FC0" w:rsidP="006E6226">
      <w:pPr>
        <w:spacing w:line="276" w:lineRule="auto"/>
        <w:rPr>
          <w:rFonts w:cstheme="minorHAnsi"/>
          <w:color w:val="2E74B5" w:themeColor="accent1" w:themeShade="BF"/>
          <w:sz w:val="24"/>
          <w:szCs w:val="24"/>
        </w:rPr>
      </w:pPr>
      <w:r w:rsidRPr="00EC629B">
        <w:rPr>
          <w:rFonts w:cstheme="minorHAnsi"/>
          <w:color w:val="2E74B5" w:themeColor="accent1" w:themeShade="BF"/>
          <w:sz w:val="24"/>
          <w:szCs w:val="24"/>
        </w:rPr>
        <w:t xml:space="preserve">The SHIP is also available to the public on the East Lothian </w:t>
      </w:r>
      <w:r w:rsidR="00541D4F" w:rsidRPr="00EC629B">
        <w:rPr>
          <w:rFonts w:cstheme="minorHAnsi"/>
          <w:color w:val="2E74B5" w:themeColor="accent1" w:themeShade="BF"/>
          <w:sz w:val="24"/>
          <w:szCs w:val="24"/>
        </w:rPr>
        <w:t>Council</w:t>
      </w:r>
      <w:r w:rsidRPr="00EC629B">
        <w:rPr>
          <w:rFonts w:cstheme="minorHAnsi"/>
          <w:color w:val="2E74B5" w:themeColor="accent1" w:themeShade="BF"/>
          <w:sz w:val="24"/>
          <w:szCs w:val="24"/>
        </w:rPr>
        <w:t>’s online webpage.</w:t>
      </w:r>
    </w:p>
    <w:p w14:paraId="6C43B7A3" w14:textId="77777777" w:rsidR="006F3F30" w:rsidRPr="00EC629B" w:rsidRDefault="006F3F30" w:rsidP="0040127D">
      <w:pPr>
        <w:pStyle w:val="Heading1"/>
        <w:spacing w:line="276" w:lineRule="auto"/>
        <w:rPr>
          <w:rFonts w:cstheme="majorHAnsi"/>
          <w:color w:val="2E74B5" w:themeColor="accent1" w:themeShade="BF"/>
          <w:sz w:val="26"/>
          <w:szCs w:val="26"/>
        </w:rPr>
      </w:pPr>
      <w:r w:rsidRPr="00EC629B">
        <w:rPr>
          <w:rFonts w:cstheme="majorHAnsi"/>
          <w:color w:val="2E74B5" w:themeColor="accent1" w:themeShade="BF"/>
          <w:sz w:val="26"/>
          <w:szCs w:val="26"/>
        </w:rPr>
        <w:t xml:space="preserve"> </w:t>
      </w:r>
      <w:bookmarkStart w:id="69" w:name="_Toc178669758"/>
      <w:r w:rsidRPr="00EC629B">
        <w:rPr>
          <w:rFonts w:cstheme="majorHAnsi"/>
          <w:color w:val="2E74B5" w:themeColor="accent1" w:themeShade="BF"/>
          <w:sz w:val="26"/>
          <w:szCs w:val="26"/>
        </w:rPr>
        <w:t>Conclusion</w:t>
      </w:r>
      <w:bookmarkEnd w:id="69"/>
    </w:p>
    <w:p w14:paraId="68E9DAB7" w14:textId="77777777" w:rsidR="006E6226" w:rsidRPr="00EC629B" w:rsidRDefault="006E6226" w:rsidP="006E6226">
      <w:pPr>
        <w:pStyle w:val="NormalWeb"/>
        <w:rPr>
          <w:rFonts w:asciiTheme="minorHAnsi" w:hAnsiTheme="minorHAnsi" w:cstheme="minorHAnsi"/>
          <w:color w:val="2E74B5" w:themeColor="accent1" w:themeShade="BF"/>
        </w:rPr>
      </w:pPr>
      <w:r w:rsidRPr="00EC629B">
        <w:rPr>
          <w:rStyle w:val="Emphasis"/>
          <w:rFonts w:asciiTheme="minorHAnsi" w:hAnsiTheme="minorHAnsi" w:cstheme="minorHAnsi"/>
          <w:i w:val="0"/>
          <w:iCs w:val="0"/>
          <w:color w:val="2E74B5" w:themeColor="accent1" w:themeShade="BF"/>
        </w:rPr>
        <w:t>Census data from 2022 shows that East Lothian’s population has grown to 112,284—an increase of 12.6% since the 2011 Census. This upward trend is expected to continue in the coming years. The population growth is mirrored by rising house prices, with East Lothian now ranking as the second most expensive Council area in Scotland. In 2024/25, the median house price reached £275,000, highlighting the area’s growing desirability as a place to live.</w:t>
      </w:r>
    </w:p>
    <w:p w14:paraId="6E788761" w14:textId="77777777" w:rsidR="006E6226" w:rsidRPr="00EC629B" w:rsidRDefault="006E6226" w:rsidP="006E6226">
      <w:pPr>
        <w:pStyle w:val="NormalWeb"/>
        <w:rPr>
          <w:rFonts w:asciiTheme="minorHAnsi" w:hAnsiTheme="minorHAnsi" w:cstheme="minorHAnsi"/>
          <w:color w:val="2E74B5" w:themeColor="accent1" w:themeShade="BF"/>
        </w:rPr>
      </w:pPr>
      <w:r w:rsidRPr="00EC629B">
        <w:rPr>
          <w:rStyle w:val="Emphasis"/>
          <w:rFonts w:asciiTheme="minorHAnsi" w:hAnsiTheme="minorHAnsi" w:cstheme="minorHAnsi"/>
          <w:i w:val="0"/>
          <w:iCs w:val="0"/>
          <w:color w:val="2E74B5" w:themeColor="accent1" w:themeShade="BF"/>
        </w:rPr>
        <w:t>However, this increasing demand places significant pressure on local infrastructure and the availability of affordable housing. While East Lothian is an attractive place to live, it also faces notable inequalities both within and between communities, with pockets of deprivation particularly evident in the western part of the county. Expanding the supply of affordable housing is therefore essential to addressing these disparities and tackling poverty.</w:t>
      </w:r>
    </w:p>
    <w:p w14:paraId="20EE7978" w14:textId="77777777" w:rsidR="006E6226" w:rsidRPr="00EC629B" w:rsidRDefault="006E6226" w:rsidP="006E6226">
      <w:pPr>
        <w:pStyle w:val="NormalWeb"/>
        <w:rPr>
          <w:rFonts w:asciiTheme="minorHAnsi" w:hAnsiTheme="minorHAnsi" w:cstheme="minorHAnsi"/>
          <w:color w:val="2E74B5" w:themeColor="accent1" w:themeShade="BF"/>
        </w:rPr>
      </w:pPr>
      <w:r w:rsidRPr="00EC629B">
        <w:rPr>
          <w:rStyle w:val="Emphasis"/>
          <w:rFonts w:asciiTheme="minorHAnsi" w:hAnsiTheme="minorHAnsi" w:cstheme="minorHAnsi"/>
          <w:i w:val="0"/>
          <w:iCs w:val="0"/>
          <w:color w:val="2E74B5" w:themeColor="accent1" w:themeShade="BF"/>
        </w:rPr>
        <w:t>This year’s Strategic Housing Investment Plan (SHIP) outlines the potential to start 1,197 new affordable homes over the next five years, with an estimated 1,365 completions during the same period. An additional 36 unsubsidised homes are planned through the Council’s innovative intermediate tenure schemes.</w:t>
      </w:r>
    </w:p>
    <w:p w14:paraId="77B6B35A" w14:textId="77777777" w:rsidR="006E6226" w:rsidRPr="00EC629B" w:rsidRDefault="006E6226" w:rsidP="006E6226">
      <w:pPr>
        <w:pStyle w:val="NormalWeb"/>
        <w:rPr>
          <w:rFonts w:asciiTheme="minorHAnsi" w:hAnsiTheme="minorHAnsi" w:cstheme="minorHAnsi"/>
          <w:color w:val="2E74B5" w:themeColor="accent1" w:themeShade="BF"/>
        </w:rPr>
      </w:pPr>
      <w:r w:rsidRPr="00EC629B">
        <w:rPr>
          <w:rStyle w:val="Emphasis"/>
          <w:rFonts w:asciiTheme="minorHAnsi" w:hAnsiTheme="minorHAnsi" w:cstheme="minorHAnsi"/>
          <w:i w:val="0"/>
          <w:iCs w:val="0"/>
          <w:color w:val="2E74B5" w:themeColor="accent1" w:themeShade="BF"/>
        </w:rPr>
        <w:t>To deliver 693 of the highest-priority units, along with the 36 unsubsidised homes, the SHIP requires £47.581 million from the Scottish Government’s Affordable Housing Supply Programme (AHSP). However, current resource allocations will only support the delivery of 474 units through the AHSP. The Council remains committed to maximising delivery and will continue to work closely with partners and the Scottish Government to explore alternative funding solutions and delivery models to realise the remaining 891 potential homes.</w:t>
      </w:r>
    </w:p>
    <w:p w14:paraId="370B7DD4" w14:textId="77777777" w:rsidR="006E6226" w:rsidRPr="00EC629B" w:rsidRDefault="006E6226" w:rsidP="006E6226">
      <w:pPr>
        <w:pStyle w:val="NormalWeb"/>
        <w:rPr>
          <w:rFonts w:asciiTheme="minorHAnsi" w:hAnsiTheme="minorHAnsi" w:cstheme="minorHAnsi"/>
          <w:color w:val="2E74B5" w:themeColor="accent1" w:themeShade="BF"/>
        </w:rPr>
      </w:pPr>
      <w:r w:rsidRPr="00EC629B">
        <w:rPr>
          <w:rStyle w:val="Emphasis"/>
          <w:rFonts w:asciiTheme="minorHAnsi" w:hAnsiTheme="minorHAnsi" w:cstheme="minorHAnsi"/>
          <w:i w:val="0"/>
          <w:iCs w:val="0"/>
          <w:color w:val="2E74B5" w:themeColor="accent1" w:themeShade="BF"/>
        </w:rPr>
        <w:lastRenderedPageBreak/>
        <w:t>This SHIP has been prepared in line with the Scottish Government’s More Homes Division guidance issued in May 2025 and aligns with the priorities set out in East Lothian Council’s Council Plan and the Local Housing Strategy 2024–2029.</w:t>
      </w:r>
    </w:p>
    <w:p w14:paraId="774775B3" w14:textId="77777777" w:rsidR="006E6226" w:rsidRPr="00EC629B" w:rsidRDefault="006E6226" w:rsidP="006E6226">
      <w:pPr>
        <w:rPr>
          <w:rFonts w:cstheme="minorHAnsi"/>
          <w:color w:val="2E74B5" w:themeColor="accent1" w:themeShade="BF"/>
          <w:sz w:val="24"/>
          <w:szCs w:val="24"/>
        </w:rPr>
      </w:pPr>
    </w:p>
    <w:p w14:paraId="0890B07A" w14:textId="77777777" w:rsidR="009D4F3F" w:rsidRPr="00EC629B" w:rsidRDefault="009D4F3F" w:rsidP="009D4F3F">
      <w:pPr>
        <w:rPr>
          <w:rFonts w:cstheme="minorHAnsi"/>
          <w:color w:val="2E74B5" w:themeColor="accent1" w:themeShade="BF"/>
          <w:sz w:val="24"/>
          <w:szCs w:val="24"/>
        </w:rPr>
        <w:sectPr w:rsidR="009D4F3F" w:rsidRPr="00EC629B" w:rsidSect="00C46574">
          <w:footerReference w:type="default" r:id="rId14"/>
          <w:pgSz w:w="11906" w:h="16838"/>
          <w:pgMar w:top="1440" w:right="1440" w:bottom="1440" w:left="1440" w:header="708" w:footer="708" w:gutter="0"/>
          <w:cols w:space="708"/>
          <w:docGrid w:linePitch="360"/>
        </w:sectPr>
      </w:pPr>
      <w:bookmarkStart w:id="70" w:name="_Toc178669759"/>
    </w:p>
    <w:p w14:paraId="4D4CDF18" w14:textId="77777777" w:rsidR="009D4F3F" w:rsidRPr="00EC629B" w:rsidRDefault="009D4F3F" w:rsidP="009D4F3F">
      <w:pPr>
        <w:rPr>
          <w:color w:val="2E74B5" w:themeColor="accent1" w:themeShade="BF"/>
        </w:rPr>
        <w:sectPr w:rsidR="009D4F3F" w:rsidRPr="00EC629B" w:rsidSect="00C46574">
          <w:pgSz w:w="11906" w:h="16838"/>
          <w:pgMar w:top="1440" w:right="1440" w:bottom="1440" w:left="1440" w:header="708" w:footer="708" w:gutter="0"/>
          <w:cols w:space="708"/>
          <w:docGrid w:linePitch="360"/>
        </w:sectPr>
      </w:pPr>
    </w:p>
    <w:p w14:paraId="7A2F540F" w14:textId="77777777" w:rsidR="00A62829" w:rsidRPr="00EC629B" w:rsidRDefault="00A62829" w:rsidP="006E6226">
      <w:pPr>
        <w:pStyle w:val="Heading1"/>
        <w:numPr>
          <w:ilvl w:val="0"/>
          <w:numId w:val="0"/>
        </w:numPr>
        <w:spacing w:line="276" w:lineRule="auto"/>
        <w:rPr>
          <w:rFonts w:cstheme="majorHAnsi"/>
          <w:color w:val="2E74B5" w:themeColor="accent1" w:themeShade="BF"/>
        </w:rPr>
      </w:pPr>
      <w:r w:rsidRPr="00EC629B">
        <w:rPr>
          <w:rFonts w:cstheme="majorHAnsi"/>
          <w:color w:val="2E74B5" w:themeColor="accent1" w:themeShade="BF"/>
        </w:rPr>
        <w:lastRenderedPageBreak/>
        <w:t>Appendix A – Housing Market Sub-Area Map</w:t>
      </w:r>
      <w:bookmarkEnd w:id="70"/>
    </w:p>
    <w:p w14:paraId="04B8AE73" w14:textId="77777777" w:rsidR="00A62829" w:rsidRPr="00EC629B" w:rsidRDefault="00A62829" w:rsidP="0040127D">
      <w:pPr>
        <w:spacing w:line="276" w:lineRule="auto"/>
        <w:rPr>
          <w:rFonts w:ascii="Arial" w:hAnsi="Arial" w:cs="Arial"/>
          <w:color w:val="2E74B5" w:themeColor="accent1" w:themeShade="BF"/>
        </w:rPr>
      </w:pPr>
      <w:r w:rsidRPr="00EC629B">
        <w:rPr>
          <w:rFonts w:ascii="Arial" w:hAnsi="Arial" w:cs="Arial"/>
          <w:noProof/>
          <w:color w:val="2E74B5" w:themeColor="accent1" w:themeShade="BF"/>
          <w:lang w:eastAsia="en-GB"/>
        </w:rPr>
        <w:drawing>
          <wp:anchor distT="0" distB="0" distL="114300" distR="114300" simplePos="0" relativeHeight="251670528" behindDoc="0" locked="0" layoutInCell="1" allowOverlap="1" wp14:anchorId="055F6B49" wp14:editId="38A3773B">
            <wp:simplePos x="0" y="0"/>
            <wp:positionH relativeFrom="margin">
              <wp:posOffset>502285</wp:posOffset>
            </wp:positionH>
            <wp:positionV relativeFrom="paragraph">
              <wp:posOffset>137160</wp:posOffset>
            </wp:positionV>
            <wp:extent cx="8062595" cy="51866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62595" cy="518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29B">
        <w:rPr>
          <w:rFonts w:ascii="Arial" w:hAnsi="Arial" w:cs="Arial"/>
          <w:color w:val="2E74B5" w:themeColor="accent1" w:themeShade="BF"/>
        </w:rPr>
        <w:br w:type="page"/>
      </w:r>
    </w:p>
    <w:p w14:paraId="09ADA915" w14:textId="77777777" w:rsidR="00473997" w:rsidRPr="00EC629B" w:rsidRDefault="00473997" w:rsidP="00473997">
      <w:pPr>
        <w:rPr>
          <w:color w:val="2E74B5" w:themeColor="accent1" w:themeShade="BF"/>
        </w:rPr>
      </w:pPr>
    </w:p>
    <w:p w14:paraId="481A66F0" w14:textId="77777777" w:rsidR="0018576B" w:rsidRPr="00EC629B" w:rsidRDefault="0018576B" w:rsidP="0040127D">
      <w:pPr>
        <w:spacing w:line="276" w:lineRule="auto"/>
        <w:rPr>
          <w:rFonts w:ascii="Arial" w:hAnsi="Arial" w:cs="Arial"/>
          <w:color w:val="2E74B5" w:themeColor="accent1" w:themeShade="BF"/>
        </w:rPr>
      </w:pPr>
    </w:p>
    <w:p w14:paraId="24BBD95D" w14:textId="77777777" w:rsidR="00C46574" w:rsidRPr="00EC629B" w:rsidRDefault="00C46574" w:rsidP="00C46574">
      <w:pPr>
        <w:spacing w:line="276" w:lineRule="auto"/>
        <w:rPr>
          <w:rFonts w:cstheme="minorHAnsi"/>
          <w:color w:val="2E74B5" w:themeColor="accent1" w:themeShade="BF"/>
        </w:rPr>
      </w:pPr>
      <w:r w:rsidRPr="00EC629B">
        <w:rPr>
          <w:rFonts w:asciiTheme="majorHAnsi" w:hAnsiTheme="majorHAnsi" w:cstheme="majorHAnsi"/>
          <w:b/>
          <w:bCs/>
          <w:color w:val="2E74B5" w:themeColor="accent1" w:themeShade="BF"/>
          <w:sz w:val="26"/>
          <w:szCs w:val="26"/>
        </w:rPr>
        <w:t>Appendix B – Risk Register</w:t>
      </w:r>
      <w:r w:rsidRPr="00EC629B">
        <w:rPr>
          <w:rFonts w:cstheme="majorHAnsi"/>
          <w:b/>
          <w:bCs/>
          <w:color w:val="2E74B5" w:themeColor="accent1" w:themeShade="BF"/>
          <w:sz w:val="26"/>
          <w:szCs w:val="26"/>
        </w:rPr>
        <w:tab/>
      </w:r>
      <w:r w:rsidRPr="00EC629B">
        <w:rPr>
          <w:rFonts w:cstheme="majorHAnsi"/>
          <w:color w:val="2E74B5" w:themeColor="accent1" w:themeShade="BF"/>
        </w:rPr>
        <w:tab/>
      </w:r>
      <w:r w:rsidRPr="00EC629B">
        <w:rPr>
          <w:rFonts w:cstheme="majorHAnsi"/>
          <w:color w:val="2E74B5" w:themeColor="accent1" w:themeShade="BF"/>
        </w:rPr>
        <w:tab/>
      </w:r>
      <w:r w:rsidRPr="00EC629B">
        <w:rPr>
          <w:rFonts w:cstheme="majorHAnsi"/>
          <w:color w:val="2E74B5" w:themeColor="accent1" w:themeShade="BF"/>
        </w:rPr>
        <w:tab/>
        <w:t xml:space="preserve">                     </w:t>
      </w:r>
      <w:r w:rsidRPr="00EC629B">
        <w:rPr>
          <w:rFonts w:cstheme="minorHAnsi"/>
          <w:b/>
          <w:color w:val="2E74B5" w:themeColor="accent1" w:themeShade="BF"/>
        </w:rPr>
        <w:t>*Probability:</w:t>
      </w:r>
      <w:r w:rsidRPr="00EC629B">
        <w:rPr>
          <w:rFonts w:cstheme="minorHAnsi"/>
          <w:color w:val="2E74B5" w:themeColor="accent1" w:themeShade="BF"/>
        </w:rPr>
        <w:t xml:space="preserve">  3 high, 2 medium, 1 low                        </w:t>
      </w:r>
      <w:r w:rsidRPr="00EC629B">
        <w:rPr>
          <w:rFonts w:cstheme="minorHAnsi"/>
          <w:b/>
          <w:color w:val="2E74B5" w:themeColor="accent1" w:themeShade="BF"/>
        </w:rPr>
        <w:t>**Impact:</w:t>
      </w:r>
      <w:r w:rsidRPr="00EC629B">
        <w:rPr>
          <w:rFonts w:cstheme="minorHAnsi"/>
          <w:color w:val="2E74B5" w:themeColor="accent1" w:themeShade="BF"/>
        </w:rPr>
        <w:t xml:space="preserve"> 3 high, 2 medium, 1 low</w:t>
      </w:r>
    </w:p>
    <w:p w14:paraId="558E9DB9" w14:textId="77777777" w:rsidR="00C46574" w:rsidRPr="00EC629B" w:rsidRDefault="00C46574" w:rsidP="00C46574">
      <w:pPr>
        <w:rPr>
          <w:color w:val="2E74B5" w:themeColor="accent1" w:themeShade="BF"/>
        </w:rPr>
      </w:pPr>
    </w:p>
    <w:tbl>
      <w:tblPr>
        <w:tblW w:w="14309" w:type="dxa"/>
        <w:tblBorders>
          <w:top w:val="single" w:sz="4" w:space="0" w:color="005293"/>
          <w:left w:val="single" w:sz="4" w:space="0" w:color="005293"/>
          <w:bottom w:val="single" w:sz="4" w:space="0" w:color="005293"/>
          <w:right w:val="single" w:sz="4" w:space="0" w:color="005293"/>
          <w:insideH w:val="single" w:sz="4" w:space="0" w:color="005293"/>
          <w:insideV w:val="single" w:sz="4" w:space="0" w:color="005293"/>
        </w:tblBorders>
        <w:tblLayout w:type="fixed"/>
        <w:tblCellMar>
          <w:left w:w="180" w:type="dxa"/>
          <w:right w:w="180" w:type="dxa"/>
        </w:tblCellMar>
        <w:tblLook w:val="0020" w:firstRow="1" w:lastRow="0" w:firstColumn="0" w:lastColumn="0" w:noHBand="0" w:noVBand="0"/>
      </w:tblPr>
      <w:tblGrid>
        <w:gridCol w:w="3630"/>
        <w:gridCol w:w="1610"/>
        <w:gridCol w:w="1418"/>
        <w:gridCol w:w="1417"/>
        <w:gridCol w:w="4253"/>
        <w:gridCol w:w="1981"/>
      </w:tblGrid>
      <w:tr w:rsidR="00EC629B" w:rsidRPr="00EC629B" w14:paraId="4CDA7574" w14:textId="77777777" w:rsidTr="006301B8">
        <w:trPr>
          <w:trHeight w:val="569"/>
        </w:trPr>
        <w:tc>
          <w:tcPr>
            <w:tcW w:w="3630" w:type="dxa"/>
            <w:shd w:val="clear" w:color="auto" w:fill="005293"/>
            <w:vAlign w:val="center"/>
          </w:tcPr>
          <w:p w14:paraId="5B45B359" w14:textId="77777777" w:rsidR="00C46574" w:rsidRPr="00EC629B" w:rsidRDefault="00C46574" w:rsidP="006301B8">
            <w:pPr>
              <w:spacing w:after="0" w:line="240" w:lineRule="auto"/>
              <w:jc w:val="center"/>
              <w:rPr>
                <w:rFonts w:cstheme="minorHAnsi"/>
                <w:b/>
                <w:color w:val="2E74B5" w:themeColor="accent1" w:themeShade="BF"/>
                <w:sz w:val="24"/>
                <w:szCs w:val="24"/>
                <w:lang w:eastAsia="en-GB"/>
              </w:rPr>
            </w:pPr>
            <w:r w:rsidRPr="00EC629B">
              <w:rPr>
                <w:rFonts w:cstheme="minorHAnsi"/>
                <w:b/>
                <w:color w:val="2E74B5" w:themeColor="accent1" w:themeShade="BF"/>
                <w:sz w:val="24"/>
                <w:szCs w:val="24"/>
                <w:lang w:eastAsia="en-GB"/>
              </w:rPr>
              <w:t>Risk Description</w:t>
            </w:r>
          </w:p>
        </w:tc>
        <w:tc>
          <w:tcPr>
            <w:tcW w:w="1610" w:type="dxa"/>
            <w:shd w:val="clear" w:color="auto" w:fill="005293"/>
            <w:vAlign w:val="center"/>
          </w:tcPr>
          <w:p w14:paraId="1BFE41D0" w14:textId="77777777" w:rsidR="00C46574" w:rsidRPr="00EC629B" w:rsidRDefault="00C46574" w:rsidP="006301B8">
            <w:pPr>
              <w:spacing w:after="0" w:line="240" w:lineRule="auto"/>
              <w:jc w:val="center"/>
              <w:rPr>
                <w:rFonts w:cstheme="minorHAnsi"/>
                <w:b/>
                <w:color w:val="2E74B5" w:themeColor="accent1" w:themeShade="BF"/>
                <w:sz w:val="24"/>
                <w:szCs w:val="24"/>
                <w:lang w:eastAsia="en-GB"/>
              </w:rPr>
            </w:pPr>
            <w:r w:rsidRPr="00EC629B">
              <w:rPr>
                <w:rFonts w:cstheme="minorHAnsi"/>
                <w:b/>
                <w:color w:val="2E74B5" w:themeColor="accent1" w:themeShade="BF"/>
                <w:sz w:val="24"/>
                <w:szCs w:val="24"/>
                <w:lang w:eastAsia="en-GB"/>
              </w:rPr>
              <w:t>Probability*</w:t>
            </w:r>
          </w:p>
        </w:tc>
        <w:tc>
          <w:tcPr>
            <w:tcW w:w="1418" w:type="dxa"/>
            <w:shd w:val="clear" w:color="auto" w:fill="005293"/>
            <w:vAlign w:val="center"/>
          </w:tcPr>
          <w:p w14:paraId="042F924C" w14:textId="77777777" w:rsidR="00C46574" w:rsidRPr="00EC629B" w:rsidRDefault="00C46574" w:rsidP="006301B8">
            <w:pPr>
              <w:spacing w:after="0" w:line="240" w:lineRule="auto"/>
              <w:jc w:val="center"/>
              <w:rPr>
                <w:rFonts w:cstheme="minorHAnsi"/>
                <w:b/>
                <w:color w:val="2E74B5" w:themeColor="accent1" w:themeShade="BF"/>
                <w:sz w:val="24"/>
                <w:szCs w:val="24"/>
                <w:lang w:eastAsia="en-GB"/>
              </w:rPr>
            </w:pPr>
            <w:r w:rsidRPr="00EC629B">
              <w:rPr>
                <w:rFonts w:cstheme="minorHAnsi"/>
                <w:b/>
                <w:color w:val="2E74B5" w:themeColor="accent1" w:themeShade="BF"/>
                <w:sz w:val="24"/>
                <w:szCs w:val="24"/>
                <w:lang w:eastAsia="en-GB"/>
              </w:rPr>
              <w:t>Impact**</w:t>
            </w:r>
          </w:p>
        </w:tc>
        <w:tc>
          <w:tcPr>
            <w:tcW w:w="1417" w:type="dxa"/>
            <w:shd w:val="clear" w:color="auto" w:fill="005293"/>
            <w:vAlign w:val="center"/>
          </w:tcPr>
          <w:p w14:paraId="300C16E5" w14:textId="77777777" w:rsidR="00C46574" w:rsidRPr="00EC629B" w:rsidRDefault="00C46574" w:rsidP="006301B8">
            <w:pPr>
              <w:spacing w:after="0" w:line="240" w:lineRule="auto"/>
              <w:jc w:val="center"/>
              <w:rPr>
                <w:rFonts w:cstheme="minorHAnsi"/>
                <w:b/>
                <w:color w:val="2E74B5" w:themeColor="accent1" w:themeShade="BF"/>
                <w:sz w:val="24"/>
                <w:szCs w:val="24"/>
                <w:lang w:eastAsia="en-GB"/>
              </w:rPr>
            </w:pPr>
            <w:r w:rsidRPr="00EC629B">
              <w:rPr>
                <w:rFonts w:cstheme="minorHAnsi"/>
                <w:b/>
                <w:color w:val="2E74B5" w:themeColor="accent1" w:themeShade="BF"/>
                <w:sz w:val="24"/>
                <w:szCs w:val="24"/>
                <w:lang w:eastAsia="en-GB"/>
              </w:rPr>
              <w:t>Risk Score</w:t>
            </w:r>
          </w:p>
        </w:tc>
        <w:tc>
          <w:tcPr>
            <w:tcW w:w="4253" w:type="dxa"/>
            <w:shd w:val="clear" w:color="auto" w:fill="005293"/>
            <w:vAlign w:val="center"/>
          </w:tcPr>
          <w:p w14:paraId="5AD72C40" w14:textId="77777777" w:rsidR="00C46574" w:rsidRPr="00EC629B" w:rsidRDefault="00C46574" w:rsidP="006301B8">
            <w:pPr>
              <w:spacing w:after="0" w:line="240" w:lineRule="auto"/>
              <w:jc w:val="center"/>
              <w:rPr>
                <w:rFonts w:cstheme="minorHAnsi"/>
                <w:b/>
                <w:color w:val="2E74B5" w:themeColor="accent1" w:themeShade="BF"/>
                <w:sz w:val="24"/>
                <w:szCs w:val="24"/>
                <w:lang w:eastAsia="en-GB"/>
              </w:rPr>
            </w:pPr>
            <w:r w:rsidRPr="00EC629B">
              <w:rPr>
                <w:rFonts w:cstheme="minorHAnsi"/>
                <w:b/>
                <w:color w:val="2E74B5" w:themeColor="accent1" w:themeShade="BF"/>
                <w:sz w:val="24"/>
                <w:szCs w:val="24"/>
                <w:lang w:eastAsia="en-GB"/>
              </w:rPr>
              <w:t>Mitigating Actions</w:t>
            </w:r>
          </w:p>
        </w:tc>
        <w:tc>
          <w:tcPr>
            <w:tcW w:w="1981" w:type="dxa"/>
            <w:shd w:val="clear" w:color="auto" w:fill="005293"/>
            <w:vAlign w:val="center"/>
          </w:tcPr>
          <w:p w14:paraId="0BC98405" w14:textId="77777777" w:rsidR="00C46574" w:rsidRPr="00EC629B" w:rsidRDefault="00C46574" w:rsidP="006301B8">
            <w:pPr>
              <w:spacing w:after="0" w:line="240" w:lineRule="auto"/>
              <w:jc w:val="center"/>
              <w:rPr>
                <w:rFonts w:cstheme="minorHAnsi"/>
                <w:b/>
                <w:color w:val="2E74B5" w:themeColor="accent1" w:themeShade="BF"/>
                <w:sz w:val="24"/>
                <w:szCs w:val="24"/>
                <w:lang w:eastAsia="en-GB"/>
              </w:rPr>
            </w:pPr>
            <w:r w:rsidRPr="00EC629B">
              <w:rPr>
                <w:rFonts w:cstheme="minorHAnsi"/>
                <w:b/>
                <w:color w:val="2E74B5" w:themeColor="accent1" w:themeShade="BF"/>
                <w:sz w:val="24"/>
                <w:szCs w:val="24"/>
                <w:lang w:eastAsia="en-GB"/>
              </w:rPr>
              <w:t>Process Owner</w:t>
            </w:r>
          </w:p>
        </w:tc>
      </w:tr>
      <w:tr w:rsidR="00EC629B" w:rsidRPr="00EC629B" w14:paraId="16023046" w14:textId="77777777" w:rsidTr="006301B8">
        <w:trPr>
          <w:trHeight w:val="1152"/>
        </w:trPr>
        <w:tc>
          <w:tcPr>
            <w:tcW w:w="3630" w:type="dxa"/>
            <w:vAlign w:val="center"/>
          </w:tcPr>
          <w:p w14:paraId="73D8C179" w14:textId="77777777" w:rsidR="00C46574" w:rsidRPr="00EC629B" w:rsidRDefault="00C46574" w:rsidP="006301B8">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Land is not available to develop for affordable housing.</w:t>
            </w:r>
          </w:p>
        </w:tc>
        <w:tc>
          <w:tcPr>
            <w:tcW w:w="1610" w:type="dxa"/>
            <w:vAlign w:val="center"/>
          </w:tcPr>
          <w:p w14:paraId="5D833318" w14:textId="77777777" w:rsidR="00C46574" w:rsidRPr="00EC629B" w:rsidRDefault="00C46574" w:rsidP="006301B8">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2</w:t>
            </w:r>
          </w:p>
        </w:tc>
        <w:tc>
          <w:tcPr>
            <w:tcW w:w="1418" w:type="dxa"/>
            <w:vAlign w:val="center"/>
          </w:tcPr>
          <w:p w14:paraId="0D4C0E8B" w14:textId="77777777" w:rsidR="00C46574" w:rsidRPr="00EC629B" w:rsidRDefault="00C46574" w:rsidP="006301B8">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3</w:t>
            </w:r>
          </w:p>
        </w:tc>
        <w:tc>
          <w:tcPr>
            <w:tcW w:w="1417" w:type="dxa"/>
            <w:vAlign w:val="center"/>
          </w:tcPr>
          <w:p w14:paraId="39D69069" w14:textId="77777777" w:rsidR="00C46574" w:rsidRPr="00EC629B" w:rsidRDefault="00C46574" w:rsidP="006301B8">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6</w:t>
            </w:r>
          </w:p>
        </w:tc>
        <w:tc>
          <w:tcPr>
            <w:tcW w:w="4253" w:type="dxa"/>
            <w:vAlign w:val="center"/>
          </w:tcPr>
          <w:p w14:paraId="776EE289" w14:textId="77777777" w:rsidR="00C46574" w:rsidRPr="00EC629B" w:rsidRDefault="00C46574" w:rsidP="006301B8">
            <w:pPr>
              <w:pStyle w:val="ListParagraph"/>
              <w:numPr>
                <w:ilvl w:val="0"/>
                <w:numId w:val="18"/>
              </w:numPr>
              <w:spacing w:after="0" w:line="240" w:lineRule="auto"/>
              <w:jc w:val="left"/>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Sites included in SHIP are sites most likely to be delivered.</w:t>
            </w:r>
          </w:p>
          <w:p w14:paraId="73F58C2A" w14:textId="77777777" w:rsidR="00C46574" w:rsidRPr="00EC629B" w:rsidRDefault="00C46574" w:rsidP="006301B8">
            <w:pPr>
              <w:pStyle w:val="ListParagraph"/>
              <w:numPr>
                <w:ilvl w:val="0"/>
                <w:numId w:val="18"/>
              </w:numPr>
              <w:spacing w:after="0" w:line="240" w:lineRule="auto"/>
              <w:jc w:val="left"/>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ELC/RSLs to buy land for development whenever possible.</w:t>
            </w:r>
          </w:p>
        </w:tc>
        <w:tc>
          <w:tcPr>
            <w:tcW w:w="1981" w:type="dxa"/>
            <w:vAlign w:val="center"/>
          </w:tcPr>
          <w:p w14:paraId="2E0F24C4" w14:textId="77777777" w:rsidR="00C46574" w:rsidRPr="00EC629B" w:rsidRDefault="00C46574" w:rsidP="006301B8">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ELC/RSLs</w:t>
            </w:r>
          </w:p>
        </w:tc>
      </w:tr>
      <w:tr w:rsidR="00EC629B" w:rsidRPr="00EC629B" w14:paraId="32E12052" w14:textId="77777777" w:rsidTr="006301B8">
        <w:trPr>
          <w:trHeight w:val="1213"/>
        </w:trPr>
        <w:tc>
          <w:tcPr>
            <w:tcW w:w="3630" w:type="dxa"/>
            <w:vAlign w:val="center"/>
          </w:tcPr>
          <w:p w14:paraId="6D02A254" w14:textId="77777777" w:rsidR="00C46574" w:rsidRPr="00EC629B" w:rsidRDefault="00C46574" w:rsidP="006301B8">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Delivery of units, especially through AHSP, dependent on prevailing market conditions and decisions of private developers and lenders in terms of their investment appetite.</w:t>
            </w:r>
          </w:p>
        </w:tc>
        <w:tc>
          <w:tcPr>
            <w:tcW w:w="1610" w:type="dxa"/>
            <w:vAlign w:val="center"/>
          </w:tcPr>
          <w:p w14:paraId="191A5380" w14:textId="77777777" w:rsidR="00C46574" w:rsidRPr="00EC629B" w:rsidRDefault="00C46574" w:rsidP="006301B8">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3</w:t>
            </w:r>
          </w:p>
        </w:tc>
        <w:tc>
          <w:tcPr>
            <w:tcW w:w="1418" w:type="dxa"/>
            <w:vAlign w:val="center"/>
          </w:tcPr>
          <w:p w14:paraId="22020708" w14:textId="77777777" w:rsidR="00C46574" w:rsidRPr="00EC629B" w:rsidRDefault="00C46574" w:rsidP="006301B8">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3</w:t>
            </w:r>
          </w:p>
        </w:tc>
        <w:tc>
          <w:tcPr>
            <w:tcW w:w="1417" w:type="dxa"/>
            <w:vAlign w:val="center"/>
          </w:tcPr>
          <w:p w14:paraId="42D473DB" w14:textId="77777777" w:rsidR="00C46574" w:rsidRPr="00EC629B" w:rsidRDefault="00C46574" w:rsidP="006301B8">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9</w:t>
            </w:r>
          </w:p>
        </w:tc>
        <w:tc>
          <w:tcPr>
            <w:tcW w:w="4253" w:type="dxa"/>
            <w:vAlign w:val="center"/>
          </w:tcPr>
          <w:p w14:paraId="6B6D6A01" w14:textId="77777777" w:rsidR="00C46574" w:rsidRPr="00EC629B" w:rsidRDefault="00C46574" w:rsidP="006301B8">
            <w:pPr>
              <w:pStyle w:val="ListParagraph"/>
              <w:numPr>
                <w:ilvl w:val="0"/>
                <w:numId w:val="19"/>
              </w:num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Try and purchase sites at an early stage whenever possible</w:t>
            </w:r>
          </w:p>
          <w:p w14:paraId="5F889336" w14:textId="77777777" w:rsidR="00C46574" w:rsidRPr="00EC629B" w:rsidRDefault="00C46574" w:rsidP="006301B8">
            <w:pPr>
              <w:pStyle w:val="ListParagraph"/>
              <w:numPr>
                <w:ilvl w:val="0"/>
                <w:numId w:val="19"/>
              </w:num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Agree allowance for windfall and AHSP sites in future SHIPs</w:t>
            </w:r>
          </w:p>
        </w:tc>
        <w:tc>
          <w:tcPr>
            <w:tcW w:w="1981" w:type="dxa"/>
            <w:vAlign w:val="center"/>
          </w:tcPr>
          <w:p w14:paraId="1584595C" w14:textId="77777777" w:rsidR="00C46574" w:rsidRPr="00EC629B" w:rsidRDefault="00C46574" w:rsidP="006301B8">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ELC/RSLs</w:t>
            </w:r>
          </w:p>
          <w:p w14:paraId="1164D0A1" w14:textId="77777777" w:rsidR="00C46574" w:rsidRPr="00EC629B" w:rsidRDefault="00C46574" w:rsidP="006301B8">
            <w:pPr>
              <w:spacing w:after="0" w:line="240" w:lineRule="auto"/>
              <w:rPr>
                <w:rFonts w:cstheme="minorHAnsi"/>
                <w:color w:val="2E74B5" w:themeColor="accent1" w:themeShade="BF"/>
                <w:sz w:val="24"/>
                <w:szCs w:val="24"/>
                <w:lang w:eastAsia="en-GB"/>
              </w:rPr>
            </w:pPr>
          </w:p>
          <w:p w14:paraId="63A4586C" w14:textId="77777777" w:rsidR="00C46574" w:rsidRPr="00EC629B" w:rsidRDefault="00C46574" w:rsidP="006301B8">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ELC/CS</w:t>
            </w:r>
          </w:p>
        </w:tc>
      </w:tr>
      <w:tr w:rsidR="00EC629B" w:rsidRPr="00EC629B" w14:paraId="09518810" w14:textId="77777777" w:rsidTr="006301B8">
        <w:trPr>
          <w:trHeight w:val="1756"/>
        </w:trPr>
        <w:tc>
          <w:tcPr>
            <w:tcW w:w="3630" w:type="dxa"/>
            <w:vAlign w:val="center"/>
          </w:tcPr>
          <w:p w14:paraId="01A1B1A6" w14:textId="77777777" w:rsidR="00C46574" w:rsidRPr="00EC629B" w:rsidRDefault="00C46574" w:rsidP="006301B8">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 xml:space="preserve">Potential negative impact of Scottish Government’s </w:t>
            </w:r>
            <w:proofErr w:type="gramStart"/>
            <w:r w:rsidRPr="00EC629B">
              <w:rPr>
                <w:rFonts w:cstheme="minorHAnsi"/>
                <w:color w:val="2E74B5" w:themeColor="accent1" w:themeShade="BF"/>
                <w:sz w:val="24"/>
                <w:szCs w:val="24"/>
                <w:lang w:eastAsia="en-GB"/>
              </w:rPr>
              <w:t>Housing  (</w:t>
            </w:r>
            <w:proofErr w:type="gramEnd"/>
            <w:r w:rsidRPr="00EC629B">
              <w:rPr>
                <w:rFonts w:cstheme="minorHAnsi"/>
                <w:color w:val="2E74B5" w:themeColor="accent1" w:themeShade="BF"/>
                <w:sz w:val="24"/>
                <w:szCs w:val="24"/>
                <w:lang w:eastAsia="en-GB"/>
              </w:rPr>
              <w:t>Scotland) Bill in terms of reducing private sector investment in new affordable housing</w:t>
            </w:r>
          </w:p>
        </w:tc>
        <w:tc>
          <w:tcPr>
            <w:tcW w:w="1610" w:type="dxa"/>
            <w:vAlign w:val="center"/>
          </w:tcPr>
          <w:p w14:paraId="3328E833" w14:textId="77777777" w:rsidR="00C46574" w:rsidRPr="00EC629B" w:rsidRDefault="00C46574" w:rsidP="006301B8">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4</w:t>
            </w:r>
          </w:p>
        </w:tc>
        <w:tc>
          <w:tcPr>
            <w:tcW w:w="1418" w:type="dxa"/>
            <w:vAlign w:val="center"/>
          </w:tcPr>
          <w:p w14:paraId="4360BD87" w14:textId="77777777" w:rsidR="00C46574" w:rsidRPr="00EC629B" w:rsidRDefault="00C46574" w:rsidP="006301B8">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3</w:t>
            </w:r>
          </w:p>
        </w:tc>
        <w:tc>
          <w:tcPr>
            <w:tcW w:w="1417" w:type="dxa"/>
            <w:vAlign w:val="center"/>
          </w:tcPr>
          <w:p w14:paraId="7153B094" w14:textId="77777777" w:rsidR="00C46574" w:rsidRPr="00EC629B" w:rsidRDefault="00C46574" w:rsidP="006301B8">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12</w:t>
            </w:r>
          </w:p>
        </w:tc>
        <w:tc>
          <w:tcPr>
            <w:tcW w:w="4253" w:type="dxa"/>
            <w:vAlign w:val="center"/>
          </w:tcPr>
          <w:p w14:paraId="32AA1FB1" w14:textId="77777777" w:rsidR="00C46574" w:rsidRPr="00EC629B" w:rsidRDefault="00C46574" w:rsidP="006301B8">
            <w:pPr>
              <w:pStyle w:val="ListParagraph"/>
              <w:numPr>
                <w:ilvl w:val="0"/>
                <w:numId w:val="20"/>
              </w:num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May need to reconsider/re-profile development programme to maximise grant on schemes</w:t>
            </w:r>
          </w:p>
          <w:p w14:paraId="438EA1F1" w14:textId="77777777" w:rsidR="00C46574" w:rsidRPr="00EC629B" w:rsidRDefault="00C46574" w:rsidP="006301B8">
            <w:pPr>
              <w:pStyle w:val="ListParagraph"/>
              <w:numPr>
                <w:ilvl w:val="0"/>
                <w:numId w:val="20"/>
              </w:num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Consider opportunities to deploy Second Homes Council Tax funding and Commuted Sums where required</w:t>
            </w:r>
          </w:p>
          <w:p w14:paraId="51E76FD2" w14:textId="77777777" w:rsidR="00C46574" w:rsidRPr="00EC629B" w:rsidRDefault="00C46574" w:rsidP="006301B8">
            <w:pPr>
              <w:pStyle w:val="ListParagraph"/>
              <w:numPr>
                <w:ilvl w:val="0"/>
                <w:numId w:val="20"/>
              </w:num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Consider other means of Private finance to deliver without subsidy</w:t>
            </w:r>
          </w:p>
        </w:tc>
        <w:tc>
          <w:tcPr>
            <w:tcW w:w="1981" w:type="dxa"/>
            <w:vAlign w:val="center"/>
          </w:tcPr>
          <w:p w14:paraId="36B999E4" w14:textId="77777777" w:rsidR="00C46574" w:rsidRPr="00EC629B" w:rsidRDefault="00C46574" w:rsidP="006301B8">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ELC/RSLs</w:t>
            </w:r>
          </w:p>
        </w:tc>
      </w:tr>
      <w:tr w:rsidR="00EC629B" w:rsidRPr="00EC629B" w14:paraId="41C04146" w14:textId="77777777" w:rsidTr="009D4F3F">
        <w:trPr>
          <w:trHeight w:val="1756"/>
        </w:trPr>
        <w:tc>
          <w:tcPr>
            <w:tcW w:w="3630" w:type="dxa"/>
            <w:tcBorders>
              <w:top w:val="single" w:sz="4" w:space="0" w:color="005293"/>
              <w:left w:val="single" w:sz="4" w:space="0" w:color="005293"/>
              <w:bottom w:val="single" w:sz="4" w:space="0" w:color="005293"/>
              <w:right w:val="single" w:sz="4" w:space="0" w:color="005293"/>
            </w:tcBorders>
            <w:vAlign w:val="center"/>
          </w:tcPr>
          <w:p w14:paraId="5A69CB14" w14:textId="77777777" w:rsidR="009D4F3F" w:rsidRPr="00EC629B" w:rsidRDefault="009D4F3F" w:rsidP="00194120">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lastRenderedPageBreak/>
              <w:t>Economic impacts of potential UK Government/HM Treasury and Bank of England policy changes</w:t>
            </w:r>
          </w:p>
        </w:tc>
        <w:tc>
          <w:tcPr>
            <w:tcW w:w="1610" w:type="dxa"/>
            <w:tcBorders>
              <w:top w:val="single" w:sz="4" w:space="0" w:color="005293"/>
              <w:left w:val="single" w:sz="4" w:space="0" w:color="005293"/>
              <w:bottom w:val="single" w:sz="4" w:space="0" w:color="005293"/>
              <w:right w:val="single" w:sz="4" w:space="0" w:color="005293"/>
            </w:tcBorders>
            <w:vAlign w:val="center"/>
          </w:tcPr>
          <w:p w14:paraId="27A09F26" w14:textId="77777777" w:rsidR="009D4F3F" w:rsidRPr="00EC629B" w:rsidRDefault="009D4F3F" w:rsidP="00194120">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3</w:t>
            </w:r>
          </w:p>
        </w:tc>
        <w:tc>
          <w:tcPr>
            <w:tcW w:w="1418" w:type="dxa"/>
            <w:tcBorders>
              <w:top w:val="single" w:sz="4" w:space="0" w:color="005293"/>
              <w:left w:val="single" w:sz="4" w:space="0" w:color="005293"/>
              <w:bottom w:val="single" w:sz="4" w:space="0" w:color="005293"/>
              <w:right w:val="single" w:sz="4" w:space="0" w:color="005293"/>
            </w:tcBorders>
            <w:vAlign w:val="center"/>
          </w:tcPr>
          <w:p w14:paraId="58064953" w14:textId="77777777" w:rsidR="009D4F3F" w:rsidRPr="00EC629B" w:rsidRDefault="009D4F3F" w:rsidP="00194120">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3</w:t>
            </w:r>
          </w:p>
        </w:tc>
        <w:tc>
          <w:tcPr>
            <w:tcW w:w="1417" w:type="dxa"/>
            <w:tcBorders>
              <w:top w:val="single" w:sz="4" w:space="0" w:color="005293"/>
              <w:left w:val="single" w:sz="4" w:space="0" w:color="005293"/>
              <w:bottom w:val="single" w:sz="4" w:space="0" w:color="005293"/>
              <w:right w:val="single" w:sz="4" w:space="0" w:color="005293"/>
            </w:tcBorders>
            <w:vAlign w:val="center"/>
          </w:tcPr>
          <w:p w14:paraId="0437CACD" w14:textId="77777777" w:rsidR="009D4F3F" w:rsidRPr="00EC629B" w:rsidRDefault="009D4F3F" w:rsidP="00194120">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9</w:t>
            </w:r>
          </w:p>
        </w:tc>
        <w:tc>
          <w:tcPr>
            <w:tcW w:w="4253" w:type="dxa"/>
            <w:tcBorders>
              <w:top w:val="single" w:sz="4" w:space="0" w:color="005293"/>
              <w:left w:val="single" w:sz="4" w:space="0" w:color="005293"/>
              <w:bottom w:val="single" w:sz="4" w:space="0" w:color="005293"/>
              <w:right w:val="single" w:sz="4" w:space="0" w:color="005293"/>
            </w:tcBorders>
            <w:vAlign w:val="center"/>
          </w:tcPr>
          <w:p w14:paraId="6B6BBF2F" w14:textId="77777777" w:rsidR="009D4F3F" w:rsidRPr="00EC629B" w:rsidRDefault="009D4F3F" w:rsidP="00194120">
            <w:pPr>
              <w:pStyle w:val="ListParagraph"/>
              <w:numPr>
                <w:ilvl w:val="0"/>
                <w:numId w:val="20"/>
              </w:numPr>
              <w:spacing w:after="0" w:line="240" w:lineRule="auto"/>
              <w:jc w:val="left"/>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 xml:space="preserve">May need to reconsider/re-profile development programme </w:t>
            </w:r>
          </w:p>
          <w:p w14:paraId="1F926E6E" w14:textId="77777777" w:rsidR="009D4F3F" w:rsidRPr="00EC629B" w:rsidRDefault="009D4F3F" w:rsidP="00194120">
            <w:pPr>
              <w:pStyle w:val="ListParagraph"/>
              <w:numPr>
                <w:ilvl w:val="0"/>
                <w:numId w:val="20"/>
              </w:numPr>
              <w:spacing w:after="0" w:line="240" w:lineRule="auto"/>
              <w:jc w:val="left"/>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Consider opportunities to deploy Second Homes Council Tax funding and Commuted Sums where required</w:t>
            </w:r>
          </w:p>
        </w:tc>
        <w:tc>
          <w:tcPr>
            <w:tcW w:w="1981" w:type="dxa"/>
            <w:tcBorders>
              <w:top w:val="single" w:sz="4" w:space="0" w:color="005293"/>
              <w:left w:val="single" w:sz="4" w:space="0" w:color="005293"/>
              <w:bottom w:val="single" w:sz="4" w:space="0" w:color="005293"/>
              <w:right w:val="single" w:sz="4" w:space="0" w:color="005293"/>
            </w:tcBorders>
            <w:vAlign w:val="center"/>
          </w:tcPr>
          <w:p w14:paraId="4FA32B48" w14:textId="77777777" w:rsidR="009D4F3F" w:rsidRPr="00EC629B" w:rsidRDefault="009D4F3F" w:rsidP="00194120">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ELC/RSLs</w:t>
            </w:r>
          </w:p>
        </w:tc>
      </w:tr>
      <w:tr w:rsidR="00EC629B" w:rsidRPr="00EC629B" w14:paraId="026B40D2" w14:textId="77777777" w:rsidTr="009D4F3F">
        <w:trPr>
          <w:trHeight w:val="1756"/>
        </w:trPr>
        <w:tc>
          <w:tcPr>
            <w:tcW w:w="3630" w:type="dxa"/>
            <w:tcBorders>
              <w:top w:val="single" w:sz="4" w:space="0" w:color="005293"/>
              <w:left w:val="single" w:sz="4" w:space="0" w:color="005293"/>
              <w:bottom w:val="single" w:sz="4" w:space="0" w:color="005293"/>
              <w:right w:val="single" w:sz="4" w:space="0" w:color="005293"/>
            </w:tcBorders>
            <w:vAlign w:val="center"/>
          </w:tcPr>
          <w:p w14:paraId="0794E549" w14:textId="77777777" w:rsidR="009D4F3F" w:rsidRPr="00EC629B" w:rsidRDefault="009D4F3F" w:rsidP="00194120">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Educational capacity is insufficient.</w:t>
            </w:r>
          </w:p>
        </w:tc>
        <w:tc>
          <w:tcPr>
            <w:tcW w:w="1610" w:type="dxa"/>
            <w:tcBorders>
              <w:top w:val="single" w:sz="4" w:space="0" w:color="005293"/>
              <w:left w:val="single" w:sz="4" w:space="0" w:color="005293"/>
              <w:bottom w:val="single" w:sz="4" w:space="0" w:color="005293"/>
              <w:right w:val="single" w:sz="4" w:space="0" w:color="005293"/>
            </w:tcBorders>
            <w:vAlign w:val="center"/>
          </w:tcPr>
          <w:p w14:paraId="762CE69A" w14:textId="77777777" w:rsidR="009D4F3F" w:rsidRPr="00EC629B" w:rsidRDefault="009D4F3F" w:rsidP="00194120">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3</w:t>
            </w:r>
          </w:p>
        </w:tc>
        <w:tc>
          <w:tcPr>
            <w:tcW w:w="1418" w:type="dxa"/>
            <w:tcBorders>
              <w:top w:val="single" w:sz="4" w:space="0" w:color="005293"/>
              <w:left w:val="single" w:sz="4" w:space="0" w:color="005293"/>
              <w:bottom w:val="single" w:sz="4" w:space="0" w:color="005293"/>
              <w:right w:val="single" w:sz="4" w:space="0" w:color="005293"/>
            </w:tcBorders>
            <w:vAlign w:val="center"/>
          </w:tcPr>
          <w:p w14:paraId="33978DEB" w14:textId="77777777" w:rsidR="009D4F3F" w:rsidRPr="00EC629B" w:rsidRDefault="009D4F3F" w:rsidP="00194120">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3</w:t>
            </w:r>
          </w:p>
        </w:tc>
        <w:tc>
          <w:tcPr>
            <w:tcW w:w="1417" w:type="dxa"/>
            <w:tcBorders>
              <w:top w:val="single" w:sz="4" w:space="0" w:color="005293"/>
              <w:left w:val="single" w:sz="4" w:space="0" w:color="005293"/>
              <w:bottom w:val="single" w:sz="4" w:space="0" w:color="005293"/>
              <w:right w:val="single" w:sz="4" w:space="0" w:color="005293"/>
            </w:tcBorders>
            <w:vAlign w:val="center"/>
          </w:tcPr>
          <w:p w14:paraId="582C4078" w14:textId="77777777" w:rsidR="009D4F3F" w:rsidRPr="00EC629B" w:rsidRDefault="009D4F3F" w:rsidP="00194120">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9</w:t>
            </w:r>
          </w:p>
        </w:tc>
        <w:tc>
          <w:tcPr>
            <w:tcW w:w="4253" w:type="dxa"/>
            <w:tcBorders>
              <w:top w:val="single" w:sz="4" w:space="0" w:color="005293"/>
              <w:left w:val="single" w:sz="4" w:space="0" w:color="005293"/>
              <w:bottom w:val="single" w:sz="4" w:space="0" w:color="005293"/>
              <w:right w:val="single" w:sz="4" w:space="0" w:color="005293"/>
            </w:tcBorders>
            <w:vAlign w:val="center"/>
          </w:tcPr>
          <w:p w14:paraId="34B21C1A" w14:textId="77777777" w:rsidR="009D4F3F" w:rsidRPr="00EC629B" w:rsidRDefault="009D4F3F" w:rsidP="00194120">
            <w:pPr>
              <w:pStyle w:val="ListParagraph"/>
              <w:numPr>
                <w:ilvl w:val="0"/>
                <w:numId w:val="20"/>
              </w:numPr>
              <w:spacing w:after="0" w:line="240" w:lineRule="auto"/>
              <w:jc w:val="left"/>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Discuss with Education service interim measures to increase capacity to avoid risk of delays.</w:t>
            </w:r>
          </w:p>
          <w:p w14:paraId="2FECE97D" w14:textId="77777777" w:rsidR="009D4F3F" w:rsidRPr="00EC629B" w:rsidRDefault="009D4F3F" w:rsidP="00194120">
            <w:pPr>
              <w:pStyle w:val="ListParagraph"/>
              <w:numPr>
                <w:ilvl w:val="0"/>
                <w:numId w:val="20"/>
              </w:numPr>
              <w:spacing w:after="0" w:line="240" w:lineRule="auto"/>
              <w:jc w:val="left"/>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Continue to engage with developers regarding funding infrastructure</w:t>
            </w:r>
          </w:p>
        </w:tc>
        <w:tc>
          <w:tcPr>
            <w:tcW w:w="1981" w:type="dxa"/>
            <w:tcBorders>
              <w:top w:val="single" w:sz="4" w:space="0" w:color="005293"/>
              <w:left w:val="single" w:sz="4" w:space="0" w:color="005293"/>
              <w:bottom w:val="single" w:sz="4" w:space="0" w:color="005293"/>
              <w:right w:val="single" w:sz="4" w:space="0" w:color="005293"/>
            </w:tcBorders>
            <w:vAlign w:val="center"/>
          </w:tcPr>
          <w:p w14:paraId="2EC6244C" w14:textId="77777777" w:rsidR="009D4F3F" w:rsidRPr="00EC629B" w:rsidRDefault="009D4F3F" w:rsidP="00194120">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ELC</w:t>
            </w:r>
          </w:p>
        </w:tc>
      </w:tr>
      <w:tr w:rsidR="00EC629B" w:rsidRPr="00EC629B" w14:paraId="561DAC83" w14:textId="77777777" w:rsidTr="009D4F3F">
        <w:trPr>
          <w:trHeight w:val="1756"/>
        </w:trPr>
        <w:tc>
          <w:tcPr>
            <w:tcW w:w="3630" w:type="dxa"/>
            <w:tcBorders>
              <w:top w:val="single" w:sz="4" w:space="0" w:color="005293"/>
              <w:left w:val="single" w:sz="4" w:space="0" w:color="005293"/>
              <w:bottom w:val="single" w:sz="4" w:space="0" w:color="005293"/>
              <w:right w:val="single" w:sz="4" w:space="0" w:color="005293"/>
            </w:tcBorders>
            <w:vAlign w:val="center"/>
          </w:tcPr>
          <w:p w14:paraId="67A25728" w14:textId="77777777" w:rsidR="009D4F3F" w:rsidRPr="00EC629B" w:rsidRDefault="009D4F3F" w:rsidP="00194120">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Transportation capacity i.e. road networks.</w:t>
            </w:r>
          </w:p>
        </w:tc>
        <w:tc>
          <w:tcPr>
            <w:tcW w:w="1610" w:type="dxa"/>
            <w:tcBorders>
              <w:top w:val="single" w:sz="4" w:space="0" w:color="005293"/>
              <w:left w:val="single" w:sz="4" w:space="0" w:color="005293"/>
              <w:bottom w:val="single" w:sz="4" w:space="0" w:color="005293"/>
              <w:right w:val="single" w:sz="4" w:space="0" w:color="005293"/>
            </w:tcBorders>
            <w:vAlign w:val="center"/>
          </w:tcPr>
          <w:p w14:paraId="59F69371" w14:textId="77777777" w:rsidR="009D4F3F" w:rsidRPr="00EC629B" w:rsidRDefault="009D4F3F" w:rsidP="00194120">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3</w:t>
            </w:r>
          </w:p>
        </w:tc>
        <w:tc>
          <w:tcPr>
            <w:tcW w:w="1418" w:type="dxa"/>
            <w:tcBorders>
              <w:top w:val="single" w:sz="4" w:space="0" w:color="005293"/>
              <w:left w:val="single" w:sz="4" w:space="0" w:color="005293"/>
              <w:bottom w:val="single" w:sz="4" w:space="0" w:color="005293"/>
              <w:right w:val="single" w:sz="4" w:space="0" w:color="005293"/>
            </w:tcBorders>
            <w:vAlign w:val="center"/>
          </w:tcPr>
          <w:p w14:paraId="638334D5" w14:textId="77777777" w:rsidR="009D4F3F" w:rsidRPr="00EC629B" w:rsidRDefault="009D4F3F" w:rsidP="00194120">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3</w:t>
            </w:r>
          </w:p>
        </w:tc>
        <w:tc>
          <w:tcPr>
            <w:tcW w:w="1417" w:type="dxa"/>
            <w:tcBorders>
              <w:top w:val="single" w:sz="4" w:space="0" w:color="005293"/>
              <w:left w:val="single" w:sz="4" w:space="0" w:color="005293"/>
              <w:bottom w:val="single" w:sz="4" w:space="0" w:color="005293"/>
              <w:right w:val="single" w:sz="4" w:space="0" w:color="005293"/>
            </w:tcBorders>
            <w:vAlign w:val="center"/>
          </w:tcPr>
          <w:p w14:paraId="3B8EC6F7" w14:textId="77777777" w:rsidR="009D4F3F" w:rsidRPr="00EC629B" w:rsidRDefault="009D4F3F" w:rsidP="00194120">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9</w:t>
            </w:r>
          </w:p>
        </w:tc>
        <w:tc>
          <w:tcPr>
            <w:tcW w:w="4253" w:type="dxa"/>
            <w:tcBorders>
              <w:top w:val="single" w:sz="4" w:space="0" w:color="005293"/>
              <w:left w:val="single" w:sz="4" w:space="0" w:color="005293"/>
              <w:bottom w:val="single" w:sz="4" w:space="0" w:color="005293"/>
              <w:right w:val="single" w:sz="4" w:space="0" w:color="005293"/>
            </w:tcBorders>
            <w:vAlign w:val="center"/>
          </w:tcPr>
          <w:p w14:paraId="6F73C7AC" w14:textId="77777777" w:rsidR="009D4F3F" w:rsidRPr="00EC629B" w:rsidRDefault="009D4F3F" w:rsidP="00194120">
            <w:pPr>
              <w:pStyle w:val="ListParagraph"/>
              <w:numPr>
                <w:ilvl w:val="2"/>
                <w:numId w:val="3"/>
              </w:numPr>
              <w:spacing w:after="0" w:line="240" w:lineRule="auto"/>
              <w:ind w:left="769" w:hanging="425"/>
              <w:jc w:val="left"/>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 xml:space="preserve">Secure funds through the Scottish  </w:t>
            </w:r>
          </w:p>
          <w:p w14:paraId="47BFF870" w14:textId="77777777" w:rsidR="009D4F3F" w:rsidRPr="00EC629B" w:rsidRDefault="009D4F3F" w:rsidP="009D4F3F">
            <w:pPr>
              <w:pStyle w:val="ListParagraph"/>
              <w:spacing w:after="0" w:line="240" w:lineRule="auto"/>
              <w:ind w:hanging="360"/>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 xml:space="preserve">Government’s Infrastructure      </w:t>
            </w:r>
          </w:p>
          <w:p w14:paraId="2AAAAA58" w14:textId="77777777" w:rsidR="009D4F3F" w:rsidRPr="00EC629B" w:rsidRDefault="009D4F3F" w:rsidP="009D4F3F">
            <w:pPr>
              <w:pStyle w:val="ListParagraph"/>
              <w:spacing w:after="0" w:line="240" w:lineRule="auto"/>
              <w:ind w:hanging="360"/>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Fund</w:t>
            </w:r>
          </w:p>
          <w:p w14:paraId="7055BAA6" w14:textId="77777777" w:rsidR="009D4F3F" w:rsidRPr="00EC629B" w:rsidRDefault="009D4F3F" w:rsidP="00194120">
            <w:pPr>
              <w:pStyle w:val="ListParagraph"/>
              <w:numPr>
                <w:ilvl w:val="0"/>
                <w:numId w:val="21"/>
              </w:numPr>
              <w:spacing w:after="0" w:line="240" w:lineRule="auto"/>
              <w:ind w:left="720" w:hanging="376"/>
              <w:jc w:val="left"/>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 xml:space="preserve">Continue to engage with developers </w:t>
            </w:r>
          </w:p>
        </w:tc>
        <w:tc>
          <w:tcPr>
            <w:tcW w:w="1981" w:type="dxa"/>
            <w:tcBorders>
              <w:top w:val="single" w:sz="4" w:space="0" w:color="005293"/>
              <w:left w:val="single" w:sz="4" w:space="0" w:color="005293"/>
              <w:bottom w:val="single" w:sz="4" w:space="0" w:color="005293"/>
              <w:right w:val="single" w:sz="4" w:space="0" w:color="005293"/>
            </w:tcBorders>
            <w:vAlign w:val="center"/>
          </w:tcPr>
          <w:p w14:paraId="23E6537D" w14:textId="77777777" w:rsidR="009D4F3F" w:rsidRPr="00EC629B" w:rsidRDefault="009D4F3F" w:rsidP="00194120">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ELC</w:t>
            </w:r>
          </w:p>
        </w:tc>
      </w:tr>
      <w:tr w:rsidR="00EC629B" w:rsidRPr="00EC629B" w14:paraId="639FA721" w14:textId="77777777" w:rsidTr="009D4F3F">
        <w:trPr>
          <w:trHeight w:val="1756"/>
        </w:trPr>
        <w:tc>
          <w:tcPr>
            <w:tcW w:w="3630" w:type="dxa"/>
            <w:tcBorders>
              <w:top w:val="single" w:sz="4" w:space="0" w:color="005293"/>
              <w:left w:val="single" w:sz="4" w:space="0" w:color="005293"/>
              <w:bottom w:val="single" w:sz="4" w:space="0" w:color="005293"/>
              <w:right w:val="single" w:sz="4" w:space="0" w:color="005293"/>
            </w:tcBorders>
            <w:vAlign w:val="center"/>
          </w:tcPr>
          <w:p w14:paraId="4B701014" w14:textId="77777777" w:rsidR="009D4F3F" w:rsidRPr="00EC629B" w:rsidRDefault="009D4F3F" w:rsidP="009D4F3F">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Sewerage capacity is insufficient.</w:t>
            </w:r>
          </w:p>
        </w:tc>
        <w:tc>
          <w:tcPr>
            <w:tcW w:w="1610" w:type="dxa"/>
            <w:tcBorders>
              <w:top w:val="single" w:sz="4" w:space="0" w:color="005293"/>
              <w:left w:val="single" w:sz="4" w:space="0" w:color="005293"/>
              <w:bottom w:val="single" w:sz="4" w:space="0" w:color="005293"/>
              <w:right w:val="single" w:sz="4" w:space="0" w:color="005293"/>
            </w:tcBorders>
            <w:vAlign w:val="center"/>
          </w:tcPr>
          <w:p w14:paraId="2525BE16" w14:textId="77777777" w:rsidR="009D4F3F" w:rsidRPr="00EC629B" w:rsidRDefault="009D4F3F" w:rsidP="009D4F3F">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3</w:t>
            </w:r>
          </w:p>
        </w:tc>
        <w:tc>
          <w:tcPr>
            <w:tcW w:w="1418" w:type="dxa"/>
            <w:tcBorders>
              <w:top w:val="single" w:sz="4" w:space="0" w:color="005293"/>
              <w:left w:val="single" w:sz="4" w:space="0" w:color="005293"/>
              <w:bottom w:val="single" w:sz="4" w:space="0" w:color="005293"/>
              <w:right w:val="single" w:sz="4" w:space="0" w:color="005293"/>
            </w:tcBorders>
            <w:vAlign w:val="center"/>
          </w:tcPr>
          <w:p w14:paraId="33FA1E45" w14:textId="77777777" w:rsidR="009D4F3F" w:rsidRPr="00EC629B" w:rsidRDefault="009D4F3F" w:rsidP="009D4F3F">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2</w:t>
            </w:r>
          </w:p>
        </w:tc>
        <w:tc>
          <w:tcPr>
            <w:tcW w:w="1417" w:type="dxa"/>
            <w:tcBorders>
              <w:top w:val="single" w:sz="4" w:space="0" w:color="005293"/>
              <w:left w:val="single" w:sz="4" w:space="0" w:color="005293"/>
              <w:bottom w:val="single" w:sz="4" w:space="0" w:color="005293"/>
              <w:right w:val="single" w:sz="4" w:space="0" w:color="005293"/>
            </w:tcBorders>
            <w:vAlign w:val="center"/>
          </w:tcPr>
          <w:p w14:paraId="1D681376" w14:textId="77777777" w:rsidR="009D4F3F" w:rsidRPr="00EC629B" w:rsidRDefault="009D4F3F" w:rsidP="009D4F3F">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6</w:t>
            </w:r>
          </w:p>
        </w:tc>
        <w:tc>
          <w:tcPr>
            <w:tcW w:w="4253" w:type="dxa"/>
            <w:tcBorders>
              <w:top w:val="single" w:sz="4" w:space="0" w:color="005293"/>
              <w:left w:val="single" w:sz="4" w:space="0" w:color="005293"/>
              <w:bottom w:val="single" w:sz="4" w:space="0" w:color="005293"/>
              <w:right w:val="single" w:sz="4" w:space="0" w:color="005293"/>
            </w:tcBorders>
            <w:vAlign w:val="center"/>
          </w:tcPr>
          <w:p w14:paraId="3CBF59E7" w14:textId="77777777" w:rsidR="009D4F3F" w:rsidRPr="00EC629B" w:rsidRDefault="009D4F3F" w:rsidP="00194120">
            <w:pPr>
              <w:pStyle w:val="ListParagraph"/>
              <w:widowControl w:val="0"/>
              <w:numPr>
                <w:ilvl w:val="0"/>
                <w:numId w:val="21"/>
              </w:numPr>
              <w:overflowPunct w:val="0"/>
              <w:adjustRightInd w:val="0"/>
              <w:spacing w:after="0" w:line="240" w:lineRule="auto"/>
              <w:ind w:left="769"/>
              <w:jc w:val="left"/>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Continue to engage with developers regarding funding infrastructure</w:t>
            </w:r>
          </w:p>
          <w:p w14:paraId="13E8CA10" w14:textId="77777777" w:rsidR="009D4F3F" w:rsidRPr="00EC629B" w:rsidRDefault="009D4F3F" w:rsidP="00194120">
            <w:pPr>
              <w:pStyle w:val="ListParagraph"/>
              <w:widowControl w:val="0"/>
              <w:numPr>
                <w:ilvl w:val="0"/>
                <w:numId w:val="21"/>
              </w:numPr>
              <w:overflowPunct w:val="0"/>
              <w:adjustRightInd w:val="0"/>
              <w:spacing w:after="0" w:line="240" w:lineRule="auto"/>
              <w:ind w:left="769"/>
              <w:jc w:val="left"/>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Meet with Scottish Water to identify and plan for issues with water capacity.</w:t>
            </w:r>
          </w:p>
        </w:tc>
        <w:tc>
          <w:tcPr>
            <w:tcW w:w="1981" w:type="dxa"/>
            <w:tcBorders>
              <w:top w:val="single" w:sz="4" w:space="0" w:color="005293"/>
              <w:left w:val="single" w:sz="4" w:space="0" w:color="005293"/>
              <w:bottom w:val="single" w:sz="4" w:space="0" w:color="005293"/>
              <w:right w:val="single" w:sz="4" w:space="0" w:color="005293"/>
            </w:tcBorders>
            <w:vAlign w:val="center"/>
          </w:tcPr>
          <w:p w14:paraId="649C84CD" w14:textId="77777777" w:rsidR="009D4F3F" w:rsidRPr="00EC629B" w:rsidRDefault="009D4F3F" w:rsidP="009D4F3F">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ELC</w:t>
            </w:r>
          </w:p>
        </w:tc>
      </w:tr>
      <w:tr w:rsidR="00EC629B" w:rsidRPr="00EC629B" w14:paraId="2F5E0DF4" w14:textId="77777777" w:rsidTr="009D4F3F">
        <w:trPr>
          <w:trHeight w:val="1756"/>
        </w:trPr>
        <w:tc>
          <w:tcPr>
            <w:tcW w:w="3630" w:type="dxa"/>
            <w:tcBorders>
              <w:top w:val="single" w:sz="4" w:space="0" w:color="005293"/>
              <w:left w:val="single" w:sz="4" w:space="0" w:color="005293"/>
              <w:bottom w:val="single" w:sz="4" w:space="0" w:color="005293"/>
              <w:right w:val="single" w:sz="4" w:space="0" w:color="005293"/>
            </w:tcBorders>
            <w:vAlign w:val="center"/>
          </w:tcPr>
          <w:p w14:paraId="7EDB8416" w14:textId="77777777" w:rsidR="009D4F3F" w:rsidRPr="00EC629B" w:rsidRDefault="009D4F3F" w:rsidP="009D4F3F">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lastRenderedPageBreak/>
              <w:t>Electricity capacity is insufficient for renewable heating and EV charging systems</w:t>
            </w:r>
          </w:p>
        </w:tc>
        <w:tc>
          <w:tcPr>
            <w:tcW w:w="1610" w:type="dxa"/>
            <w:tcBorders>
              <w:top w:val="single" w:sz="4" w:space="0" w:color="005293"/>
              <w:left w:val="single" w:sz="4" w:space="0" w:color="005293"/>
              <w:bottom w:val="single" w:sz="4" w:space="0" w:color="005293"/>
              <w:right w:val="single" w:sz="4" w:space="0" w:color="005293"/>
            </w:tcBorders>
            <w:vAlign w:val="center"/>
          </w:tcPr>
          <w:p w14:paraId="46673DCC" w14:textId="77777777" w:rsidR="009D4F3F" w:rsidRPr="00EC629B" w:rsidRDefault="009D4F3F" w:rsidP="009D4F3F">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3</w:t>
            </w:r>
          </w:p>
        </w:tc>
        <w:tc>
          <w:tcPr>
            <w:tcW w:w="1418" w:type="dxa"/>
            <w:tcBorders>
              <w:top w:val="single" w:sz="4" w:space="0" w:color="005293"/>
              <w:left w:val="single" w:sz="4" w:space="0" w:color="005293"/>
              <w:bottom w:val="single" w:sz="4" w:space="0" w:color="005293"/>
              <w:right w:val="single" w:sz="4" w:space="0" w:color="005293"/>
            </w:tcBorders>
            <w:vAlign w:val="center"/>
          </w:tcPr>
          <w:p w14:paraId="01BA940E" w14:textId="77777777" w:rsidR="009D4F3F" w:rsidRPr="00EC629B" w:rsidRDefault="009D4F3F" w:rsidP="009D4F3F">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2</w:t>
            </w:r>
          </w:p>
        </w:tc>
        <w:tc>
          <w:tcPr>
            <w:tcW w:w="1417" w:type="dxa"/>
            <w:tcBorders>
              <w:top w:val="single" w:sz="4" w:space="0" w:color="005293"/>
              <w:left w:val="single" w:sz="4" w:space="0" w:color="005293"/>
              <w:bottom w:val="single" w:sz="4" w:space="0" w:color="005293"/>
              <w:right w:val="single" w:sz="4" w:space="0" w:color="005293"/>
            </w:tcBorders>
            <w:vAlign w:val="center"/>
          </w:tcPr>
          <w:p w14:paraId="6DCE8180" w14:textId="77777777" w:rsidR="009D4F3F" w:rsidRPr="00EC629B" w:rsidRDefault="009D4F3F" w:rsidP="009D4F3F">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6</w:t>
            </w:r>
          </w:p>
        </w:tc>
        <w:tc>
          <w:tcPr>
            <w:tcW w:w="4253" w:type="dxa"/>
            <w:tcBorders>
              <w:top w:val="single" w:sz="4" w:space="0" w:color="005293"/>
              <w:left w:val="single" w:sz="4" w:space="0" w:color="005293"/>
              <w:bottom w:val="single" w:sz="4" w:space="0" w:color="005293"/>
              <w:right w:val="single" w:sz="4" w:space="0" w:color="005293"/>
            </w:tcBorders>
            <w:vAlign w:val="center"/>
          </w:tcPr>
          <w:p w14:paraId="264AEFFC" w14:textId="77777777" w:rsidR="009D4F3F" w:rsidRPr="00EC629B" w:rsidRDefault="009D4F3F" w:rsidP="00194120">
            <w:pPr>
              <w:pStyle w:val="ListParagraph"/>
              <w:widowControl w:val="0"/>
              <w:numPr>
                <w:ilvl w:val="0"/>
                <w:numId w:val="21"/>
              </w:numPr>
              <w:overflowPunct w:val="0"/>
              <w:adjustRightInd w:val="0"/>
              <w:spacing w:after="0" w:line="240" w:lineRule="auto"/>
              <w:ind w:left="769"/>
              <w:jc w:val="left"/>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Continue to engage with developers and SP Energy Networks</w:t>
            </w:r>
          </w:p>
        </w:tc>
        <w:tc>
          <w:tcPr>
            <w:tcW w:w="1981" w:type="dxa"/>
            <w:tcBorders>
              <w:top w:val="single" w:sz="4" w:space="0" w:color="005293"/>
              <w:left w:val="single" w:sz="4" w:space="0" w:color="005293"/>
              <w:bottom w:val="single" w:sz="4" w:space="0" w:color="005293"/>
              <w:right w:val="single" w:sz="4" w:space="0" w:color="005293"/>
            </w:tcBorders>
            <w:vAlign w:val="center"/>
          </w:tcPr>
          <w:p w14:paraId="23E550EB" w14:textId="77777777" w:rsidR="009D4F3F" w:rsidRPr="00EC629B" w:rsidRDefault="009D4F3F" w:rsidP="009D4F3F">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ELC/RSL’s</w:t>
            </w:r>
          </w:p>
        </w:tc>
      </w:tr>
      <w:tr w:rsidR="009D4F3F" w:rsidRPr="00EC629B" w14:paraId="2F2BF799" w14:textId="77777777" w:rsidTr="009D4F3F">
        <w:trPr>
          <w:trHeight w:val="1756"/>
        </w:trPr>
        <w:tc>
          <w:tcPr>
            <w:tcW w:w="3630" w:type="dxa"/>
            <w:tcBorders>
              <w:top w:val="single" w:sz="4" w:space="0" w:color="005293"/>
              <w:left w:val="single" w:sz="4" w:space="0" w:color="005293"/>
              <w:bottom w:val="single" w:sz="4" w:space="0" w:color="005293"/>
              <w:right w:val="single" w:sz="4" w:space="0" w:color="005293"/>
            </w:tcBorders>
            <w:vAlign w:val="center"/>
          </w:tcPr>
          <w:p w14:paraId="464A2787" w14:textId="77777777" w:rsidR="009D4F3F" w:rsidRPr="00EC629B" w:rsidRDefault="009D4F3F" w:rsidP="009D4F3F">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Changes in funding regimes.</w:t>
            </w:r>
          </w:p>
        </w:tc>
        <w:tc>
          <w:tcPr>
            <w:tcW w:w="1610" w:type="dxa"/>
            <w:tcBorders>
              <w:top w:val="single" w:sz="4" w:space="0" w:color="005293"/>
              <w:left w:val="single" w:sz="4" w:space="0" w:color="005293"/>
              <w:bottom w:val="single" w:sz="4" w:space="0" w:color="005293"/>
              <w:right w:val="single" w:sz="4" w:space="0" w:color="005293"/>
            </w:tcBorders>
            <w:vAlign w:val="center"/>
          </w:tcPr>
          <w:p w14:paraId="25DB3060" w14:textId="77777777" w:rsidR="009D4F3F" w:rsidRPr="00EC629B" w:rsidRDefault="009D4F3F" w:rsidP="009D4F3F">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3</w:t>
            </w:r>
          </w:p>
        </w:tc>
        <w:tc>
          <w:tcPr>
            <w:tcW w:w="1418" w:type="dxa"/>
            <w:tcBorders>
              <w:top w:val="single" w:sz="4" w:space="0" w:color="005293"/>
              <w:left w:val="single" w:sz="4" w:space="0" w:color="005293"/>
              <w:bottom w:val="single" w:sz="4" w:space="0" w:color="005293"/>
              <w:right w:val="single" w:sz="4" w:space="0" w:color="005293"/>
            </w:tcBorders>
            <w:vAlign w:val="center"/>
          </w:tcPr>
          <w:p w14:paraId="64DB8D8B" w14:textId="77777777" w:rsidR="009D4F3F" w:rsidRPr="00EC629B" w:rsidRDefault="009D4F3F" w:rsidP="009D4F3F">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2</w:t>
            </w:r>
          </w:p>
        </w:tc>
        <w:tc>
          <w:tcPr>
            <w:tcW w:w="1417" w:type="dxa"/>
            <w:tcBorders>
              <w:top w:val="single" w:sz="4" w:space="0" w:color="005293"/>
              <w:left w:val="single" w:sz="4" w:space="0" w:color="005293"/>
              <w:bottom w:val="single" w:sz="4" w:space="0" w:color="005293"/>
              <w:right w:val="single" w:sz="4" w:space="0" w:color="005293"/>
            </w:tcBorders>
            <w:vAlign w:val="center"/>
          </w:tcPr>
          <w:p w14:paraId="55D1EFF3" w14:textId="77777777" w:rsidR="009D4F3F" w:rsidRPr="00EC629B" w:rsidRDefault="009D4F3F" w:rsidP="009D4F3F">
            <w:pPr>
              <w:spacing w:after="0" w:line="240" w:lineRule="auto"/>
              <w:jc w:val="center"/>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6</w:t>
            </w:r>
          </w:p>
        </w:tc>
        <w:tc>
          <w:tcPr>
            <w:tcW w:w="4253" w:type="dxa"/>
            <w:tcBorders>
              <w:top w:val="single" w:sz="4" w:space="0" w:color="005293"/>
              <w:left w:val="single" w:sz="4" w:space="0" w:color="005293"/>
              <w:bottom w:val="single" w:sz="4" w:space="0" w:color="005293"/>
              <w:right w:val="single" w:sz="4" w:space="0" w:color="005293"/>
            </w:tcBorders>
            <w:vAlign w:val="center"/>
          </w:tcPr>
          <w:p w14:paraId="71EF310A" w14:textId="77777777" w:rsidR="009D4F3F" w:rsidRPr="00EC629B" w:rsidRDefault="009D4F3F" w:rsidP="00194120">
            <w:pPr>
              <w:pStyle w:val="ListParagraph"/>
              <w:widowControl w:val="0"/>
              <w:numPr>
                <w:ilvl w:val="0"/>
                <w:numId w:val="21"/>
              </w:numPr>
              <w:overflowPunct w:val="0"/>
              <w:adjustRightInd w:val="0"/>
              <w:spacing w:after="0" w:line="240" w:lineRule="auto"/>
              <w:ind w:left="769"/>
              <w:jc w:val="left"/>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 xml:space="preserve">Identify innovative and more </w:t>
            </w:r>
            <w:proofErr w:type="gramStart"/>
            <w:r w:rsidRPr="00EC629B">
              <w:rPr>
                <w:rFonts w:cstheme="minorHAnsi"/>
                <w:color w:val="2E74B5" w:themeColor="accent1" w:themeShade="BF"/>
                <w:sz w:val="24"/>
                <w:szCs w:val="24"/>
                <w:lang w:eastAsia="en-GB"/>
              </w:rPr>
              <w:t>cost effective</w:t>
            </w:r>
            <w:proofErr w:type="gramEnd"/>
            <w:r w:rsidRPr="00EC629B">
              <w:rPr>
                <w:rFonts w:cstheme="minorHAnsi"/>
                <w:color w:val="2E74B5" w:themeColor="accent1" w:themeShade="BF"/>
                <w:sz w:val="24"/>
                <w:szCs w:val="24"/>
                <w:lang w:eastAsia="en-GB"/>
              </w:rPr>
              <w:t xml:space="preserve"> development solutions</w:t>
            </w:r>
          </w:p>
        </w:tc>
        <w:tc>
          <w:tcPr>
            <w:tcW w:w="1981" w:type="dxa"/>
            <w:tcBorders>
              <w:top w:val="single" w:sz="4" w:space="0" w:color="005293"/>
              <w:left w:val="single" w:sz="4" w:space="0" w:color="005293"/>
              <w:bottom w:val="single" w:sz="4" w:space="0" w:color="005293"/>
              <w:right w:val="single" w:sz="4" w:space="0" w:color="005293"/>
            </w:tcBorders>
            <w:vAlign w:val="center"/>
          </w:tcPr>
          <w:p w14:paraId="00393ED4" w14:textId="77777777" w:rsidR="009D4F3F" w:rsidRPr="00EC629B" w:rsidRDefault="009D4F3F" w:rsidP="009D4F3F">
            <w:pPr>
              <w:spacing w:after="0" w:line="240" w:lineRule="auto"/>
              <w:rPr>
                <w:rFonts w:cstheme="minorHAnsi"/>
                <w:color w:val="2E74B5" w:themeColor="accent1" w:themeShade="BF"/>
                <w:sz w:val="24"/>
                <w:szCs w:val="24"/>
                <w:lang w:eastAsia="en-GB"/>
              </w:rPr>
            </w:pPr>
            <w:r w:rsidRPr="00EC629B">
              <w:rPr>
                <w:rFonts w:cstheme="minorHAnsi"/>
                <w:color w:val="2E74B5" w:themeColor="accent1" w:themeShade="BF"/>
                <w:sz w:val="24"/>
                <w:szCs w:val="24"/>
                <w:lang w:eastAsia="en-GB"/>
              </w:rPr>
              <w:t>ELC/RSLs</w:t>
            </w:r>
          </w:p>
        </w:tc>
      </w:tr>
    </w:tbl>
    <w:p w14:paraId="08CBE91D" w14:textId="77777777" w:rsidR="00CE22CC" w:rsidRPr="00EC629B" w:rsidRDefault="00CE22CC" w:rsidP="0040127D">
      <w:pPr>
        <w:keepNext/>
        <w:widowControl w:val="0"/>
        <w:overflowPunct w:val="0"/>
        <w:adjustRightInd w:val="0"/>
        <w:spacing w:before="240" w:after="60" w:line="276" w:lineRule="auto"/>
        <w:outlineLvl w:val="1"/>
        <w:rPr>
          <w:rFonts w:eastAsia="Times New Roman" w:cstheme="minorHAnsi"/>
          <w:b/>
          <w:bCs/>
          <w:i/>
          <w:iCs/>
          <w:color w:val="2E74B5" w:themeColor="accent1" w:themeShade="BF"/>
          <w:kern w:val="28"/>
          <w:sz w:val="24"/>
          <w:szCs w:val="24"/>
          <w:lang w:eastAsia="en-GB"/>
        </w:rPr>
        <w:sectPr w:rsidR="00CE22CC" w:rsidRPr="00EC629B" w:rsidSect="009D4F3F">
          <w:pgSz w:w="16838" w:h="11906" w:orient="landscape"/>
          <w:pgMar w:top="1440" w:right="1440" w:bottom="1440" w:left="1440" w:header="708" w:footer="708" w:gutter="0"/>
          <w:cols w:space="708"/>
          <w:docGrid w:linePitch="360"/>
        </w:sectPr>
      </w:pPr>
    </w:p>
    <w:p w14:paraId="2731C9BE" w14:textId="77777777" w:rsidR="009D4F3F" w:rsidRPr="00EC629B" w:rsidRDefault="009D4F3F" w:rsidP="009D4F3F">
      <w:pPr>
        <w:pStyle w:val="Heading1"/>
        <w:numPr>
          <w:ilvl w:val="0"/>
          <w:numId w:val="0"/>
        </w:numPr>
        <w:spacing w:line="276" w:lineRule="auto"/>
        <w:rPr>
          <w:rFonts w:cstheme="majorHAnsi"/>
          <w:color w:val="2E74B5" w:themeColor="accent1" w:themeShade="BF"/>
          <w:sz w:val="26"/>
          <w:szCs w:val="26"/>
        </w:rPr>
      </w:pPr>
      <w:bookmarkStart w:id="71" w:name="_Toc178669760"/>
      <w:r w:rsidRPr="00EC629B">
        <w:rPr>
          <w:rFonts w:cstheme="majorHAnsi"/>
          <w:color w:val="2E74B5" w:themeColor="accent1" w:themeShade="BF"/>
          <w:sz w:val="26"/>
          <w:szCs w:val="26"/>
        </w:rPr>
        <w:lastRenderedPageBreak/>
        <w:t>Appendix C – Prioritisation Tool</w:t>
      </w:r>
      <w:bookmarkEnd w:id="71"/>
    </w:p>
    <w:p w14:paraId="3C153F10" w14:textId="77777777" w:rsidR="009D4F3F" w:rsidRPr="00EC629B" w:rsidRDefault="009D4F3F" w:rsidP="009D4F3F">
      <w:pPr>
        <w:spacing w:line="276" w:lineRule="auto"/>
        <w:rPr>
          <w:rFonts w:cstheme="minorHAnsi"/>
          <w:b/>
          <w:color w:val="2E74B5" w:themeColor="accent1" w:themeShade="BF"/>
          <w:sz w:val="24"/>
          <w:szCs w:val="24"/>
          <w:lang w:eastAsia="en-GB"/>
        </w:rPr>
      </w:pPr>
      <w:r w:rsidRPr="00EC629B">
        <w:rPr>
          <w:rFonts w:cstheme="minorHAnsi"/>
          <w:b/>
          <w:color w:val="2E74B5" w:themeColor="accent1" w:themeShade="BF"/>
          <w:sz w:val="24"/>
          <w:szCs w:val="24"/>
          <w:lang w:eastAsia="en-GB"/>
        </w:rPr>
        <w:t xml:space="preserve">Method for Calculating Priority </w:t>
      </w:r>
    </w:p>
    <w:p w14:paraId="105F5E9A" w14:textId="77777777" w:rsidR="009D4F3F" w:rsidRPr="00EC629B" w:rsidRDefault="009D4F3F" w:rsidP="009D4F3F">
      <w:pPr>
        <w:spacing w:after="0" w:line="276" w:lineRule="auto"/>
        <w:rPr>
          <w:rFonts w:cstheme="minorHAnsi"/>
          <w:b/>
          <w:i/>
          <w:color w:val="2E74B5" w:themeColor="accent1" w:themeShade="BF"/>
          <w:sz w:val="24"/>
          <w:szCs w:val="24"/>
          <w:lang w:eastAsia="en-GB"/>
        </w:rPr>
      </w:pPr>
    </w:p>
    <w:p w14:paraId="35BCF8E3" w14:textId="3C55034A" w:rsidR="009D4F3F" w:rsidRPr="00EC629B" w:rsidRDefault="009D4F3F" w:rsidP="009D4F3F">
      <w:pPr>
        <w:spacing w:after="0" w:line="276" w:lineRule="auto"/>
        <w:rPr>
          <w:rFonts w:cstheme="minorHAnsi"/>
          <w:b/>
          <w:i/>
          <w:color w:val="2E74B5" w:themeColor="accent1" w:themeShade="BF"/>
          <w:sz w:val="24"/>
          <w:szCs w:val="24"/>
          <w:lang w:eastAsia="en-GB"/>
        </w:rPr>
      </w:pPr>
      <w:r w:rsidRPr="00EC629B">
        <w:rPr>
          <w:rFonts w:cstheme="minorHAnsi"/>
          <w:b/>
          <w:i/>
          <w:color w:val="2E74B5" w:themeColor="accent1" w:themeShade="BF"/>
          <w:sz w:val="24"/>
          <w:szCs w:val="24"/>
          <w:lang w:eastAsia="en-GB"/>
        </w:rPr>
        <w:t>Housing Need</w:t>
      </w:r>
      <w:r w:rsidRPr="00EC629B">
        <w:rPr>
          <w:rFonts w:cstheme="minorHAnsi"/>
          <w:b/>
          <w:i/>
          <w:color w:val="2E74B5" w:themeColor="accent1" w:themeShade="BF"/>
          <w:sz w:val="24"/>
          <w:szCs w:val="24"/>
          <w:lang w:eastAsia="en-GB"/>
        </w:rPr>
        <w:tab/>
      </w:r>
      <w:r w:rsidRPr="00EC629B">
        <w:rPr>
          <w:rFonts w:cstheme="minorHAnsi"/>
          <w:b/>
          <w:i/>
          <w:color w:val="2E74B5" w:themeColor="accent1" w:themeShade="BF"/>
          <w:sz w:val="24"/>
          <w:szCs w:val="24"/>
          <w:lang w:eastAsia="en-GB"/>
        </w:rPr>
        <w:tab/>
      </w:r>
      <w:r w:rsidRPr="00EC629B">
        <w:rPr>
          <w:rFonts w:cstheme="minorHAnsi"/>
          <w:b/>
          <w:i/>
          <w:color w:val="2E74B5" w:themeColor="accent1" w:themeShade="BF"/>
          <w:sz w:val="24"/>
          <w:szCs w:val="24"/>
          <w:lang w:eastAsia="en-GB"/>
        </w:rPr>
        <w:tab/>
      </w:r>
      <w:r w:rsidRPr="00EC629B">
        <w:rPr>
          <w:rFonts w:cstheme="minorHAnsi"/>
          <w:b/>
          <w:i/>
          <w:color w:val="2E74B5" w:themeColor="accent1" w:themeShade="BF"/>
          <w:sz w:val="24"/>
          <w:szCs w:val="24"/>
          <w:lang w:eastAsia="en-GB"/>
        </w:rPr>
        <w:tab/>
      </w:r>
      <w:r w:rsidRPr="00EC629B">
        <w:rPr>
          <w:rFonts w:cstheme="minorHAnsi"/>
          <w:b/>
          <w:i/>
          <w:color w:val="2E74B5" w:themeColor="accent1" w:themeShade="BF"/>
          <w:sz w:val="24"/>
          <w:szCs w:val="24"/>
          <w:lang w:eastAsia="en-GB"/>
        </w:rPr>
        <w:tab/>
      </w:r>
      <w:r w:rsidRPr="00EC629B">
        <w:rPr>
          <w:rFonts w:cstheme="minorHAnsi"/>
          <w:b/>
          <w:i/>
          <w:color w:val="2E74B5" w:themeColor="accent1" w:themeShade="BF"/>
          <w:sz w:val="24"/>
          <w:szCs w:val="24"/>
          <w:lang w:eastAsia="en-GB"/>
        </w:rPr>
        <w:tab/>
      </w:r>
      <w:r w:rsidRPr="00EC629B">
        <w:rPr>
          <w:rFonts w:cstheme="minorHAnsi"/>
          <w:b/>
          <w:i/>
          <w:color w:val="2E74B5" w:themeColor="accent1" w:themeShade="BF"/>
          <w:sz w:val="24"/>
          <w:szCs w:val="24"/>
          <w:lang w:eastAsia="en-GB"/>
        </w:rPr>
        <w:tab/>
      </w:r>
      <w:r w:rsidRPr="00EC629B">
        <w:rPr>
          <w:rFonts w:cstheme="minorHAnsi"/>
          <w:b/>
          <w:i/>
          <w:color w:val="2E74B5" w:themeColor="accent1" w:themeShade="BF"/>
          <w:sz w:val="24"/>
          <w:szCs w:val="24"/>
          <w:lang w:eastAsia="en-GB"/>
        </w:rPr>
        <w:tab/>
      </w:r>
    </w:p>
    <w:p w14:paraId="2DA4E61F" w14:textId="77777777" w:rsidR="009D4F3F" w:rsidRPr="00EC629B" w:rsidRDefault="009D4F3F" w:rsidP="009D4F3F">
      <w:pPr>
        <w:widowControl w:val="0"/>
        <w:tabs>
          <w:tab w:val="left" w:pos="1440"/>
          <w:tab w:val="left" w:pos="4320"/>
        </w:tabs>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High</w:t>
      </w:r>
      <w:r w:rsidRPr="00EC629B">
        <w:rPr>
          <w:rFonts w:eastAsia="Times New Roman" w:cstheme="minorHAnsi"/>
          <w:color w:val="2E74B5" w:themeColor="accent1" w:themeShade="BF"/>
          <w:kern w:val="28"/>
          <w:sz w:val="24"/>
          <w:szCs w:val="24"/>
          <w:lang w:eastAsia="en-GB"/>
        </w:rPr>
        <w:tab/>
        <w:t>[3] - Little opportunity &amp; Highest demand</w:t>
      </w:r>
      <w:r w:rsidRPr="00EC629B">
        <w:rPr>
          <w:rFonts w:eastAsia="Times New Roman" w:cstheme="minorHAnsi"/>
          <w:color w:val="2E74B5" w:themeColor="accent1" w:themeShade="BF"/>
          <w:kern w:val="28"/>
          <w:sz w:val="24"/>
          <w:szCs w:val="24"/>
          <w:lang w:eastAsia="en-GB"/>
        </w:rPr>
        <w:tab/>
      </w:r>
      <w:r w:rsidRPr="00EC629B">
        <w:rPr>
          <w:rFonts w:eastAsia="Times New Roman" w:cstheme="minorHAnsi"/>
          <w:color w:val="2E74B5" w:themeColor="accent1" w:themeShade="BF"/>
          <w:kern w:val="28"/>
          <w:sz w:val="24"/>
          <w:szCs w:val="24"/>
          <w:lang w:eastAsia="en-GB"/>
        </w:rPr>
        <w:tab/>
      </w:r>
    </w:p>
    <w:p w14:paraId="2A1CFBF2" w14:textId="77777777" w:rsidR="009D4F3F" w:rsidRPr="00EC629B" w:rsidRDefault="009D4F3F" w:rsidP="009D4F3F">
      <w:pPr>
        <w:widowControl w:val="0"/>
        <w:tabs>
          <w:tab w:val="left" w:pos="1440"/>
          <w:tab w:val="left" w:pos="4320"/>
        </w:tabs>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Medium</w:t>
      </w:r>
      <w:r w:rsidRPr="00EC629B">
        <w:rPr>
          <w:rFonts w:eastAsia="Times New Roman" w:cstheme="minorHAnsi"/>
          <w:color w:val="2E74B5" w:themeColor="accent1" w:themeShade="BF"/>
          <w:kern w:val="28"/>
          <w:sz w:val="24"/>
          <w:szCs w:val="24"/>
          <w:lang w:eastAsia="en-GB"/>
        </w:rPr>
        <w:tab/>
        <w:t>[2] - High Demand</w:t>
      </w:r>
      <w:r w:rsidRPr="00EC629B">
        <w:rPr>
          <w:rFonts w:eastAsia="Times New Roman" w:cstheme="minorHAnsi"/>
          <w:color w:val="2E74B5" w:themeColor="accent1" w:themeShade="BF"/>
          <w:kern w:val="28"/>
          <w:sz w:val="24"/>
          <w:szCs w:val="24"/>
          <w:lang w:eastAsia="en-GB"/>
        </w:rPr>
        <w:tab/>
      </w:r>
      <w:r w:rsidRPr="00EC629B">
        <w:rPr>
          <w:rFonts w:eastAsia="Times New Roman" w:cstheme="minorHAnsi"/>
          <w:color w:val="2E74B5" w:themeColor="accent1" w:themeShade="BF"/>
          <w:kern w:val="28"/>
          <w:sz w:val="24"/>
          <w:szCs w:val="24"/>
          <w:lang w:eastAsia="en-GB"/>
        </w:rPr>
        <w:tab/>
      </w:r>
      <w:r w:rsidRPr="00EC629B">
        <w:rPr>
          <w:rFonts w:eastAsia="Times New Roman" w:cstheme="minorHAnsi"/>
          <w:color w:val="2E74B5" w:themeColor="accent1" w:themeShade="BF"/>
          <w:kern w:val="28"/>
          <w:sz w:val="24"/>
          <w:szCs w:val="24"/>
          <w:lang w:eastAsia="en-GB"/>
        </w:rPr>
        <w:tab/>
      </w:r>
      <w:r w:rsidRPr="00EC629B">
        <w:rPr>
          <w:rFonts w:eastAsia="Times New Roman" w:cstheme="minorHAnsi"/>
          <w:color w:val="2E74B5" w:themeColor="accent1" w:themeShade="BF"/>
          <w:kern w:val="28"/>
          <w:sz w:val="24"/>
          <w:szCs w:val="24"/>
          <w:lang w:eastAsia="en-GB"/>
        </w:rPr>
        <w:tab/>
      </w:r>
    </w:p>
    <w:p w14:paraId="34FA2DBC" w14:textId="77777777" w:rsidR="009D4F3F" w:rsidRPr="00EC629B" w:rsidRDefault="009D4F3F" w:rsidP="009D4F3F">
      <w:pPr>
        <w:widowControl w:val="0"/>
        <w:tabs>
          <w:tab w:val="left" w:pos="1440"/>
          <w:tab w:val="left" w:pos="4320"/>
        </w:tabs>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Low</w:t>
      </w:r>
      <w:r w:rsidRPr="00EC629B">
        <w:rPr>
          <w:rFonts w:eastAsia="Times New Roman" w:cstheme="minorHAnsi"/>
          <w:color w:val="2E74B5" w:themeColor="accent1" w:themeShade="BF"/>
          <w:kern w:val="28"/>
          <w:sz w:val="24"/>
          <w:szCs w:val="24"/>
          <w:lang w:eastAsia="en-GB"/>
        </w:rPr>
        <w:tab/>
        <w:t>[1] - High Demand, but a lot of opportunity</w:t>
      </w:r>
    </w:p>
    <w:p w14:paraId="0E4CC896" w14:textId="77777777" w:rsidR="009D4F3F" w:rsidRPr="00EC629B" w:rsidRDefault="009D4F3F" w:rsidP="0040127D">
      <w:pPr>
        <w:spacing w:after="0" w:line="276" w:lineRule="auto"/>
        <w:rPr>
          <w:rFonts w:cstheme="minorHAnsi"/>
          <w:b/>
          <w:i/>
          <w:color w:val="2E74B5" w:themeColor="accent1" w:themeShade="BF"/>
          <w:sz w:val="24"/>
          <w:szCs w:val="24"/>
          <w:lang w:eastAsia="en-GB"/>
        </w:rPr>
      </w:pPr>
    </w:p>
    <w:p w14:paraId="54447DFC" w14:textId="77777777" w:rsidR="009D4F3F" w:rsidRPr="00EC629B" w:rsidRDefault="009D4F3F" w:rsidP="0040127D">
      <w:pPr>
        <w:spacing w:after="0" w:line="276" w:lineRule="auto"/>
        <w:rPr>
          <w:rFonts w:cstheme="minorHAnsi"/>
          <w:b/>
          <w:i/>
          <w:color w:val="2E74B5" w:themeColor="accent1" w:themeShade="BF"/>
          <w:sz w:val="24"/>
          <w:szCs w:val="24"/>
          <w:lang w:eastAsia="en-GB"/>
        </w:rPr>
      </w:pPr>
    </w:p>
    <w:p w14:paraId="7F48B9B3" w14:textId="77777777" w:rsidR="009D4F3F" w:rsidRPr="00EC629B" w:rsidRDefault="009D4F3F" w:rsidP="0040127D">
      <w:pPr>
        <w:spacing w:after="0" w:line="276" w:lineRule="auto"/>
        <w:rPr>
          <w:rFonts w:cstheme="minorHAnsi"/>
          <w:b/>
          <w:i/>
          <w:color w:val="2E74B5" w:themeColor="accent1" w:themeShade="BF"/>
          <w:sz w:val="24"/>
          <w:szCs w:val="24"/>
          <w:lang w:eastAsia="en-GB"/>
        </w:rPr>
      </w:pPr>
    </w:p>
    <w:p w14:paraId="08515F69" w14:textId="77777777" w:rsidR="009D4F3F" w:rsidRPr="00EC629B" w:rsidRDefault="009D4F3F" w:rsidP="0040127D">
      <w:pPr>
        <w:spacing w:after="0" w:line="276" w:lineRule="auto"/>
        <w:rPr>
          <w:rFonts w:cstheme="minorHAnsi"/>
          <w:b/>
          <w:i/>
          <w:color w:val="2E74B5" w:themeColor="accent1" w:themeShade="BF"/>
          <w:sz w:val="24"/>
          <w:szCs w:val="24"/>
          <w:lang w:eastAsia="en-GB"/>
        </w:rPr>
      </w:pPr>
    </w:p>
    <w:p w14:paraId="28E57057" w14:textId="77777777" w:rsidR="009D4F3F" w:rsidRPr="00EC629B" w:rsidRDefault="009D4F3F" w:rsidP="0040127D">
      <w:pPr>
        <w:spacing w:after="0" w:line="276" w:lineRule="auto"/>
        <w:rPr>
          <w:rFonts w:cstheme="minorHAnsi"/>
          <w:b/>
          <w:i/>
          <w:color w:val="2E74B5" w:themeColor="accent1" w:themeShade="BF"/>
          <w:sz w:val="24"/>
          <w:szCs w:val="24"/>
          <w:lang w:eastAsia="en-GB"/>
        </w:rPr>
      </w:pPr>
    </w:p>
    <w:p w14:paraId="5D0F1435" w14:textId="77777777" w:rsidR="00CE22CC" w:rsidRPr="00EC629B" w:rsidRDefault="00CE22CC" w:rsidP="0040127D">
      <w:pPr>
        <w:spacing w:after="0" w:line="276" w:lineRule="auto"/>
        <w:rPr>
          <w:rFonts w:cstheme="minorHAnsi"/>
          <w:b/>
          <w:i/>
          <w:color w:val="2E74B5" w:themeColor="accent1" w:themeShade="BF"/>
          <w:sz w:val="24"/>
          <w:szCs w:val="24"/>
          <w:lang w:eastAsia="en-GB"/>
        </w:rPr>
      </w:pPr>
      <w:r w:rsidRPr="00EC629B">
        <w:rPr>
          <w:rFonts w:cstheme="minorHAnsi"/>
          <w:b/>
          <w:i/>
          <w:color w:val="2E74B5" w:themeColor="accent1" w:themeShade="BF"/>
          <w:sz w:val="24"/>
          <w:szCs w:val="24"/>
          <w:lang w:eastAsia="en-GB"/>
        </w:rPr>
        <w:t>Project Deliverability</w:t>
      </w:r>
    </w:p>
    <w:p w14:paraId="2687128B" w14:textId="2DF84256" w:rsidR="00CE22CC" w:rsidRPr="00EC629B" w:rsidRDefault="00CE22CC" w:rsidP="0040127D">
      <w:pPr>
        <w:spacing w:after="0" w:line="276" w:lineRule="auto"/>
        <w:rPr>
          <w:rFonts w:cstheme="minorHAnsi"/>
          <w:color w:val="2E74B5" w:themeColor="accent1" w:themeShade="BF"/>
          <w:sz w:val="24"/>
          <w:szCs w:val="24"/>
          <w:lang w:eastAsia="en-GB"/>
        </w:rPr>
      </w:pPr>
      <w:r w:rsidRPr="00EC629B">
        <w:rPr>
          <w:rFonts w:eastAsia="Times New Roman" w:cstheme="minorHAnsi"/>
          <w:color w:val="2E74B5" w:themeColor="accent1" w:themeShade="BF"/>
          <w:kern w:val="28"/>
          <w:sz w:val="24"/>
          <w:szCs w:val="24"/>
          <w:lang w:eastAsia="en-GB"/>
        </w:rPr>
        <w:t xml:space="preserve">High </w:t>
      </w:r>
      <w:r w:rsidRPr="00EC629B">
        <w:rPr>
          <w:rFonts w:eastAsia="Times New Roman" w:cstheme="minorHAnsi"/>
          <w:color w:val="2E74B5" w:themeColor="accent1" w:themeShade="BF"/>
          <w:kern w:val="28"/>
          <w:sz w:val="24"/>
          <w:szCs w:val="24"/>
          <w:lang w:eastAsia="en-GB"/>
        </w:rPr>
        <w:tab/>
      </w:r>
      <w:r w:rsidR="004660D3" w:rsidRPr="00EC629B">
        <w:rPr>
          <w:rFonts w:eastAsia="Times New Roman" w:cstheme="minorHAnsi"/>
          <w:color w:val="2E74B5" w:themeColor="accent1" w:themeShade="BF"/>
          <w:kern w:val="28"/>
          <w:sz w:val="24"/>
          <w:szCs w:val="24"/>
          <w:lang w:eastAsia="en-GB"/>
        </w:rPr>
        <w:tab/>
      </w:r>
      <w:r w:rsidR="000D2E92" w:rsidRPr="00EC629B">
        <w:rPr>
          <w:rFonts w:eastAsia="Times New Roman" w:cstheme="minorHAnsi"/>
          <w:color w:val="2E74B5" w:themeColor="accent1" w:themeShade="BF"/>
          <w:kern w:val="28"/>
          <w:sz w:val="24"/>
          <w:szCs w:val="24"/>
          <w:lang w:eastAsia="en-GB"/>
        </w:rPr>
        <w:t xml:space="preserve">[3] </w:t>
      </w:r>
      <w:r w:rsidRPr="00EC629B">
        <w:rPr>
          <w:rFonts w:eastAsia="Times New Roman" w:cstheme="minorHAnsi"/>
          <w:color w:val="2E74B5" w:themeColor="accent1" w:themeShade="BF"/>
          <w:kern w:val="28"/>
          <w:sz w:val="24"/>
          <w:szCs w:val="24"/>
          <w:lang w:eastAsia="en-GB"/>
        </w:rPr>
        <w:t>– No constraints and consents in place</w:t>
      </w:r>
    </w:p>
    <w:p w14:paraId="26DF1772" w14:textId="7F977C52" w:rsidR="00CE22CC" w:rsidRPr="00EC629B" w:rsidRDefault="00CE22CC" w:rsidP="0040127D">
      <w:pPr>
        <w:widowControl w:val="0"/>
        <w:tabs>
          <w:tab w:val="left" w:pos="1440"/>
          <w:tab w:val="left" w:pos="4320"/>
        </w:tabs>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 xml:space="preserve">Medium </w:t>
      </w:r>
      <w:r w:rsidRPr="00EC629B">
        <w:rPr>
          <w:rFonts w:eastAsia="Times New Roman" w:cstheme="minorHAnsi"/>
          <w:color w:val="2E74B5" w:themeColor="accent1" w:themeShade="BF"/>
          <w:kern w:val="28"/>
          <w:sz w:val="24"/>
          <w:szCs w:val="24"/>
          <w:lang w:eastAsia="en-GB"/>
        </w:rPr>
        <w:tab/>
      </w:r>
      <w:r w:rsidR="000D2E92" w:rsidRPr="00EC629B">
        <w:rPr>
          <w:rFonts w:eastAsia="Times New Roman" w:cstheme="minorHAnsi"/>
          <w:color w:val="2E74B5" w:themeColor="accent1" w:themeShade="BF"/>
          <w:kern w:val="28"/>
          <w:sz w:val="24"/>
          <w:szCs w:val="24"/>
          <w:lang w:eastAsia="en-GB"/>
        </w:rPr>
        <w:t xml:space="preserve">[2] </w:t>
      </w:r>
      <w:r w:rsidRPr="00EC629B">
        <w:rPr>
          <w:rFonts w:eastAsia="Times New Roman" w:cstheme="minorHAnsi"/>
          <w:color w:val="2E74B5" w:themeColor="accent1" w:themeShade="BF"/>
          <w:kern w:val="28"/>
          <w:sz w:val="24"/>
          <w:szCs w:val="24"/>
          <w:lang w:eastAsia="en-GB"/>
        </w:rPr>
        <w:t>– No major constraints, but need consents</w:t>
      </w:r>
    </w:p>
    <w:p w14:paraId="579325B0" w14:textId="7BEAB64D" w:rsidR="00CE22CC" w:rsidRPr="00EC629B" w:rsidRDefault="00CE22CC" w:rsidP="0040127D">
      <w:pPr>
        <w:widowControl w:val="0"/>
        <w:tabs>
          <w:tab w:val="left" w:pos="1440"/>
          <w:tab w:val="left" w:pos="4320"/>
        </w:tabs>
        <w:overflowPunct w:val="0"/>
        <w:adjustRightInd w:val="0"/>
        <w:spacing w:after="0" w:line="276" w:lineRule="auto"/>
        <w:rPr>
          <w:rFonts w:eastAsia="Times New Roman" w:cstheme="minorHAnsi"/>
          <w:color w:val="2E74B5" w:themeColor="accent1" w:themeShade="BF"/>
          <w:kern w:val="28"/>
          <w:sz w:val="24"/>
          <w:szCs w:val="24"/>
          <w:lang w:eastAsia="en-GB"/>
        </w:rPr>
        <w:sectPr w:rsidR="00CE22CC" w:rsidRPr="00EC629B" w:rsidSect="006E6226">
          <w:pgSz w:w="16838" w:h="11906" w:orient="landscape"/>
          <w:pgMar w:top="1440" w:right="1440" w:bottom="1440" w:left="1440" w:header="708" w:footer="708" w:gutter="0"/>
          <w:cols w:num="2" w:space="708"/>
          <w:docGrid w:linePitch="360"/>
        </w:sectPr>
      </w:pPr>
      <w:r w:rsidRPr="00EC629B">
        <w:rPr>
          <w:rFonts w:eastAsia="Times New Roman" w:cstheme="minorHAnsi"/>
          <w:color w:val="2E74B5" w:themeColor="accent1" w:themeShade="BF"/>
          <w:kern w:val="28"/>
          <w:sz w:val="24"/>
          <w:szCs w:val="24"/>
          <w:lang w:eastAsia="en-GB"/>
        </w:rPr>
        <w:t xml:space="preserve">Low </w:t>
      </w:r>
      <w:r w:rsidRPr="00EC629B">
        <w:rPr>
          <w:rFonts w:eastAsia="Times New Roman" w:cstheme="minorHAnsi"/>
          <w:color w:val="2E74B5" w:themeColor="accent1" w:themeShade="BF"/>
          <w:kern w:val="28"/>
          <w:sz w:val="24"/>
          <w:szCs w:val="24"/>
          <w:lang w:eastAsia="en-GB"/>
        </w:rPr>
        <w:tab/>
      </w:r>
      <w:r w:rsidR="000D2E92" w:rsidRPr="00EC629B">
        <w:rPr>
          <w:rFonts w:eastAsia="Times New Roman" w:cstheme="minorHAnsi"/>
          <w:color w:val="2E74B5" w:themeColor="accent1" w:themeShade="BF"/>
          <w:kern w:val="28"/>
          <w:sz w:val="24"/>
          <w:szCs w:val="24"/>
          <w:lang w:eastAsia="en-GB"/>
        </w:rPr>
        <w:t>[1]</w:t>
      </w:r>
      <w:r w:rsidRPr="00EC629B">
        <w:rPr>
          <w:rFonts w:eastAsia="Times New Roman" w:cstheme="minorHAnsi"/>
          <w:color w:val="2E74B5" w:themeColor="accent1" w:themeShade="BF"/>
          <w:kern w:val="28"/>
          <w:sz w:val="24"/>
          <w:szCs w:val="24"/>
          <w:lang w:eastAsia="en-GB"/>
        </w:rPr>
        <w:t>– Constraints and no consents</w:t>
      </w:r>
    </w:p>
    <w:p w14:paraId="4319B065" w14:textId="77777777" w:rsidR="00221501" w:rsidRPr="00EC629B" w:rsidRDefault="00221501" w:rsidP="0040127D">
      <w:pPr>
        <w:widowControl w:val="0"/>
        <w:tabs>
          <w:tab w:val="left" w:pos="1440"/>
          <w:tab w:val="left" w:pos="4320"/>
        </w:tabs>
        <w:overflowPunct w:val="0"/>
        <w:adjustRightInd w:val="0"/>
        <w:spacing w:after="0" w:line="276" w:lineRule="auto"/>
        <w:rPr>
          <w:rFonts w:eastAsia="Times New Roman" w:cstheme="minorHAnsi"/>
          <w:color w:val="2E74B5" w:themeColor="accent1" w:themeShade="BF"/>
          <w:kern w:val="28"/>
          <w:sz w:val="24"/>
          <w:szCs w:val="24"/>
          <w:lang w:eastAsia="en-GB"/>
        </w:rPr>
      </w:pPr>
    </w:p>
    <w:p w14:paraId="4B90FC44" w14:textId="77777777" w:rsidR="00221501" w:rsidRPr="00EC629B" w:rsidRDefault="00221501" w:rsidP="0040127D">
      <w:pPr>
        <w:spacing w:line="276" w:lineRule="auto"/>
        <w:rPr>
          <w:rFonts w:cstheme="minorHAnsi"/>
          <w:b/>
          <w:color w:val="2E74B5" w:themeColor="accent1" w:themeShade="BF"/>
          <w:sz w:val="24"/>
          <w:szCs w:val="24"/>
        </w:rPr>
      </w:pPr>
      <w:r w:rsidRPr="00EC629B">
        <w:rPr>
          <w:rFonts w:cstheme="minorHAnsi"/>
          <w:b/>
          <w:color w:val="2E74B5" w:themeColor="accent1" w:themeShade="BF"/>
          <w:sz w:val="24"/>
          <w:szCs w:val="24"/>
        </w:rPr>
        <w:t>Priority = Housing Need x Deliverability</w:t>
      </w:r>
    </w:p>
    <w:p w14:paraId="142A93EC" w14:textId="77777777" w:rsidR="00221501" w:rsidRPr="00EC629B" w:rsidRDefault="00221501" w:rsidP="0040127D">
      <w:pPr>
        <w:widowControl w:val="0"/>
        <w:overflowPunct w:val="0"/>
        <w:adjustRightInd w:val="0"/>
        <w:spacing w:after="0" w:line="276" w:lineRule="auto"/>
        <w:rPr>
          <w:rFonts w:ascii="Arial" w:eastAsia="Times New Roman" w:hAnsi="Arial" w:cs="Arial"/>
          <w:color w:val="2E74B5" w:themeColor="accent1" w:themeShade="BF"/>
          <w:kern w:val="28"/>
          <w:lang w:eastAsia="en-GB"/>
        </w:rPr>
      </w:pPr>
      <w:r w:rsidRPr="00EC629B">
        <w:rPr>
          <w:rFonts w:ascii="Arial" w:eastAsia="Times New Roman" w:hAnsi="Arial" w:cs="Arial"/>
          <w:color w:val="2E74B5" w:themeColor="accent1" w:themeShade="BF"/>
          <w:kern w:val="28"/>
          <w:lang w:eastAsia="en-GB"/>
        </w:rPr>
        <w:tab/>
      </w:r>
      <w:r w:rsidRPr="00EC629B">
        <w:rPr>
          <w:rFonts w:ascii="Arial" w:eastAsia="Times New Roman" w:hAnsi="Arial" w:cs="Arial"/>
          <w:color w:val="2E74B5" w:themeColor="accent1" w:themeShade="BF"/>
          <w:kern w:val="28"/>
          <w:lang w:eastAsia="en-GB"/>
        </w:rPr>
        <w:tab/>
      </w:r>
      <w:r w:rsidRPr="00EC629B">
        <w:rPr>
          <w:rFonts w:ascii="Arial" w:eastAsia="Times New Roman" w:hAnsi="Arial" w:cs="Arial"/>
          <w:color w:val="2E74B5" w:themeColor="accent1" w:themeShade="BF"/>
          <w:kern w:val="28"/>
          <w:lang w:eastAsia="en-GB"/>
        </w:rPr>
        <w:tab/>
      </w:r>
      <w:r w:rsidRPr="00EC629B">
        <w:rPr>
          <w:rFonts w:ascii="Arial" w:eastAsia="Times New Roman" w:hAnsi="Arial" w:cs="Arial"/>
          <w:color w:val="2E74B5" w:themeColor="accent1" w:themeShade="BF"/>
          <w:kern w:val="28"/>
          <w:lang w:eastAsia="en-GB"/>
        </w:rPr>
        <w:tab/>
      </w:r>
      <w:r w:rsidRPr="00EC629B">
        <w:rPr>
          <w:rFonts w:ascii="Arial" w:eastAsia="Times New Roman" w:hAnsi="Arial" w:cs="Arial"/>
          <w:color w:val="2E74B5" w:themeColor="accent1" w:themeShade="BF"/>
          <w:kern w:val="28"/>
          <w:lang w:eastAsia="en-GB"/>
        </w:rPr>
        <w:tab/>
      </w:r>
      <w:r w:rsidRPr="00EC629B">
        <w:rPr>
          <w:rFonts w:ascii="Arial" w:eastAsia="Times New Roman" w:hAnsi="Arial" w:cs="Arial"/>
          <w:color w:val="2E74B5" w:themeColor="accent1" w:themeShade="BF"/>
          <w:kern w:val="28"/>
          <w:lang w:eastAsia="en-GB"/>
        </w:rPr>
        <w:tab/>
      </w:r>
      <w:r w:rsidRPr="00EC629B">
        <w:rPr>
          <w:rFonts w:ascii="Arial" w:eastAsia="Times New Roman" w:hAnsi="Arial" w:cs="Arial"/>
          <w:color w:val="2E74B5" w:themeColor="accent1" w:themeShade="BF"/>
          <w:kern w:val="28"/>
          <w:lang w:eastAsia="en-GB"/>
        </w:rPr>
        <w:tab/>
      </w:r>
    </w:p>
    <w:tbl>
      <w:tblPr>
        <w:tblW w:w="0" w:type="auto"/>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073"/>
        <w:gridCol w:w="2073"/>
      </w:tblGrid>
      <w:tr w:rsidR="00EC629B" w:rsidRPr="00EC629B" w14:paraId="708DB143" w14:textId="77777777" w:rsidTr="00D72D60">
        <w:trPr>
          <w:trHeight w:val="1328"/>
        </w:trPr>
        <w:tc>
          <w:tcPr>
            <w:tcW w:w="2073" w:type="dxa"/>
            <w:shd w:val="clear" w:color="auto" w:fill="FFC000"/>
          </w:tcPr>
          <w:p w14:paraId="407988B2" w14:textId="77777777" w:rsidR="00221501" w:rsidRPr="00EC629B" w:rsidRDefault="00221501" w:rsidP="0040127D">
            <w:pPr>
              <w:widowControl w:val="0"/>
              <w:overflowPunct w:val="0"/>
              <w:adjustRightInd w:val="0"/>
              <w:spacing w:after="0" w:line="276" w:lineRule="auto"/>
              <w:rPr>
                <w:rFonts w:eastAsia="Times New Roman" w:cstheme="minorHAnsi"/>
                <w:color w:val="2E74B5" w:themeColor="accent1" w:themeShade="BF"/>
                <w:kern w:val="28"/>
                <w:sz w:val="40"/>
                <w:szCs w:val="40"/>
                <w:lang w:eastAsia="en-GB"/>
              </w:rPr>
            </w:pPr>
            <w:r w:rsidRPr="00EC629B">
              <w:rPr>
                <w:rFonts w:eastAsia="Times New Roman" w:cstheme="minorHAnsi"/>
                <w:color w:val="2E74B5" w:themeColor="accent1" w:themeShade="BF"/>
                <w:kern w:val="28"/>
                <w:sz w:val="40"/>
                <w:szCs w:val="40"/>
                <w:lang w:eastAsia="en-GB"/>
              </w:rPr>
              <w:t>3</w:t>
            </w:r>
          </w:p>
        </w:tc>
        <w:tc>
          <w:tcPr>
            <w:tcW w:w="2073" w:type="dxa"/>
            <w:shd w:val="clear" w:color="auto" w:fill="00B050"/>
          </w:tcPr>
          <w:p w14:paraId="117DE4D7" w14:textId="77777777" w:rsidR="00221501" w:rsidRPr="00EC629B" w:rsidRDefault="00221501" w:rsidP="0040127D">
            <w:pPr>
              <w:widowControl w:val="0"/>
              <w:overflowPunct w:val="0"/>
              <w:adjustRightInd w:val="0"/>
              <w:spacing w:after="0" w:line="276" w:lineRule="auto"/>
              <w:rPr>
                <w:rFonts w:eastAsia="Times New Roman" w:cstheme="minorHAnsi"/>
                <w:color w:val="2E74B5" w:themeColor="accent1" w:themeShade="BF"/>
                <w:kern w:val="28"/>
                <w:sz w:val="40"/>
                <w:szCs w:val="40"/>
                <w:lang w:eastAsia="en-GB"/>
              </w:rPr>
            </w:pPr>
            <w:r w:rsidRPr="00EC629B">
              <w:rPr>
                <w:rFonts w:eastAsia="Times New Roman" w:cstheme="minorHAnsi"/>
                <w:color w:val="2E74B5" w:themeColor="accent1" w:themeShade="BF"/>
                <w:kern w:val="28"/>
                <w:sz w:val="40"/>
                <w:szCs w:val="40"/>
                <w:lang w:eastAsia="en-GB"/>
              </w:rPr>
              <w:t>6</w:t>
            </w:r>
          </w:p>
        </w:tc>
        <w:tc>
          <w:tcPr>
            <w:tcW w:w="2073" w:type="dxa"/>
            <w:shd w:val="clear" w:color="auto" w:fill="00B050"/>
          </w:tcPr>
          <w:p w14:paraId="25C0CD38" w14:textId="77777777" w:rsidR="00221501" w:rsidRPr="00EC629B" w:rsidRDefault="00221501" w:rsidP="0040127D">
            <w:pPr>
              <w:widowControl w:val="0"/>
              <w:overflowPunct w:val="0"/>
              <w:adjustRightInd w:val="0"/>
              <w:spacing w:after="0" w:line="276" w:lineRule="auto"/>
              <w:rPr>
                <w:rFonts w:eastAsia="Times New Roman" w:cstheme="minorHAnsi"/>
                <w:color w:val="2E74B5" w:themeColor="accent1" w:themeShade="BF"/>
                <w:kern w:val="28"/>
                <w:sz w:val="40"/>
                <w:szCs w:val="40"/>
                <w:lang w:eastAsia="en-GB"/>
              </w:rPr>
            </w:pPr>
            <w:r w:rsidRPr="00EC629B">
              <w:rPr>
                <w:rFonts w:eastAsia="Times New Roman" w:cstheme="minorHAnsi"/>
                <w:color w:val="2E74B5" w:themeColor="accent1" w:themeShade="BF"/>
                <w:kern w:val="28"/>
                <w:sz w:val="40"/>
                <w:szCs w:val="40"/>
                <w:lang w:eastAsia="en-GB"/>
              </w:rPr>
              <w:t>9</w:t>
            </w:r>
          </w:p>
        </w:tc>
      </w:tr>
      <w:tr w:rsidR="00EC629B" w:rsidRPr="00EC629B" w14:paraId="50BEB8CF" w14:textId="77777777" w:rsidTr="00D72D60">
        <w:trPr>
          <w:trHeight w:val="1398"/>
        </w:trPr>
        <w:tc>
          <w:tcPr>
            <w:tcW w:w="2073" w:type="dxa"/>
            <w:shd w:val="clear" w:color="auto" w:fill="FF0000"/>
          </w:tcPr>
          <w:p w14:paraId="06D641F7" w14:textId="77777777" w:rsidR="00221501" w:rsidRPr="00EC629B" w:rsidRDefault="00221501" w:rsidP="0040127D">
            <w:pPr>
              <w:widowControl w:val="0"/>
              <w:overflowPunct w:val="0"/>
              <w:adjustRightInd w:val="0"/>
              <w:spacing w:after="0" w:line="276" w:lineRule="auto"/>
              <w:rPr>
                <w:rFonts w:eastAsia="Times New Roman" w:cstheme="minorHAnsi"/>
                <w:color w:val="2E74B5" w:themeColor="accent1" w:themeShade="BF"/>
                <w:kern w:val="28"/>
                <w:sz w:val="40"/>
                <w:szCs w:val="40"/>
                <w:lang w:eastAsia="en-GB"/>
              </w:rPr>
            </w:pPr>
            <w:r w:rsidRPr="00EC629B">
              <w:rPr>
                <w:rFonts w:eastAsia="Times New Roman" w:cstheme="minorHAnsi"/>
                <w:color w:val="2E74B5" w:themeColor="accent1" w:themeShade="BF"/>
                <w:kern w:val="28"/>
                <w:sz w:val="40"/>
                <w:szCs w:val="40"/>
                <w:lang w:eastAsia="en-GB"/>
              </w:rPr>
              <w:t>2</w:t>
            </w:r>
          </w:p>
        </w:tc>
        <w:tc>
          <w:tcPr>
            <w:tcW w:w="2073" w:type="dxa"/>
            <w:shd w:val="clear" w:color="auto" w:fill="FFC000"/>
          </w:tcPr>
          <w:p w14:paraId="64AD667D" w14:textId="77777777" w:rsidR="00221501" w:rsidRPr="00EC629B" w:rsidRDefault="00221501" w:rsidP="0040127D">
            <w:pPr>
              <w:widowControl w:val="0"/>
              <w:overflowPunct w:val="0"/>
              <w:adjustRightInd w:val="0"/>
              <w:spacing w:after="0" w:line="276" w:lineRule="auto"/>
              <w:rPr>
                <w:rFonts w:eastAsia="Times New Roman" w:cstheme="minorHAnsi"/>
                <w:color w:val="2E74B5" w:themeColor="accent1" w:themeShade="BF"/>
                <w:kern w:val="28"/>
                <w:sz w:val="40"/>
                <w:szCs w:val="40"/>
                <w:lang w:eastAsia="en-GB"/>
              </w:rPr>
            </w:pPr>
            <w:r w:rsidRPr="00EC629B">
              <w:rPr>
                <w:rFonts w:eastAsia="Times New Roman" w:cstheme="minorHAnsi"/>
                <w:color w:val="2E74B5" w:themeColor="accent1" w:themeShade="BF"/>
                <w:kern w:val="28"/>
                <w:sz w:val="40"/>
                <w:szCs w:val="40"/>
                <w:lang w:eastAsia="en-GB"/>
              </w:rPr>
              <w:t>4</w:t>
            </w:r>
          </w:p>
        </w:tc>
        <w:tc>
          <w:tcPr>
            <w:tcW w:w="2073" w:type="dxa"/>
            <w:shd w:val="clear" w:color="auto" w:fill="00B050"/>
          </w:tcPr>
          <w:p w14:paraId="6B41A75E" w14:textId="77777777" w:rsidR="00221501" w:rsidRPr="00EC629B" w:rsidRDefault="00221501" w:rsidP="0040127D">
            <w:pPr>
              <w:widowControl w:val="0"/>
              <w:overflowPunct w:val="0"/>
              <w:adjustRightInd w:val="0"/>
              <w:spacing w:after="0" w:line="276" w:lineRule="auto"/>
              <w:rPr>
                <w:rFonts w:eastAsia="Times New Roman" w:cstheme="minorHAnsi"/>
                <w:color w:val="2E74B5" w:themeColor="accent1" w:themeShade="BF"/>
                <w:kern w:val="28"/>
                <w:sz w:val="40"/>
                <w:szCs w:val="40"/>
                <w:lang w:eastAsia="en-GB"/>
              </w:rPr>
            </w:pPr>
            <w:r w:rsidRPr="00EC629B">
              <w:rPr>
                <w:rFonts w:eastAsia="Times New Roman" w:cstheme="minorHAnsi"/>
                <w:color w:val="2E74B5" w:themeColor="accent1" w:themeShade="BF"/>
                <w:kern w:val="28"/>
                <w:sz w:val="40"/>
                <w:szCs w:val="40"/>
                <w:lang w:eastAsia="en-GB"/>
              </w:rPr>
              <w:t>6</w:t>
            </w:r>
          </w:p>
        </w:tc>
      </w:tr>
      <w:tr w:rsidR="00EC629B" w:rsidRPr="00EC629B" w14:paraId="23C7C763" w14:textId="77777777" w:rsidTr="00D72D60">
        <w:trPr>
          <w:trHeight w:val="1572"/>
        </w:trPr>
        <w:tc>
          <w:tcPr>
            <w:tcW w:w="2073" w:type="dxa"/>
            <w:shd w:val="clear" w:color="auto" w:fill="FF0000"/>
          </w:tcPr>
          <w:p w14:paraId="3FC4BA30" w14:textId="77777777" w:rsidR="00221501" w:rsidRPr="00EC629B" w:rsidRDefault="00221501" w:rsidP="0040127D">
            <w:pPr>
              <w:widowControl w:val="0"/>
              <w:overflowPunct w:val="0"/>
              <w:adjustRightInd w:val="0"/>
              <w:spacing w:after="0" w:line="276" w:lineRule="auto"/>
              <w:rPr>
                <w:rFonts w:eastAsia="Times New Roman" w:cstheme="minorHAnsi"/>
                <w:color w:val="2E74B5" w:themeColor="accent1" w:themeShade="BF"/>
                <w:kern w:val="28"/>
                <w:sz w:val="40"/>
                <w:szCs w:val="40"/>
                <w:lang w:eastAsia="en-GB"/>
              </w:rPr>
            </w:pPr>
            <w:r w:rsidRPr="00EC629B">
              <w:rPr>
                <w:rFonts w:eastAsia="Times New Roman" w:cstheme="minorHAnsi"/>
                <w:color w:val="2E74B5" w:themeColor="accent1" w:themeShade="BF"/>
                <w:kern w:val="28"/>
                <w:sz w:val="40"/>
                <w:szCs w:val="40"/>
                <w:lang w:eastAsia="en-GB"/>
              </w:rPr>
              <w:t>1</w:t>
            </w:r>
          </w:p>
        </w:tc>
        <w:tc>
          <w:tcPr>
            <w:tcW w:w="2073" w:type="dxa"/>
            <w:shd w:val="clear" w:color="auto" w:fill="FF0000"/>
          </w:tcPr>
          <w:p w14:paraId="792786DF" w14:textId="77777777" w:rsidR="00221501" w:rsidRPr="00EC629B" w:rsidRDefault="00221501" w:rsidP="0040127D">
            <w:pPr>
              <w:widowControl w:val="0"/>
              <w:overflowPunct w:val="0"/>
              <w:adjustRightInd w:val="0"/>
              <w:spacing w:after="0" w:line="276" w:lineRule="auto"/>
              <w:rPr>
                <w:rFonts w:eastAsia="Times New Roman" w:cstheme="minorHAnsi"/>
                <w:color w:val="2E74B5" w:themeColor="accent1" w:themeShade="BF"/>
                <w:kern w:val="28"/>
                <w:sz w:val="40"/>
                <w:szCs w:val="40"/>
                <w:lang w:eastAsia="en-GB"/>
              </w:rPr>
            </w:pPr>
            <w:r w:rsidRPr="00EC629B">
              <w:rPr>
                <w:rFonts w:eastAsia="Times New Roman" w:cstheme="minorHAnsi"/>
                <w:color w:val="2E74B5" w:themeColor="accent1" w:themeShade="BF"/>
                <w:kern w:val="28"/>
                <w:sz w:val="40"/>
                <w:szCs w:val="40"/>
                <w:lang w:eastAsia="en-GB"/>
              </w:rPr>
              <w:t>2</w:t>
            </w:r>
          </w:p>
        </w:tc>
        <w:tc>
          <w:tcPr>
            <w:tcW w:w="2073" w:type="dxa"/>
            <w:shd w:val="clear" w:color="auto" w:fill="FFC000"/>
          </w:tcPr>
          <w:p w14:paraId="7C6E0521" w14:textId="77777777" w:rsidR="00221501" w:rsidRPr="00EC629B" w:rsidRDefault="00221501" w:rsidP="0040127D">
            <w:pPr>
              <w:widowControl w:val="0"/>
              <w:overflowPunct w:val="0"/>
              <w:adjustRightInd w:val="0"/>
              <w:spacing w:after="0" w:line="276" w:lineRule="auto"/>
              <w:rPr>
                <w:rFonts w:eastAsia="Times New Roman" w:cstheme="minorHAnsi"/>
                <w:color w:val="2E74B5" w:themeColor="accent1" w:themeShade="BF"/>
                <w:kern w:val="28"/>
                <w:sz w:val="40"/>
                <w:szCs w:val="40"/>
                <w:lang w:eastAsia="en-GB"/>
              </w:rPr>
            </w:pPr>
            <w:r w:rsidRPr="00EC629B">
              <w:rPr>
                <w:rFonts w:eastAsia="Times New Roman" w:cstheme="minorHAnsi"/>
                <w:color w:val="2E74B5" w:themeColor="accent1" w:themeShade="BF"/>
                <w:kern w:val="28"/>
                <w:sz w:val="40"/>
                <w:szCs w:val="40"/>
                <w:lang w:eastAsia="en-GB"/>
              </w:rPr>
              <w:t>3</w:t>
            </w:r>
          </w:p>
        </w:tc>
      </w:tr>
    </w:tbl>
    <w:p w14:paraId="4238F94E" w14:textId="77777777" w:rsidR="00CE22CC" w:rsidRPr="00EC629B" w:rsidRDefault="00CE22CC" w:rsidP="0040127D">
      <w:pPr>
        <w:widowControl w:val="0"/>
        <w:overflowPunct w:val="0"/>
        <w:adjustRightInd w:val="0"/>
        <w:spacing w:after="0" w:line="276" w:lineRule="auto"/>
        <w:rPr>
          <w:rFonts w:ascii="Arial" w:eastAsia="Times New Roman" w:hAnsi="Arial" w:cs="Arial"/>
          <w:color w:val="2E74B5" w:themeColor="accent1" w:themeShade="BF"/>
          <w:kern w:val="28"/>
          <w:lang w:eastAsia="en-GB"/>
        </w:rPr>
      </w:pPr>
    </w:p>
    <w:p w14:paraId="6DED48CD" w14:textId="6E2D2B79" w:rsidR="00606EC1" w:rsidRPr="00EC629B" w:rsidRDefault="00CE22CC" w:rsidP="009D4F3F">
      <w:pPr>
        <w:spacing w:line="276" w:lineRule="auto"/>
        <w:rPr>
          <w:rFonts w:eastAsia="Times New Roman" w:cstheme="minorHAnsi"/>
          <w:color w:val="2E74B5" w:themeColor="accent1" w:themeShade="BF"/>
          <w:kern w:val="28"/>
          <w:lang w:eastAsia="en-GB"/>
        </w:rPr>
      </w:pPr>
      <w:r w:rsidRPr="00EC629B">
        <w:rPr>
          <w:rFonts w:ascii="Arial" w:eastAsia="Times New Roman" w:hAnsi="Arial" w:cs="Arial"/>
          <w:color w:val="2E74B5" w:themeColor="accent1" w:themeShade="BF"/>
          <w:kern w:val="28"/>
          <w:lang w:eastAsia="en-GB"/>
        </w:rPr>
        <w:br w:type="page"/>
      </w:r>
      <w:bookmarkStart w:id="72" w:name="_Toc178669761"/>
      <w:r w:rsidR="00606EC1" w:rsidRPr="00EC629B">
        <w:rPr>
          <w:rFonts w:eastAsia="Times New Roman" w:cstheme="minorHAnsi"/>
          <w:color w:val="2E74B5" w:themeColor="accent1" w:themeShade="BF"/>
          <w:sz w:val="26"/>
          <w:szCs w:val="26"/>
          <w:lang w:eastAsia="en-GB"/>
        </w:rPr>
        <w:lastRenderedPageBreak/>
        <w:t>Appen</w:t>
      </w:r>
      <w:r w:rsidR="009424C3" w:rsidRPr="00EC629B">
        <w:rPr>
          <w:rFonts w:eastAsia="Times New Roman" w:cstheme="minorHAnsi"/>
          <w:color w:val="2E74B5" w:themeColor="accent1" w:themeShade="BF"/>
          <w:sz w:val="26"/>
          <w:szCs w:val="26"/>
          <w:lang w:eastAsia="en-GB"/>
        </w:rPr>
        <w:t xml:space="preserve">dix D – </w:t>
      </w:r>
      <w:r w:rsidR="00606EC1" w:rsidRPr="00EC629B">
        <w:rPr>
          <w:rFonts w:eastAsia="Times New Roman" w:cstheme="minorHAnsi"/>
          <w:color w:val="2E74B5" w:themeColor="accent1" w:themeShade="BF"/>
          <w:sz w:val="26"/>
          <w:szCs w:val="26"/>
          <w:lang w:eastAsia="en-GB"/>
        </w:rPr>
        <w:t>Prioritisation Exercise for Sites</w:t>
      </w:r>
      <w:bookmarkEnd w:id="72"/>
    </w:p>
    <w:p w14:paraId="430ECD92" w14:textId="77777777" w:rsidR="00606EC1" w:rsidRPr="00EC629B" w:rsidRDefault="00606EC1" w:rsidP="0040127D">
      <w:pPr>
        <w:widowControl w:val="0"/>
        <w:overflowPunct w:val="0"/>
        <w:adjustRightInd w:val="0"/>
        <w:spacing w:after="0" w:line="276" w:lineRule="auto"/>
        <w:rPr>
          <w:rFonts w:ascii="Arial" w:eastAsia="Times New Roman" w:hAnsi="Arial" w:cs="Arial"/>
          <w:color w:val="2E74B5" w:themeColor="accent1" w:themeShade="BF"/>
          <w:kern w:val="28"/>
          <w:sz w:val="24"/>
          <w:szCs w:val="24"/>
          <w:lang w:eastAsia="en-GB"/>
        </w:rPr>
      </w:pPr>
    </w:p>
    <w:p w14:paraId="29F11F80"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 xml:space="preserve">PROJECT NAME: </w:t>
      </w:r>
    </w:p>
    <w:p w14:paraId="22523397"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bl>
      <w:tblPr>
        <w:tblW w:w="12049" w:type="dxa"/>
        <w:tblInd w:w="-5" w:type="dxa"/>
        <w:tblBorders>
          <w:top w:val="single" w:sz="4" w:space="0" w:color="005293"/>
          <w:left w:val="single" w:sz="4" w:space="0" w:color="005293"/>
          <w:bottom w:val="single" w:sz="4" w:space="0" w:color="005293"/>
          <w:right w:val="single" w:sz="4" w:space="0" w:color="005293"/>
          <w:insideH w:val="single" w:sz="4" w:space="0" w:color="005293"/>
          <w:insideV w:val="single" w:sz="4" w:space="0" w:color="005293"/>
        </w:tblBorders>
        <w:tblLook w:val="0000" w:firstRow="0" w:lastRow="0" w:firstColumn="0" w:lastColumn="0" w:noHBand="0" w:noVBand="0"/>
      </w:tblPr>
      <w:tblGrid>
        <w:gridCol w:w="2835"/>
        <w:gridCol w:w="4962"/>
        <w:gridCol w:w="1275"/>
        <w:gridCol w:w="1418"/>
        <w:gridCol w:w="1559"/>
      </w:tblGrid>
      <w:tr w:rsidR="00EC629B" w:rsidRPr="00EC629B" w14:paraId="3860BF35" w14:textId="77777777" w:rsidTr="000D2E92">
        <w:tc>
          <w:tcPr>
            <w:tcW w:w="2835" w:type="dxa"/>
            <w:shd w:val="clear" w:color="auto" w:fill="005293"/>
          </w:tcPr>
          <w:p w14:paraId="4691E346" w14:textId="77777777" w:rsidR="00606EC1" w:rsidRPr="00EC629B" w:rsidRDefault="00606EC1" w:rsidP="0040127D">
            <w:pPr>
              <w:widowControl w:val="0"/>
              <w:overflowPunct w:val="0"/>
              <w:adjustRightInd w:val="0"/>
              <w:spacing w:after="0" w:line="276" w:lineRule="auto"/>
              <w:rPr>
                <w:rFonts w:eastAsia="Times New Roman" w:cstheme="minorHAnsi"/>
                <w:b/>
                <w:bCs/>
                <w:color w:val="FFFFFF" w:themeColor="background1"/>
                <w:kern w:val="28"/>
                <w:sz w:val="24"/>
                <w:szCs w:val="24"/>
                <w:lang w:eastAsia="en-GB"/>
              </w:rPr>
            </w:pPr>
            <w:r w:rsidRPr="00EC629B">
              <w:rPr>
                <w:rFonts w:eastAsia="Times New Roman" w:cstheme="minorHAnsi"/>
                <w:b/>
                <w:bCs/>
                <w:color w:val="FFFFFF" w:themeColor="background1"/>
                <w:kern w:val="28"/>
                <w:sz w:val="24"/>
                <w:szCs w:val="24"/>
                <w:lang w:eastAsia="en-GB"/>
              </w:rPr>
              <w:t>Criterion</w:t>
            </w:r>
          </w:p>
        </w:tc>
        <w:tc>
          <w:tcPr>
            <w:tcW w:w="4962" w:type="dxa"/>
            <w:shd w:val="clear" w:color="auto" w:fill="005293"/>
          </w:tcPr>
          <w:p w14:paraId="65C8CFD7" w14:textId="77777777" w:rsidR="00606EC1" w:rsidRPr="00EC629B" w:rsidRDefault="00606EC1" w:rsidP="0040127D">
            <w:pPr>
              <w:widowControl w:val="0"/>
              <w:overflowPunct w:val="0"/>
              <w:adjustRightInd w:val="0"/>
              <w:spacing w:after="0" w:line="276" w:lineRule="auto"/>
              <w:rPr>
                <w:rFonts w:eastAsia="Times New Roman" w:cstheme="minorHAnsi"/>
                <w:b/>
                <w:bCs/>
                <w:color w:val="FFFFFF" w:themeColor="background1"/>
                <w:kern w:val="28"/>
                <w:sz w:val="24"/>
                <w:szCs w:val="24"/>
                <w:lang w:eastAsia="en-GB"/>
              </w:rPr>
            </w:pPr>
            <w:r w:rsidRPr="00EC629B">
              <w:rPr>
                <w:rFonts w:eastAsia="Times New Roman" w:cstheme="minorHAnsi"/>
                <w:b/>
                <w:bCs/>
                <w:color w:val="FFFFFF" w:themeColor="background1"/>
                <w:kern w:val="28"/>
                <w:sz w:val="24"/>
                <w:szCs w:val="24"/>
                <w:lang w:eastAsia="en-GB"/>
              </w:rPr>
              <w:t>Sub elements and Comments</w:t>
            </w:r>
          </w:p>
        </w:tc>
        <w:tc>
          <w:tcPr>
            <w:tcW w:w="2693" w:type="dxa"/>
            <w:gridSpan w:val="2"/>
            <w:shd w:val="clear" w:color="auto" w:fill="005293"/>
          </w:tcPr>
          <w:p w14:paraId="63DA5C05" w14:textId="77777777" w:rsidR="00606EC1" w:rsidRPr="00EC629B" w:rsidRDefault="00606EC1" w:rsidP="0040127D">
            <w:pPr>
              <w:widowControl w:val="0"/>
              <w:overflowPunct w:val="0"/>
              <w:adjustRightInd w:val="0"/>
              <w:spacing w:after="0" w:line="276" w:lineRule="auto"/>
              <w:rPr>
                <w:rFonts w:eastAsia="Times New Roman" w:cstheme="minorHAnsi"/>
                <w:b/>
                <w:bCs/>
                <w:color w:val="FFFFFF" w:themeColor="background1"/>
                <w:kern w:val="28"/>
                <w:sz w:val="24"/>
                <w:szCs w:val="24"/>
                <w:lang w:eastAsia="en-GB"/>
              </w:rPr>
            </w:pPr>
            <w:r w:rsidRPr="00EC629B">
              <w:rPr>
                <w:rFonts w:eastAsia="Times New Roman" w:cstheme="minorHAnsi"/>
                <w:b/>
                <w:bCs/>
                <w:color w:val="FFFFFF" w:themeColor="background1"/>
                <w:kern w:val="28"/>
                <w:sz w:val="24"/>
                <w:szCs w:val="24"/>
                <w:lang w:eastAsia="en-GB"/>
              </w:rPr>
              <w:t>Weighting</w:t>
            </w:r>
          </w:p>
        </w:tc>
        <w:tc>
          <w:tcPr>
            <w:tcW w:w="1559" w:type="dxa"/>
            <w:shd w:val="clear" w:color="auto" w:fill="005293"/>
          </w:tcPr>
          <w:p w14:paraId="4B0921C1" w14:textId="77777777" w:rsidR="00606EC1" w:rsidRPr="00EC629B" w:rsidRDefault="00606EC1" w:rsidP="0040127D">
            <w:pPr>
              <w:widowControl w:val="0"/>
              <w:overflowPunct w:val="0"/>
              <w:adjustRightInd w:val="0"/>
              <w:spacing w:after="0" w:line="276" w:lineRule="auto"/>
              <w:ind w:left="33"/>
              <w:rPr>
                <w:rFonts w:eastAsia="Times New Roman" w:cstheme="minorHAnsi"/>
                <w:b/>
                <w:bCs/>
                <w:color w:val="FFFFFF" w:themeColor="background1"/>
                <w:kern w:val="28"/>
                <w:sz w:val="24"/>
                <w:szCs w:val="24"/>
                <w:lang w:eastAsia="en-GB"/>
              </w:rPr>
            </w:pPr>
            <w:r w:rsidRPr="00EC629B">
              <w:rPr>
                <w:rFonts w:eastAsia="Times New Roman" w:cstheme="minorHAnsi"/>
                <w:b/>
                <w:bCs/>
                <w:color w:val="FFFFFF" w:themeColor="background1"/>
                <w:kern w:val="28"/>
                <w:sz w:val="24"/>
                <w:szCs w:val="24"/>
                <w:lang w:eastAsia="en-GB"/>
              </w:rPr>
              <w:t>Score</w:t>
            </w:r>
          </w:p>
        </w:tc>
      </w:tr>
      <w:tr w:rsidR="00EC629B" w:rsidRPr="00EC629B" w14:paraId="1804ACBC" w14:textId="77777777" w:rsidTr="000D2E92">
        <w:tc>
          <w:tcPr>
            <w:tcW w:w="2835" w:type="dxa"/>
          </w:tcPr>
          <w:p w14:paraId="729422C7"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1. Housing Need</w:t>
            </w:r>
          </w:p>
        </w:tc>
        <w:tc>
          <w:tcPr>
            <w:tcW w:w="4962" w:type="dxa"/>
          </w:tcPr>
          <w:p w14:paraId="380713EB"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 xml:space="preserve">Area                                                        </w:t>
            </w:r>
          </w:p>
          <w:p w14:paraId="0294004E"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 xml:space="preserve">Current and future development              </w:t>
            </w:r>
          </w:p>
        </w:tc>
        <w:tc>
          <w:tcPr>
            <w:tcW w:w="1275" w:type="dxa"/>
          </w:tcPr>
          <w:p w14:paraId="02DC7353"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20</w:t>
            </w:r>
          </w:p>
          <w:p w14:paraId="5E40F977"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5</w:t>
            </w:r>
          </w:p>
        </w:tc>
        <w:tc>
          <w:tcPr>
            <w:tcW w:w="1418" w:type="dxa"/>
          </w:tcPr>
          <w:p w14:paraId="7DAF318C"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25</w:t>
            </w:r>
          </w:p>
        </w:tc>
        <w:tc>
          <w:tcPr>
            <w:tcW w:w="1559" w:type="dxa"/>
          </w:tcPr>
          <w:p w14:paraId="450CD2ED"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r>
      <w:tr w:rsidR="00EC629B" w:rsidRPr="00EC629B" w14:paraId="03A0A5A1" w14:textId="77777777" w:rsidTr="000D2E92">
        <w:tc>
          <w:tcPr>
            <w:tcW w:w="2835" w:type="dxa"/>
          </w:tcPr>
          <w:p w14:paraId="06636B96"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2. Deliverability</w:t>
            </w:r>
          </w:p>
        </w:tc>
        <w:tc>
          <w:tcPr>
            <w:tcW w:w="4962" w:type="dxa"/>
          </w:tcPr>
          <w:p w14:paraId="2F231151"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 xml:space="preserve">Constraints                                              </w:t>
            </w:r>
          </w:p>
          <w:p w14:paraId="6F5C1043"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 xml:space="preserve">Confidence regarding delivery                 </w:t>
            </w:r>
          </w:p>
        </w:tc>
        <w:tc>
          <w:tcPr>
            <w:tcW w:w="1275" w:type="dxa"/>
          </w:tcPr>
          <w:p w14:paraId="39E8D140"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5</w:t>
            </w:r>
          </w:p>
          <w:p w14:paraId="33B06848"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5</w:t>
            </w:r>
          </w:p>
        </w:tc>
        <w:tc>
          <w:tcPr>
            <w:tcW w:w="1418" w:type="dxa"/>
          </w:tcPr>
          <w:p w14:paraId="119D5871"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10</w:t>
            </w:r>
          </w:p>
        </w:tc>
        <w:tc>
          <w:tcPr>
            <w:tcW w:w="1559" w:type="dxa"/>
          </w:tcPr>
          <w:p w14:paraId="5C56A910"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r>
      <w:tr w:rsidR="00EC629B" w:rsidRPr="00EC629B" w14:paraId="7B66BC30" w14:textId="77777777" w:rsidTr="000D2E92">
        <w:tc>
          <w:tcPr>
            <w:tcW w:w="2835" w:type="dxa"/>
          </w:tcPr>
          <w:p w14:paraId="44FECAA9"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3. Value for Money</w:t>
            </w:r>
          </w:p>
        </w:tc>
        <w:tc>
          <w:tcPr>
            <w:tcW w:w="4962" w:type="dxa"/>
          </w:tcPr>
          <w:p w14:paraId="7DB17F92"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 xml:space="preserve">Cost/m2 / unit as 3p equivalent               </w:t>
            </w:r>
          </w:p>
          <w:p w14:paraId="1D77FD80"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 xml:space="preserve">s.75 contributions                                     </w:t>
            </w:r>
          </w:p>
        </w:tc>
        <w:tc>
          <w:tcPr>
            <w:tcW w:w="1275" w:type="dxa"/>
          </w:tcPr>
          <w:p w14:paraId="1F44DBE9" w14:textId="77777777" w:rsidR="00606EC1" w:rsidRPr="00EC629B" w:rsidRDefault="00606EC1" w:rsidP="0040127D">
            <w:pPr>
              <w:widowControl w:val="0"/>
              <w:overflowPunct w:val="0"/>
              <w:adjustRightInd w:val="0"/>
              <w:spacing w:after="0" w:line="276" w:lineRule="auto"/>
              <w:ind w:right="-73"/>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15</w:t>
            </w:r>
          </w:p>
          <w:p w14:paraId="2FB54D44" w14:textId="77777777" w:rsidR="00606EC1" w:rsidRPr="00EC629B" w:rsidRDefault="00606EC1" w:rsidP="0040127D">
            <w:pPr>
              <w:widowControl w:val="0"/>
              <w:overflowPunct w:val="0"/>
              <w:adjustRightInd w:val="0"/>
              <w:spacing w:after="0" w:line="276" w:lineRule="auto"/>
              <w:ind w:right="-73"/>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10</w:t>
            </w:r>
          </w:p>
        </w:tc>
        <w:tc>
          <w:tcPr>
            <w:tcW w:w="1418" w:type="dxa"/>
          </w:tcPr>
          <w:p w14:paraId="5961F874" w14:textId="77777777" w:rsidR="00606EC1" w:rsidRPr="00EC629B" w:rsidRDefault="00606EC1" w:rsidP="0040127D">
            <w:pPr>
              <w:widowControl w:val="0"/>
              <w:overflowPunct w:val="0"/>
              <w:adjustRightInd w:val="0"/>
              <w:spacing w:after="0" w:line="276" w:lineRule="auto"/>
              <w:ind w:right="-73"/>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25</w:t>
            </w:r>
          </w:p>
        </w:tc>
        <w:tc>
          <w:tcPr>
            <w:tcW w:w="1559" w:type="dxa"/>
          </w:tcPr>
          <w:p w14:paraId="1E85504F"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r>
      <w:tr w:rsidR="00EC629B" w:rsidRPr="00EC629B" w14:paraId="53F7A1DF" w14:textId="77777777" w:rsidTr="000D2E92">
        <w:tc>
          <w:tcPr>
            <w:tcW w:w="2835" w:type="dxa"/>
          </w:tcPr>
          <w:p w14:paraId="2F4E874F"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4. Environment</w:t>
            </w:r>
          </w:p>
          <w:p w14:paraId="72A99D90"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c>
          <w:tcPr>
            <w:tcW w:w="4962" w:type="dxa"/>
          </w:tcPr>
          <w:p w14:paraId="700EA288"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 xml:space="preserve">Location                                                   </w:t>
            </w:r>
          </w:p>
          <w:p w14:paraId="7C7E3A1B"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 xml:space="preserve">Surroundings                                            </w:t>
            </w:r>
          </w:p>
        </w:tc>
        <w:tc>
          <w:tcPr>
            <w:tcW w:w="1275" w:type="dxa"/>
          </w:tcPr>
          <w:p w14:paraId="11882402"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5</w:t>
            </w:r>
          </w:p>
          <w:p w14:paraId="2EDA207E"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5</w:t>
            </w:r>
          </w:p>
        </w:tc>
        <w:tc>
          <w:tcPr>
            <w:tcW w:w="1418" w:type="dxa"/>
          </w:tcPr>
          <w:p w14:paraId="011D4B5B"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10</w:t>
            </w:r>
          </w:p>
        </w:tc>
        <w:tc>
          <w:tcPr>
            <w:tcW w:w="1559" w:type="dxa"/>
          </w:tcPr>
          <w:p w14:paraId="5BE0A3C5"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r>
      <w:tr w:rsidR="00EC629B" w:rsidRPr="00EC629B" w14:paraId="71B3CC21" w14:textId="77777777" w:rsidTr="000D2E92">
        <w:tc>
          <w:tcPr>
            <w:tcW w:w="2835" w:type="dxa"/>
          </w:tcPr>
          <w:p w14:paraId="5E09BD21"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5. Status</w:t>
            </w:r>
          </w:p>
        </w:tc>
        <w:tc>
          <w:tcPr>
            <w:tcW w:w="4962" w:type="dxa"/>
          </w:tcPr>
          <w:p w14:paraId="36A98204"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 xml:space="preserve">Planning Consent                                     </w:t>
            </w:r>
          </w:p>
          <w:p w14:paraId="1FEDA3EE"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 xml:space="preserve">LDP Allocation                                         </w:t>
            </w:r>
          </w:p>
        </w:tc>
        <w:tc>
          <w:tcPr>
            <w:tcW w:w="1275" w:type="dxa"/>
          </w:tcPr>
          <w:p w14:paraId="7AB69815"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10</w:t>
            </w:r>
          </w:p>
          <w:p w14:paraId="49F5476D"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10</w:t>
            </w:r>
          </w:p>
        </w:tc>
        <w:tc>
          <w:tcPr>
            <w:tcW w:w="1418" w:type="dxa"/>
          </w:tcPr>
          <w:p w14:paraId="61C20CB8"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20</w:t>
            </w:r>
          </w:p>
        </w:tc>
        <w:tc>
          <w:tcPr>
            <w:tcW w:w="1559" w:type="dxa"/>
          </w:tcPr>
          <w:p w14:paraId="6C6ECCCD"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r>
      <w:tr w:rsidR="00EC629B" w:rsidRPr="00EC629B" w14:paraId="0E57C43E" w14:textId="77777777" w:rsidTr="000D2E92">
        <w:tc>
          <w:tcPr>
            <w:tcW w:w="2835" w:type="dxa"/>
          </w:tcPr>
          <w:p w14:paraId="19AB1157"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6. Time / Resources to date</w:t>
            </w:r>
          </w:p>
        </w:tc>
        <w:tc>
          <w:tcPr>
            <w:tcW w:w="4962" w:type="dxa"/>
          </w:tcPr>
          <w:p w14:paraId="52C4FA1D"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 xml:space="preserve">Discussions with Developers                   </w:t>
            </w:r>
          </w:p>
          <w:p w14:paraId="69BC1D9F"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c>
          <w:tcPr>
            <w:tcW w:w="1275" w:type="dxa"/>
          </w:tcPr>
          <w:p w14:paraId="70C95CF6"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5</w:t>
            </w:r>
          </w:p>
        </w:tc>
        <w:tc>
          <w:tcPr>
            <w:tcW w:w="1418" w:type="dxa"/>
          </w:tcPr>
          <w:p w14:paraId="78004166"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5</w:t>
            </w:r>
          </w:p>
        </w:tc>
        <w:tc>
          <w:tcPr>
            <w:tcW w:w="1559" w:type="dxa"/>
          </w:tcPr>
          <w:p w14:paraId="3CD9E5F5"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r>
      <w:tr w:rsidR="00EC629B" w:rsidRPr="00EC629B" w14:paraId="17B75B28" w14:textId="77777777" w:rsidTr="000D2E92">
        <w:tc>
          <w:tcPr>
            <w:tcW w:w="2835" w:type="dxa"/>
          </w:tcPr>
          <w:p w14:paraId="58104900"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7. Ownership</w:t>
            </w:r>
          </w:p>
        </w:tc>
        <w:tc>
          <w:tcPr>
            <w:tcW w:w="4962" w:type="dxa"/>
          </w:tcPr>
          <w:p w14:paraId="03CD73F9"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 xml:space="preserve">Site in ELC ownership                             </w:t>
            </w:r>
          </w:p>
        </w:tc>
        <w:tc>
          <w:tcPr>
            <w:tcW w:w="1275" w:type="dxa"/>
          </w:tcPr>
          <w:p w14:paraId="7BE6CB4E"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5</w:t>
            </w:r>
          </w:p>
        </w:tc>
        <w:tc>
          <w:tcPr>
            <w:tcW w:w="1418" w:type="dxa"/>
          </w:tcPr>
          <w:p w14:paraId="601263D9"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5</w:t>
            </w:r>
          </w:p>
        </w:tc>
        <w:tc>
          <w:tcPr>
            <w:tcW w:w="1559" w:type="dxa"/>
          </w:tcPr>
          <w:p w14:paraId="3C8D670E"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r>
      <w:tr w:rsidR="00EC629B" w:rsidRPr="00EC629B" w14:paraId="572CFEAD" w14:textId="77777777" w:rsidTr="000D2E92">
        <w:tc>
          <w:tcPr>
            <w:tcW w:w="2835" w:type="dxa"/>
          </w:tcPr>
          <w:p w14:paraId="7030C38D"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Comments</w:t>
            </w:r>
          </w:p>
        </w:tc>
        <w:tc>
          <w:tcPr>
            <w:tcW w:w="4962" w:type="dxa"/>
          </w:tcPr>
          <w:p w14:paraId="19CAF701"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c>
          <w:tcPr>
            <w:tcW w:w="1275" w:type="dxa"/>
          </w:tcPr>
          <w:p w14:paraId="1A72A1BB"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c>
          <w:tcPr>
            <w:tcW w:w="1418" w:type="dxa"/>
          </w:tcPr>
          <w:p w14:paraId="3AB33789"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c>
          <w:tcPr>
            <w:tcW w:w="1559" w:type="dxa"/>
          </w:tcPr>
          <w:p w14:paraId="086649E1"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r>
      <w:tr w:rsidR="00EC629B" w:rsidRPr="00EC629B" w14:paraId="6D53E7D0" w14:textId="77777777" w:rsidTr="000D2E92">
        <w:tc>
          <w:tcPr>
            <w:tcW w:w="2835" w:type="dxa"/>
          </w:tcPr>
          <w:p w14:paraId="743306B1"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Total</w:t>
            </w:r>
          </w:p>
        </w:tc>
        <w:tc>
          <w:tcPr>
            <w:tcW w:w="4962" w:type="dxa"/>
          </w:tcPr>
          <w:p w14:paraId="649497F4"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p w14:paraId="33965BF6"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c>
          <w:tcPr>
            <w:tcW w:w="1275" w:type="dxa"/>
          </w:tcPr>
          <w:p w14:paraId="2A52AA8F"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c>
          <w:tcPr>
            <w:tcW w:w="1418" w:type="dxa"/>
          </w:tcPr>
          <w:p w14:paraId="406600A6"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100</w:t>
            </w:r>
          </w:p>
        </w:tc>
        <w:tc>
          <w:tcPr>
            <w:tcW w:w="1559" w:type="dxa"/>
          </w:tcPr>
          <w:p w14:paraId="2433ABD6"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tc>
      </w:tr>
    </w:tbl>
    <w:p w14:paraId="46F103CF"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p>
    <w:p w14:paraId="272BEFBF"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 xml:space="preserve">Approved by ______________________________ </w:t>
      </w:r>
    </w:p>
    <w:p w14:paraId="5B993A2B" w14:textId="77777777" w:rsidR="00606EC1" w:rsidRPr="00EC629B" w:rsidRDefault="00606EC1" w:rsidP="0040127D">
      <w:pPr>
        <w:widowControl w:val="0"/>
        <w:overflowPunct w:val="0"/>
        <w:adjustRightInd w:val="0"/>
        <w:spacing w:after="0" w:line="276" w:lineRule="auto"/>
        <w:rPr>
          <w:rFonts w:eastAsia="Times New Roman" w:cstheme="minorHAnsi"/>
          <w:color w:val="2E74B5" w:themeColor="accent1" w:themeShade="BF"/>
          <w:kern w:val="28"/>
          <w:sz w:val="24"/>
          <w:szCs w:val="24"/>
          <w:lang w:eastAsia="en-GB"/>
        </w:rPr>
      </w:pPr>
      <w:r w:rsidRPr="00EC629B">
        <w:rPr>
          <w:rFonts w:eastAsia="Times New Roman" w:cstheme="minorHAnsi"/>
          <w:color w:val="2E74B5" w:themeColor="accent1" w:themeShade="BF"/>
          <w:kern w:val="28"/>
          <w:sz w:val="24"/>
          <w:szCs w:val="24"/>
          <w:lang w:eastAsia="en-GB"/>
        </w:rPr>
        <w:t>Date _____________________________</w:t>
      </w:r>
    </w:p>
    <w:p w14:paraId="20595DE9" w14:textId="32B45D83" w:rsidR="00606EC1" w:rsidRPr="00EC629B" w:rsidRDefault="00606EC1" w:rsidP="0040127D">
      <w:pPr>
        <w:spacing w:line="276" w:lineRule="auto"/>
        <w:rPr>
          <w:rFonts w:cstheme="minorHAnsi"/>
          <w:color w:val="2E74B5" w:themeColor="accent1" w:themeShade="BF"/>
        </w:rPr>
      </w:pPr>
    </w:p>
    <w:p w14:paraId="257C070A" w14:textId="77777777" w:rsidR="00E928F1" w:rsidRPr="00EC629B" w:rsidRDefault="00E928F1" w:rsidP="00E928F1">
      <w:pPr>
        <w:keepNext/>
        <w:keepLines/>
        <w:spacing w:before="240" w:after="0" w:line="276" w:lineRule="auto"/>
        <w:outlineLvl w:val="0"/>
        <w:rPr>
          <w:rFonts w:asciiTheme="majorHAnsi" w:eastAsiaTheme="majorEastAsia" w:hAnsiTheme="majorHAnsi" w:cstheme="majorHAnsi"/>
          <w:b/>
          <w:color w:val="2E74B5" w:themeColor="accent1" w:themeShade="BF"/>
          <w:sz w:val="26"/>
          <w:szCs w:val="26"/>
        </w:rPr>
      </w:pPr>
      <w:bookmarkStart w:id="73" w:name="_Toc178669762"/>
      <w:r w:rsidRPr="00EC629B">
        <w:rPr>
          <w:rFonts w:asciiTheme="majorHAnsi" w:eastAsiaTheme="majorEastAsia" w:hAnsiTheme="majorHAnsi" w:cstheme="majorHAnsi"/>
          <w:b/>
          <w:color w:val="2E74B5" w:themeColor="accent1" w:themeShade="BF"/>
          <w:sz w:val="26"/>
          <w:szCs w:val="26"/>
        </w:rPr>
        <w:lastRenderedPageBreak/>
        <w:t>Appendix E – Breakdown of High and Medium Priority Sites</w:t>
      </w:r>
      <w:bookmarkEnd w:id="73"/>
    </w:p>
    <w:p w14:paraId="6B5B5A16" w14:textId="77777777" w:rsidR="00473997" w:rsidRPr="00EC629B" w:rsidRDefault="00473997" w:rsidP="00E928F1">
      <w:pPr>
        <w:keepNext/>
        <w:keepLines/>
        <w:spacing w:before="240" w:after="0" w:line="276" w:lineRule="auto"/>
        <w:outlineLvl w:val="0"/>
        <w:rPr>
          <w:rFonts w:asciiTheme="majorHAnsi" w:eastAsiaTheme="majorEastAsia" w:hAnsiTheme="majorHAnsi" w:cstheme="majorHAnsi"/>
          <w:b/>
          <w:color w:val="2E74B5" w:themeColor="accent1" w:themeShade="BF"/>
          <w:sz w:val="26"/>
          <w:szCs w:val="26"/>
        </w:rPr>
      </w:pPr>
    </w:p>
    <w:p w14:paraId="575A9B45" w14:textId="77777777" w:rsidR="00473997" w:rsidRPr="00EC629B" w:rsidRDefault="00473997" w:rsidP="00473997">
      <w:pPr>
        <w:rPr>
          <w:color w:val="2E74B5" w:themeColor="accent1" w:themeShade="BF"/>
        </w:rPr>
      </w:pPr>
    </w:p>
    <w:tbl>
      <w:tblPr>
        <w:tblStyle w:val="TableGrid"/>
        <w:tblW w:w="0" w:type="auto"/>
        <w:tblLook w:val="04A0" w:firstRow="1" w:lastRow="0" w:firstColumn="1" w:lastColumn="0" w:noHBand="0" w:noVBand="1"/>
      </w:tblPr>
      <w:tblGrid>
        <w:gridCol w:w="3114"/>
        <w:gridCol w:w="2410"/>
        <w:gridCol w:w="2126"/>
        <w:gridCol w:w="1984"/>
        <w:gridCol w:w="2127"/>
        <w:gridCol w:w="2187"/>
      </w:tblGrid>
      <w:tr w:rsidR="00EC629B" w:rsidRPr="00EC629B" w14:paraId="398298BF" w14:textId="77777777" w:rsidTr="00733557">
        <w:trPr>
          <w:trHeight w:val="464"/>
        </w:trPr>
        <w:tc>
          <w:tcPr>
            <w:tcW w:w="3114" w:type="dxa"/>
            <w:shd w:val="clear" w:color="auto" w:fill="005293"/>
            <w:noWrap/>
            <w:vAlign w:val="center"/>
            <w:hideMark/>
          </w:tcPr>
          <w:p w14:paraId="4A03890C" w14:textId="77777777" w:rsidR="00473997" w:rsidRPr="00EC629B" w:rsidRDefault="00473997" w:rsidP="00146A9A">
            <w:pPr>
              <w:jc w:val="center"/>
              <w:rPr>
                <w:rFonts w:cstheme="minorHAnsi"/>
                <w:b/>
                <w:bCs/>
                <w:color w:val="FFFFFF" w:themeColor="background1"/>
              </w:rPr>
            </w:pPr>
            <w:bookmarkStart w:id="74" w:name="_Hlk147924626"/>
            <w:r w:rsidRPr="00EC629B">
              <w:rPr>
                <w:rFonts w:cstheme="minorHAnsi"/>
                <w:b/>
                <w:bCs/>
                <w:color w:val="FFFFFF" w:themeColor="background1"/>
              </w:rPr>
              <w:t>Project</w:t>
            </w:r>
          </w:p>
        </w:tc>
        <w:tc>
          <w:tcPr>
            <w:tcW w:w="2410" w:type="dxa"/>
            <w:shd w:val="clear" w:color="auto" w:fill="005293"/>
            <w:noWrap/>
            <w:vAlign w:val="center"/>
            <w:hideMark/>
          </w:tcPr>
          <w:p w14:paraId="04AD692E" w14:textId="77777777" w:rsidR="00473997" w:rsidRPr="00EC629B" w:rsidRDefault="00473997" w:rsidP="00146A9A">
            <w:pPr>
              <w:jc w:val="center"/>
              <w:rPr>
                <w:rFonts w:cstheme="minorHAnsi"/>
                <w:b/>
                <w:bCs/>
                <w:color w:val="FFFFFF" w:themeColor="background1"/>
              </w:rPr>
            </w:pPr>
            <w:r w:rsidRPr="00EC629B">
              <w:rPr>
                <w:rFonts w:cstheme="minorHAnsi"/>
                <w:b/>
                <w:bCs/>
                <w:color w:val="FFFFFF" w:themeColor="background1"/>
              </w:rPr>
              <w:t>Sub-Area</w:t>
            </w:r>
          </w:p>
        </w:tc>
        <w:tc>
          <w:tcPr>
            <w:tcW w:w="2126" w:type="dxa"/>
            <w:shd w:val="clear" w:color="auto" w:fill="005293"/>
            <w:vAlign w:val="center"/>
          </w:tcPr>
          <w:p w14:paraId="0BA8B8B2" w14:textId="77777777" w:rsidR="00473997" w:rsidRPr="00EC629B" w:rsidRDefault="00473997" w:rsidP="00146A9A">
            <w:pPr>
              <w:jc w:val="center"/>
              <w:rPr>
                <w:rFonts w:cstheme="minorHAnsi"/>
                <w:b/>
                <w:bCs/>
                <w:color w:val="FFFFFF" w:themeColor="background1"/>
              </w:rPr>
            </w:pPr>
            <w:r w:rsidRPr="00EC629B">
              <w:rPr>
                <w:rFonts w:cstheme="minorHAnsi"/>
                <w:b/>
                <w:bCs/>
                <w:color w:val="FFFFFF" w:themeColor="background1"/>
              </w:rPr>
              <w:t>Constraints</w:t>
            </w:r>
          </w:p>
        </w:tc>
        <w:tc>
          <w:tcPr>
            <w:tcW w:w="1984" w:type="dxa"/>
            <w:shd w:val="clear" w:color="auto" w:fill="005293"/>
            <w:vAlign w:val="center"/>
          </w:tcPr>
          <w:p w14:paraId="62C233DE" w14:textId="77777777" w:rsidR="00473997" w:rsidRPr="00EC629B" w:rsidRDefault="00473997" w:rsidP="00146A9A">
            <w:pPr>
              <w:jc w:val="center"/>
              <w:rPr>
                <w:rFonts w:cstheme="minorHAnsi"/>
                <w:b/>
                <w:bCs/>
                <w:color w:val="FFFFFF" w:themeColor="background1"/>
              </w:rPr>
            </w:pPr>
            <w:r w:rsidRPr="00EC629B">
              <w:rPr>
                <w:rFonts w:cstheme="minorHAnsi"/>
                <w:b/>
                <w:bCs/>
                <w:color w:val="FFFFFF" w:themeColor="background1"/>
              </w:rPr>
              <w:t>Housing Need</w:t>
            </w:r>
          </w:p>
        </w:tc>
        <w:tc>
          <w:tcPr>
            <w:tcW w:w="2127" w:type="dxa"/>
            <w:shd w:val="clear" w:color="auto" w:fill="005293"/>
            <w:vAlign w:val="center"/>
          </w:tcPr>
          <w:p w14:paraId="4F4CB61F" w14:textId="77777777" w:rsidR="00473997" w:rsidRPr="00EC629B" w:rsidRDefault="00473997" w:rsidP="00146A9A">
            <w:pPr>
              <w:jc w:val="center"/>
              <w:rPr>
                <w:rFonts w:cstheme="minorHAnsi"/>
                <w:b/>
                <w:bCs/>
                <w:color w:val="FFFFFF" w:themeColor="background1"/>
              </w:rPr>
            </w:pPr>
            <w:r w:rsidRPr="00EC629B">
              <w:rPr>
                <w:rFonts w:cstheme="minorHAnsi"/>
                <w:b/>
                <w:bCs/>
                <w:color w:val="FFFFFF" w:themeColor="background1"/>
              </w:rPr>
              <w:t>Deliverability</w:t>
            </w:r>
          </w:p>
        </w:tc>
        <w:tc>
          <w:tcPr>
            <w:tcW w:w="2187" w:type="dxa"/>
            <w:shd w:val="clear" w:color="auto" w:fill="005293"/>
            <w:noWrap/>
            <w:vAlign w:val="center"/>
            <w:hideMark/>
          </w:tcPr>
          <w:p w14:paraId="4CF3A15F" w14:textId="77777777" w:rsidR="00473997" w:rsidRPr="00EC629B" w:rsidRDefault="00473997" w:rsidP="00146A9A">
            <w:pPr>
              <w:jc w:val="center"/>
              <w:rPr>
                <w:rFonts w:cstheme="minorHAnsi"/>
                <w:b/>
                <w:bCs/>
                <w:color w:val="FFFFFF" w:themeColor="background1"/>
              </w:rPr>
            </w:pPr>
            <w:r w:rsidRPr="00EC629B">
              <w:rPr>
                <w:rFonts w:cstheme="minorHAnsi"/>
                <w:b/>
                <w:bCs/>
                <w:color w:val="FFFFFF" w:themeColor="background1"/>
              </w:rPr>
              <w:t>Priority</w:t>
            </w:r>
          </w:p>
        </w:tc>
      </w:tr>
      <w:bookmarkEnd w:id="74"/>
      <w:tr w:rsidR="00EC629B" w:rsidRPr="00EC629B" w14:paraId="1087C342" w14:textId="77777777" w:rsidTr="00733557">
        <w:trPr>
          <w:trHeight w:val="454"/>
        </w:trPr>
        <w:tc>
          <w:tcPr>
            <w:tcW w:w="3114" w:type="dxa"/>
            <w:hideMark/>
          </w:tcPr>
          <w:p w14:paraId="622AAC0E"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Letham (site 6) - SR</w:t>
            </w:r>
          </w:p>
        </w:tc>
        <w:tc>
          <w:tcPr>
            <w:tcW w:w="2410" w:type="dxa"/>
            <w:hideMark/>
          </w:tcPr>
          <w:p w14:paraId="1A1778AB"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Haddington</w:t>
            </w:r>
          </w:p>
        </w:tc>
        <w:tc>
          <w:tcPr>
            <w:tcW w:w="2126" w:type="dxa"/>
            <w:vAlign w:val="center"/>
          </w:tcPr>
          <w:p w14:paraId="117CFAF6"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1984" w:type="dxa"/>
            <w:vAlign w:val="center"/>
          </w:tcPr>
          <w:p w14:paraId="02B463BF"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27" w:type="dxa"/>
            <w:vAlign w:val="center"/>
          </w:tcPr>
          <w:p w14:paraId="5D634896"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87" w:type="dxa"/>
            <w:shd w:val="clear" w:color="auto" w:fill="FFC000"/>
            <w:vAlign w:val="center"/>
            <w:hideMark/>
          </w:tcPr>
          <w:p w14:paraId="44E49728"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441E772E" w14:textId="77777777" w:rsidTr="00733557">
        <w:trPr>
          <w:trHeight w:val="454"/>
        </w:trPr>
        <w:tc>
          <w:tcPr>
            <w:tcW w:w="3114" w:type="dxa"/>
            <w:hideMark/>
          </w:tcPr>
          <w:p w14:paraId="435A79C4"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Letham (site 6) - MMR</w:t>
            </w:r>
          </w:p>
        </w:tc>
        <w:tc>
          <w:tcPr>
            <w:tcW w:w="2410" w:type="dxa"/>
            <w:hideMark/>
          </w:tcPr>
          <w:p w14:paraId="00FE364A"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Haddington</w:t>
            </w:r>
          </w:p>
        </w:tc>
        <w:tc>
          <w:tcPr>
            <w:tcW w:w="2126" w:type="dxa"/>
            <w:vAlign w:val="center"/>
          </w:tcPr>
          <w:p w14:paraId="33755F71"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1984" w:type="dxa"/>
            <w:vAlign w:val="center"/>
          </w:tcPr>
          <w:p w14:paraId="38DB527C"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27" w:type="dxa"/>
            <w:vAlign w:val="center"/>
          </w:tcPr>
          <w:p w14:paraId="50F83B9F"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87" w:type="dxa"/>
            <w:shd w:val="clear" w:color="auto" w:fill="FFC000"/>
            <w:vAlign w:val="center"/>
            <w:hideMark/>
          </w:tcPr>
          <w:p w14:paraId="5E141961"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10C217F9" w14:textId="77777777" w:rsidTr="00733557">
        <w:trPr>
          <w:trHeight w:val="454"/>
        </w:trPr>
        <w:tc>
          <w:tcPr>
            <w:tcW w:w="3114" w:type="dxa"/>
            <w:hideMark/>
          </w:tcPr>
          <w:p w14:paraId="5FCEEA7D"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Letham M&amp;M Ph 3</w:t>
            </w:r>
          </w:p>
        </w:tc>
        <w:tc>
          <w:tcPr>
            <w:tcW w:w="2410" w:type="dxa"/>
            <w:hideMark/>
          </w:tcPr>
          <w:p w14:paraId="2006A1E4"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Haddington</w:t>
            </w:r>
          </w:p>
        </w:tc>
        <w:tc>
          <w:tcPr>
            <w:tcW w:w="2126" w:type="dxa"/>
            <w:vAlign w:val="center"/>
          </w:tcPr>
          <w:p w14:paraId="397D718F"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1984" w:type="dxa"/>
            <w:vAlign w:val="center"/>
          </w:tcPr>
          <w:p w14:paraId="1C7A4A9A"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27" w:type="dxa"/>
            <w:vAlign w:val="center"/>
          </w:tcPr>
          <w:p w14:paraId="1A8CACA5"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87" w:type="dxa"/>
            <w:shd w:val="clear" w:color="auto" w:fill="FFC000"/>
            <w:vAlign w:val="center"/>
            <w:hideMark/>
          </w:tcPr>
          <w:p w14:paraId="21C80059"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0877DA0F" w14:textId="77777777" w:rsidTr="00733557">
        <w:trPr>
          <w:trHeight w:val="454"/>
        </w:trPr>
        <w:tc>
          <w:tcPr>
            <w:tcW w:w="3114" w:type="dxa"/>
          </w:tcPr>
          <w:p w14:paraId="011E636F"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Courier Building 2</w:t>
            </w:r>
          </w:p>
        </w:tc>
        <w:tc>
          <w:tcPr>
            <w:tcW w:w="2410" w:type="dxa"/>
          </w:tcPr>
          <w:p w14:paraId="05D940BE"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Haddington</w:t>
            </w:r>
          </w:p>
        </w:tc>
        <w:tc>
          <w:tcPr>
            <w:tcW w:w="2126" w:type="dxa"/>
            <w:vAlign w:val="center"/>
          </w:tcPr>
          <w:p w14:paraId="7A955AF7"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1984" w:type="dxa"/>
            <w:vAlign w:val="center"/>
          </w:tcPr>
          <w:p w14:paraId="4ECFA5EE"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2127" w:type="dxa"/>
            <w:vAlign w:val="center"/>
          </w:tcPr>
          <w:p w14:paraId="0F1D8124"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87" w:type="dxa"/>
            <w:shd w:val="clear" w:color="auto" w:fill="FFC000"/>
            <w:vAlign w:val="center"/>
          </w:tcPr>
          <w:p w14:paraId="79F00835"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6380457B" w14:textId="77777777" w:rsidTr="00733557">
        <w:trPr>
          <w:trHeight w:val="454"/>
        </w:trPr>
        <w:tc>
          <w:tcPr>
            <w:tcW w:w="3114" w:type="dxa"/>
            <w:hideMark/>
          </w:tcPr>
          <w:p w14:paraId="78F52E37"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Herdmanflat 1</w:t>
            </w:r>
          </w:p>
        </w:tc>
        <w:tc>
          <w:tcPr>
            <w:tcW w:w="2410" w:type="dxa"/>
            <w:hideMark/>
          </w:tcPr>
          <w:p w14:paraId="70FAD9BB"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Haddington</w:t>
            </w:r>
          </w:p>
        </w:tc>
        <w:tc>
          <w:tcPr>
            <w:tcW w:w="2126" w:type="dxa"/>
            <w:vAlign w:val="center"/>
          </w:tcPr>
          <w:p w14:paraId="627FCE8C"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1984" w:type="dxa"/>
            <w:vAlign w:val="center"/>
          </w:tcPr>
          <w:p w14:paraId="5C23B530"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60EAD498"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2187" w:type="dxa"/>
            <w:shd w:val="clear" w:color="auto" w:fill="00B050"/>
            <w:vAlign w:val="center"/>
            <w:hideMark/>
          </w:tcPr>
          <w:p w14:paraId="2BEAA31C"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44F53451" w14:textId="77777777" w:rsidTr="00733557">
        <w:trPr>
          <w:trHeight w:val="454"/>
        </w:trPr>
        <w:tc>
          <w:tcPr>
            <w:tcW w:w="3114" w:type="dxa"/>
            <w:hideMark/>
          </w:tcPr>
          <w:p w14:paraId="4AF6777E"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Herdmanflat 2</w:t>
            </w:r>
          </w:p>
        </w:tc>
        <w:tc>
          <w:tcPr>
            <w:tcW w:w="2410" w:type="dxa"/>
            <w:hideMark/>
          </w:tcPr>
          <w:p w14:paraId="6C53079E"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Haddington</w:t>
            </w:r>
          </w:p>
        </w:tc>
        <w:tc>
          <w:tcPr>
            <w:tcW w:w="2126" w:type="dxa"/>
            <w:vAlign w:val="center"/>
          </w:tcPr>
          <w:p w14:paraId="4858395A"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7B9CFC65"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508BB291"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C000"/>
            <w:vAlign w:val="center"/>
            <w:hideMark/>
          </w:tcPr>
          <w:p w14:paraId="1A4E3287"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7BD6B5A8" w14:textId="77777777" w:rsidTr="00733557">
        <w:trPr>
          <w:trHeight w:val="454"/>
        </w:trPr>
        <w:tc>
          <w:tcPr>
            <w:tcW w:w="3114" w:type="dxa"/>
            <w:hideMark/>
          </w:tcPr>
          <w:p w14:paraId="0DE4E803"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Brown Street</w:t>
            </w:r>
          </w:p>
        </w:tc>
        <w:tc>
          <w:tcPr>
            <w:tcW w:w="2410" w:type="dxa"/>
            <w:hideMark/>
          </w:tcPr>
          <w:p w14:paraId="21A573BD"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Haddington</w:t>
            </w:r>
          </w:p>
        </w:tc>
        <w:tc>
          <w:tcPr>
            <w:tcW w:w="2126" w:type="dxa"/>
            <w:vAlign w:val="center"/>
          </w:tcPr>
          <w:p w14:paraId="6355D96C"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1984" w:type="dxa"/>
            <w:vAlign w:val="center"/>
          </w:tcPr>
          <w:p w14:paraId="6F82F42D"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27" w:type="dxa"/>
            <w:vAlign w:val="center"/>
          </w:tcPr>
          <w:p w14:paraId="0DDE4A6D"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0000"/>
            <w:vAlign w:val="center"/>
            <w:hideMark/>
          </w:tcPr>
          <w:p w14:paraId="23D9F69D"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Low</w:t>
            </w:r>
          </w:p>
        </w:tc>
      </w:tr>
      <w:tr w:rsidR="00EC629B" w:rsidRPr="00EC629B" w14:paraId="55F3FA83" w14:textId="77777777" w:rsidTr="00733557">
        <w:trPr>
          <w:trHeight w:val="454"/>
        </w:trPr>
        <w:tc>
          <w:tcPr>
            <w:tcW w:w="3114" w:type="dxa"/>
            <w:hideMark/>
          </w:tcPr>
          <w:p w14:paraId="7703D8F3"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Mall Avenue</w:t>
            </w:r>
          </w:p>
        </w:tc>
        <w:tc>
          <w:tcPr>
            <w:tcW w:w="2410" w:type="dxa"/>
            <w:hideMark/>
          </w:tcPr>
          <w:p w14:paraId="69A6EA45"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Musselburgh</w:t>
            </w:r>
          </w:p>
        </w:tc>
        <w:tc>
          <w:tcPr>
            <w:tcW w:w="2126" w:type="dxa"/>
            <w:vAlign w:val="center"/>
          </w:tcPr>
          <w:p w14:paraId="43764CFB"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1984" w:type="dxa"/>
            <w:vAlign w:val="center"/>
          </w:tcPr>
          <w:p w14:paraId="2C7412F3"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7C07BEFA"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87" w:type="dxa"/>
            <w:shd w:val="clear" w:color="auto" w:fill="00B050"/>
            <w:vAlign w:val="center"/>
            <w:hideMark/>
          </w:tcPr>
          <w:p w14:paraId="503680B2"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36651D60" w14:textId="77777777" w:rsidTr="00733557">
        <w:trPr>
          <w:trHeight w:val="454"/>
        </w:trPr>
        <w:tc>
          <w:tcPr>
            <w:tcW w:w="3114" w:type="dxa"/>
          </w:tcPr>
          <w:p w14:paraId="0BDE693B"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Mansfield Road</w:t>
            </w:r>
          </w:p>
        </w:tc>
        <w:tc>
          <w:tcPr>
            <w:tcW w:w="2410" w:type="dxa"/>
          </w:tcPr>
          <w:p w14:paraId="6E77B6A6"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Musselburgh</w:t>
            </w:r>
          </w:p>
        </w:tc>
        <w:tc>
          <w:tcPr>
            <w:tcW w:w="2126" w:type="dxa"/>
            <w:vAlign w:val="center"/>
          </w:tcPr>
          <w:p w14:paraId="01A703AE"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1984" w:type="dxa"/>
            <w:vAlign w:val="center"/>
          </w:tcPr>
          <w:p w14:paraId="7F44E9F9"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27" w:type="dxa"/>
            <w:vAlign w:val="center"/>
          </w:tcPr>
          <w:p w14:paraId="11D0E567"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0000"/>
            <w:vAlign w:val="center"/>
          </w:tcPr>
          <w:p w14:paraId="15FD6DAC"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Low</w:t>
            </w:r>
          </w:p>
        </w:tc>
      </w:tr>
      <w:tr w:rsidR="00EC629B" w:rsidRPr="00EC629B" w14:paraId="26E3DA1A" w14:textId="77777777" w:rsidTr="00733557">
        <w:trPr>
          <w:trHeight w:val="397"/>
        </w:trPr>
        <w:tc>
          <w:tcPr>
            <w:tcW w:w="3114" w:type="dxa"/>
            <w:hideMark/>
          </w:tcPr>
          <w:p w14:paraId="6024C710"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Craighall Phase 4 – SR</w:t>
            </w:r>
          </w:p>
        </w:tc>
        <w:tc>
          <w:tcPr>
            <w:tcW w:w="2410" w:type="dxa"/>
            <w:hideMark/>
          </w:tcPr>
          <w:p w14:paraId="7DF58CD2"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Musselburgh</w:t>
            </w:r>
          </w:p>
        </w:tc>
        <w:tc>
          <w:tcPr>
            <w:tcW w:w="2126" w:type="dxa"/>
            <w:vAlign w:val="center"/>
          </w:tcPr>
          <w:p w14:paraId="50285697"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368EB3E6"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1B985E9E"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87" w:type="dxa"/>
            <w:shd w:val="clear" w:color="auto" w:fill="00B050"/>
            <w:vAlign w:val="center"/>
            <w:hideMark/>
          </w:tcPr>
          <w:p w14:paraId="3F7281A1"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515AA152" w14:textId="77777777" w:rsidTr="00733557">
        <w:trPr>
          <w:trHeight w:val="397"/>
        </w:trPr>
        <w:tc>
          <w:tcPr>
            <w:tcW w:w="3114" w:type="dxa"/>
            <w:hideMark/>
          </w:tcPr>
          <w:p w14:paraId="0E32DE68"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Craighall - Oldcraighall Ph 1</w:t>
            </w:r>
          </w:p>
        </w:tc>
        <w:tc>
          <w:tcPr>
            <w:tcW w:w="2410" w:type="dxa"/>
            <w:hideMark/>
          </w:tcPr>
          <w:p w14:paraId="508AEFC8"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Musselburgh</w:t>
            </w:r>
          </w:p>
        </w:tc>
        <w:tc>
          <w:tcPr>
            <w:tcW w:w="2126" w:type="dxa"/>
            <w:vAlign w:val="center"/>
          </w:tcPr>
          <w:p w14:paraId="7D1DA7BD"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1984" w:type="dxa"/>
            <w:vAlign w:val="center"/>
          </w:tcPr>
          <w:p w14:paraId="75B906ED"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564BA94F"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C000"/>
            <w:vAlign w:val="center"/>
            <w:hideMark/>
          </w:tcPr>
          <w:p w14:paraId="2FAB153D"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14562906" w14:textId="77777777" w:rsidTr="00733557">
        <w:trPr>
          <w:trHeight w:val="397"/>
        </w:trPr>
        <w:tc>
          <w:tcPr>
            <w:tcW w:w="3114" w:type="dxa"/>
            <w:shd w:val="clear" w:color="auto" w:fill="005293"/>
            <w:vAlign w:val="center"/>
            <w:hideMark/>
          </w:tcPr>
          <w:p w14:paraId="1CEBB0AA" w14:textId="77777777" w:rsidR="00473997" w:rsidRPr="00EC629B" w:rsidRDefault="00473997" w:rsidP="00146A9A">
            <w:pPr>
              <w:rPr>
                <w:rFonts w:cstheme="minorHAnsi"/>
                <w:color w:val="FFFFFF" w:themeColor="background1"/>
              </w:rPr>
            </w:pPr>
            <w:r w:rsidRPr="00EC629B">
              <w:rPr>
                <w:rFonts w:cstheme="minorHAnsi"/>
                <w:b/>
                <w:bCs/>
                <w:color w:val="FFFFFF" w:themeColor="background1"/>
              </w:rPr>
              <w:t>Project</w:t>
            </w:r>
          </w:p>
        </w:tc>
        <w:tc>
          <w:tcPr>
            <w:tcW w:w="2410" w:type="dxa"/>
            <w:shd w:val="clear" w:color="auto" w:fill="005293"/>
            <w:vAlign w:val="center"/>
            <w:hideMark/>
          </w:tcPr>
          <w:p w14:paraId="18E5367D" w14:textId="77777777" w:rsidR="00473997" w:rsidRPr="00EC629B" w:rsidRDefault="00473997" w:rsidP="00146A9A">
            <w:pPr>
              <w:rPr>
                <w:rFonts w:cstheme="minorHAnsi"/>
                <w:color w:val="FFFFFF" w:themeColor="background1"/>
              </w:rPr>
            </w:pPr>
            <w:r w:rsidRPr="00EC629B">
              <w:rPr>
                <w:rFonts w:cstheme="minorHAnsi"/>
                <w:b/>
                <w:bCs/>
                <w:color w:val="FFFFFF" w:themeColor="background1"/>
              </w:rPr>
              <w:t>Sub-Area</w:t>
            </w:r>
          </w:p>
        </w:tc>
        <w:tc>
          <w:tcPr>
            <w:tcW w:w="2126" w:type="dxa"/>
            <w:shd w:val="clear" w:color="auto" w:fill="005293"/>
            <w:vAlign w:val="center"/>
          </w:tcPr>
          <w:p w14:paraId="2C680CE3" w14:textId="77777777" w:rsidR="00473997" w:rsidRPr="00EC629B" w:rsidRDefault="00473997" w:rsidP="00146A9A">
            <w:pPr>
              <w:jc w:val="center"/>
              <w:rPr>
                <w:rFonts w:cstheme="minorHAnsi"/>
                <w:color w:val="FFFFFF" w:themeColor="background1"/>
              </w:rPr>
            </w:pPr>
            <w:r w:rsidRPr="00EC629B">
              <w:rPr>
                <w:rFonts w:cstheme="minorHAnsi"/>
                <w:b/>
                <w:bCs/>
                <w:color w:val="FFFFFF" w:themeColor="background1"/>
              </w:rPr>
              <w:t>Constraints</w:t>
            </w:r>
          </w:p>
        </w:tc>
        <w:tc>
          <w:tcPr>
            <w:tcW w:w="1984" w:type="dxa"/>
            <w:shd w:val="clear" w:color="auto" w:fill="005293"/>
            <w:vAlign w:val="center"/>
          </w:tcPr>
          <w:p w14:paraId="2EC33223" w14:textId="77777777" w:rsidR="00473997" w:rsidRPr="00EC629B" w:rsidRDefault="00473997" w:rsidP="00146A9A">
            <w:pPr>
              <w:jc w:val="center"/>
              <w:rPr>
                <w:rFonts w:cstheme="minorHAnsi"/>
                <w:color w:val="FFFFFF" w:themeColor="background1"/>
              </w:rPr>
            </w:pPr>
            <w:r w:rsidRPr="00EC629B">
              <w:rPr>
                <w:rFonts w:cstheme="minorHAnsi"/>
                <w:b/>
                <w:bCs/>
                <w:color w:val="FFFFFF" w:themeColor="background1"/>
              </w:rPr>
              <w:t>Housing Need</w:t>
            </w:r>
          </w:p>
        </w:tc>
        <w:tc>
          <w:tcPr>
            <w:tcW w:w="2127" w:type="dxa"/>
            <w:shd w:val="clear" w:color="auto" w:fill="005293"/>
            <w:vAlign w:val="center"/>
          </w:tcPr>
          <w:p w14:paraId="1167421C" w14:textId="77777777" w:rsidR="00473997" w:rsidRPr="00EC629B" w:rsidRDefault="00473997" w:rsidP="00146A9A">
            <w:pPr>
              <w:jc w:val="center"/>
              <w:rPr>
                <w:rFonts w:cstheme="minorHAnsi"/>
                <w:color w:val="FFFFFF" w:themeColor="background1"/>
              </w:rPr>
            </w:pPr>
            <w:r w:rsidRPr="00EC629B">
              <w:rPr>
                <w:rFonts w:cstheme="minorHAnsi"/>
                <w:b/>
                <w:bCs/>
                <w:color w:val="FFFFFF" w:themeColor="background1"/>
              </w:rPr>
              <w:t>Deliverability</w:t>
            </w:r>
          </w:p>
        </w:tc>
        <w:tc>
          <w:tcPr>
            <w:tcW w:w="2187" w:type="dxa"/>
            <w:shd w:val="clear" w:color="auto" w:fill="005293"/>
            <w:vAlign w:val="center"/>
            <w:hideMark/>
          </w:tcPr>
          <w:p w14:paraId="415FD409" w14:textId="77777777" w:rsidR="00473997" w:rsidRPr="00EC629B" w:rsidRDefault="00473997" w:rsidP="00146A9A">
            <w:pPr>
              <w:jc w:val="center"/>
              <w:rPr>
                <w:rFonts w:cstheme="minorHAnsi"/>
                <w:color w:val="FFFFFF" w:themeColor="background1"/>
              </w:rPr>
            </w:pPr>
            <w:r w:rsidRPr="00EC629B">
              <w:rPr>
                <w:rFonts w:cstheme="minorHAnsi"/>
                <w:b/>
                <w:bCs/>
                <w:color w:val="FFFFFF" w:themeColor="background1"/>
              </w:rPr>
              <w:t>Priority</w:t>
            </w:r>
          </w:p>
        </w:tc>
      </w:tr>
      <w:tr w:rsidR="00EC629B" w:rsidRPr="00EC629B" w14:paraId="0A81592A" w14:textId="77777777" w:rsidTr="00733557">
        <w:trPr>
          <w:trHeight w:val="464"/>
        </w:trPr>
        <w:tc>
          <w:tcPr>
            <w:tcW w:w="3114" w:type="dxa"/>
            <w:noWrap/>
            <w:hideMark/>
          </w:tcPr>
          <w:p w14:paraId="48709728" w14:textId="77777777" w:rsidR="00473997" w:rsidRPr="00EC629B" w:rsidRDefault="00473997" w:rsidP="00146A9A">
            <w:pPr>
              <w:rPr>
                <w:rFonts w:cstheme="minorHAnsi"/>
                <w:b/>
                <w:bCs/>
                <w:color w:val="2E74B5" w:themeColor="accent1" w:themeShade="BF"/>
              </w:rPr>
            </w:pPr>
            <w:r w:rsidRPr="00EC629B">
              <w:rPr>
                <w:rFonts w:cstheme="minorHAnsi"/>
                <w:color w:val="2E74B5" w:themeColor="accent1" w:themeShade="BF"/>
              </w:rPr>
              <w:t>Craighall - Oldcraighall Ph 2</w:t>
            </w:r>
          </w:p>
        </w:tc>
        <w:tc>
          <w:tcPr>
            <w:tcW w:w="2410" w:type="dxa"/>
            <w:noWrap/>
            <w:hideMark/>
          </w:tcPr>
          <w:p w14:paraId="2263BA6A" w14:textId="77777777" w:rsidR="00473997" w:rsidRPr="00EC629B" w:rsidRDefault="00473997" w:rsidP="00146A9A">
            <w:pPr>
              <w:jc w:val="center"/>
              <w:rPr>
                <w:rFonts w:cstheme="minorHAnsi"/>
                <w:b/>
                <w:bCs/>
                <w:color w:val="2E74B5" w:themeColor="accent1" w:themeShade="BF"/>
              </w:rPr>
            </w:pPr>
            <w:r w:rsidRPr="00EC629B">
              <w:rPr>
                <w:rFonts w:cstheme="minorHAnsi"/>
                <w:color w:val="2E74B5" w:themeColor="accent1" w:themeShade="BF"/>
              </w:rPr>
              <w:t>Musselburgh</w:t>
            </w:r>
          </w:p>
        </w:tc>
        <w:tc>
          <w:tcPr>
            <w:tcW w:w="2126" w:type="dxa"/>
            <w:vAlign w:val="center"/>
          </w:tcPr>
          <w:p w14:paraId="66F34906" w14:textId="77777777" w:rsidR="00473997" w:rsidRPr="00EC629B" w:rsidRDefault="00473997" w:rsidP="00146A9A">
            <w:pPr>
              <w:jc w:val="center"/>
              <w:rPr>
                <w:rFonts w:cstheme="minorHAnsi"/>
                <w:b/>
                <w:bCs/>
                <w:color w:val="2E74B5" w:themeColor="accent1" w:themeShade="BF"/>
              </w:rPr>
            </w:pPr>
            <w:r w:rsidRPr="00EC629B">
              <w:rPr>
                <w:rFonts w:cstheme="minorHAnsi"/>
                <w:color w:val="2E74B5" w:themeColor="accent1" w:themeShade="BF"/>
              </w:rPr>
              <w:t>3</w:t>
            </w:r>
          </w:p>
        </w:tc>
        <w:tc>
          <w:tcPr>
            <w:tcW w:w="1984" w:type="dxa"/>
            <w:vAlign w:val="center"/>
          </w:tcPr>
          <w:p w14:paraId="1E456730" w14:textId="77777777" w:rsidR="00473997" w:rsidRPr="00EC629B" w:rsidRDefault="00473997" w:rsidP="00146A9A">
            <w:pPr>
              <w:jc w:val="center"/>
              <w:rPr>
                <w:rFonts w:cstheme="minorHAnsi"/>
                <w:b/>
                <w:bCs/>
                <w:color w:val="2E74B5" w:themeColor="accent1" w:themeShade="BF"/>
              </w:rPr>
            </w:pPr>
            <w:r w:rsidRPr="00EC629B">
              <w:rPr>
                <w:rFonts w:cstheme="minorHAnsi"/>
                <w:color w:val="2E74B5" w:themeColor="accent1" w:themeShade="BF"/>
              </w:rPr>
              <w:t>3</w:t>
            </w:r>
          </w:p>
        </w:tc>
        <w:tc>
          <w:tcPr>
            <w:tcW w:w="2127" w:type="dxa"/>
            <w:vAlign w:val="center"/>
          </w:tcPr>
          <w:p w14:paraId="67946783" w14:textId="77777777" w:rsidR="00473997" w:rsidRPr="00EC629B" w:rsidRDefault="00473997" w:rsidP="00146A9A">
            <w:pPr>
              <w:jc w:val="center"/>
              <w:rPr>
                <w:rFonts w:cstheme="minorHAnsi"/>
                <w:b/>
                <w:bCs/>
                <w:color w:val="2E74B5" w:themeColor="accent1" w:themeShade="BF"/>
              </w:rPr>
            </w:pPr>
            <w:r w:rsidRPr="00EC629B">
              <w:rPr>
                <w:rFonts w:cstheme="minorHAnsi"/>
                <w:color w:val="2E74B5" w:themeColor="accent1" w:themeShade="BF"/>
              </w:rPr>
              <w:t>1</w:t>
            </w:r>
          </w:p>
        </w:tc>
        <w:tc>
          <w:tcPr>
            <w:tcW w:w="2187" w:type="dxa"/>
            <w:shd w:val="clear" w:color="auto" w:fill="FFC000"/>
            <w:noWrap/>
            <w:vAlign w:val="center"/>
            <w:hideMark/>
          </w:tcPr>
          <w:p w14:paraId="43540CF1" w14:textId="77777777" w:rsidR="00473997" w:rsidRPr="00EC629B" w:rsidRDefault="00473997" w:rsidP="00146A9A">
            <w:pPr>
              <w:jc w:val="center"/>
              <w:rPr>
                <w:rFonts w:cstheme="minorHAnsi"/>
                <w:b/>
                <w:bCs/>
                <w:color w:val="2E74B5" w:themeColor="accent1" w:themeShade="BF"/>
              </w:rPr>
            </w:pPr>
            <w:r w:rsidRPr="00EC629B">
              <w:rPr>
                <w:rFonts w:cstheme="minorHAnsi"/>
                <w:color w:val="2E74B5" w:themeColor="accent1" w:themeShade="BF"/>
              </w:rPr>
              <w:t>Medium</w:t>
            </w:r>
          </w:p>
        </w:tc>
      </w:tr>
      <w:tr w:rsidR="00EC629B" w:rsidRPr="00EC629B" w14:paraId="68FEE3B0" w14:textId="77777777" w:rsidTr="00733557">
        <w:trPr>
          <w:trHeight w:val="397"/>
        </w:trPr>
        <w:tc>
          <w:tcPr>
            <w:tcW w:w="3114" w:type="dxa"/>
            <w:hideMark/>
          </w:tcPr>
          <w:p w14:paraId="1F464B0B"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Craighall - Whitehill Ph 1</w:t>
            </w:r>
          </w:p>
        </w:tc>
        <w:tc>
          <w:tcPr>
            <w:tcW w:w="2410" w:type="dxa"/>
            <w:hideMark/>
          </w:tcPr>
          <w:p w14:paraId="66B9B3F8"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Musselburgh</w:t>
            </w:r>
          </w:p>
        </w:tc>
        <w:tc>
          <w:tcPr>
            <w:tcW w:w="2126" w:type="dxa"/>
            <w:vAlign w:val="center"/>
          </w:tcPr>
          <w:p w14:paraId="7D3A1C2A"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1984" w:type="dxa"/>
            <w:vAlign w:val="center"/>
          </w:tcPr>
          <w:p w14:paraId="395766C0"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690DB860"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C000"/>
            <w:vAlign w:val="center"/>
            <w:hideMark/>
          </w:tcPr>
          <w:p w14:paraId="4E6738E7"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0A3DC3DE" w14:textId="77777777" w:rsidTr="00733557">
        <w:trPr>
          <w:trHeight w:val="397"/>
        </w:trPr>
        <w:tc>
          <w:tcPr>
            <w:tcW w:w="3114" w:type="dxa"/>
            <w:hideMark/>
          </w:tcPr>
          <w:p w14:paraId="1571B4C0"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Wallyford - Area 1</w:t>
            </w:r>
          </w:p>
        </w:tc>
        <w:tc>
          <w:tcPr>
            <w:tcW w:w="2410" w:type="dxa"/>
            <w:hideMark/>
          </w:tcPr>
          <w:p w14:paraId="462FED1C"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Wallyford</w:t>
            </w:r>
          </w:p>
        </w:tc>
        <w:tc>
          <w:tcPr>
            <w:tcW w:w="2126" w:type="dxa"/>
            <w:vAlign w:val="center"/>
          </w:tcPr>
          <w:p w14:paraId="37A83053"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4A52C23C"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63F248B8"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2187" w:type="dxa"/>
            <w:shd w:val="clear" w:color="auto" w:fill="00B050"/>
            <w:vAlign w:val="center"/>
            <w:hideMark/>
          </w:tcPr>
          <w:p w14:paraId="60DC9B46"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3B4A3CE5" w14:textId="77777777" w:rsidTr="00733557">
        <w:trPr>
          <w:trHeight w:val="397"/>
        </w:trPr>
        <w:tc>
          <w:tcPr>
            <w:tcW w:w="3114" w:type="dxa"/>
            <w:hideMark/>
          </w:tcPr>
          <w:p w14:paraId="7E8FE3A7"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Wallyford - Area 6</w:t>
            </w:r>
          </w:p>
        </w:tc>
        <w:tc>
          <w:tcPr>
            <w:tcW w:w="2410" w:type="dxa"/>
            <w:hideMark/>
          </w:tcPr>
          <w:p w14:paraId="711D6CDC"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Wallyford</w:t>
            </w:r>
          </w:p>
        </w:tc>
        <w:tc>
          <w:tcPr>
            <w:tcW w:w="2126" w:type="dxa"/>
            <w:vAlign w:val="center"/>
          </w:tcPr>
          <w:p w14:paraId="10E6230B"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67DB1EDB"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5C3BAACC"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C000"/>
            <w:vAlign w:val="center"/>
            <w:hideMark/>
          </w:tcPr>
          <w:p w14:paraId="78143BE2"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137AA8A6" w14:textId="77777777" w:rsidTr="00733557">
        <w:trPr>
          <w:trHeight w:val="397"/>
        </w:trPr>
        <w:tc>
          <w:tcPr>
            <w:tcW w:w="3114" w:type="dxa"/>
            <w:hideMark/>
          </w:tcPr>
          <w:p w14:paraId="2A0EF755"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lastRenderedPageBreak/>
              <w:t>Wallyford - Area 5a</w:t>
            </w:r>
          </w:p>
        </w:tc>
        <w:tc>
          <w:tcPr>
            <w:tcW w:w="2410" w:type="dxa"/>
            <w:hideMark/>
          </w:tcPr>
          <w:p w14:paraId="1B333F10"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Wallyford</w:t>
            </w:r>
          </w:p>
        </w:tc>
        <w:tc>
          <w:tcPr>
            <w:tcW w:w="2126" w:type="dxa"/>
            <w:vAlign w:val="center"/>
          </w:tcPr>
          <w:p w14:paraId="180711B8"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1984" w:type="dxa"/>
            <w:vAlign w:val="center"/>
          </w:tcPr>
          <w:p w14:paraId="623F8F91"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3B7391B5"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87" w:type="dxa"/>
            <w:shd w:val="clear" w:color="auto" w:fill="00B050"/>
            <w:vAlign w:val="center"/>
            <w:hideMark/>
          </w:tcPr>
          <w:p w14:paraId="5BA99309"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346E80C9" w14:textId="77777777" w:rsidTr="00733557">
        <w:trPr>
          <w:trHeight w:val="397"/>
        </w:trPr>
        <w:tc>
          <w:tcPr>
            <w:tcW w:w="3114" w:type="dxa"/>
            <w:hideMark/>
          </w:tcPr>
          <w:p w14:paraId="63A49CC1"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Wallyford - Area 5b</w:t>
            </w:r>
          </w:p>
        </w:tc>
        <w:tc>
          <w:tcPr>
            <w:tcW w:w="2410" w:type="dxa"/>
            <w:hideMark/>
          </w:tcPr>
          <w:p w14:paraId="3D1E77A6"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Wallyford</w:t>
            </w:r>
          </w:p>
        </w:tc>
        <w:tc>
          <w:tcPr>
            <w:tcW w:w="2126" w:type="dxa"/>
            <w:vAlign w:val="center"/>
          </w:tcPr>
          <w:p w14:paraId="54E0E57C"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1984" w:type="dxa"/>
            <w:vAlign w:val="center"/>
          </w:tcPr>
          <w:p w14:paraId="52D09924"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278FE4C7"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87" w:type="dxa"/>
            <w:shd w:val="clear" w:color="auto" w:fill="00B050"/>
            <w:vAlign w:val="center"/>
            <w:hideMark/>
          </w:tcPr>
          <w:p w14:paraId="564872F2"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2443C10B" w14:textId="77777777" w:rsidTr="00733557">
        <w:trPr>
          <w:trHeight w:val="397"/>
        </w:trPr>
        <w:tc>
          <w:tcPr>
            <w:tcW w:w="3114" w:type="dxa"/>
            <w:hideMark/>
          </w:tcPr>
          <w:p w14:paraId="0E4F74D1"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Dolphinstone Ph 2A</w:t>
            </w:r>
          </w:p>
        </w:tc>
        <w:tc>
          <w:tcPr>
            <w:tcW w:w="2410" w:type="dxa"/>
            <w:hideMark/>
          </w:tcPr>
          <w:p w14:paraId="19412894"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Wallyford</w:t>
            </w:r>
          </w:p>
        </w:tc>
        <w:tc>
          <w:tcPr>
            <w:tcW w:w="2126" w:type="dxa"/>
            <w:vAlign w:val="center"/>
          </w:tcPr>
          <w:p w14:paraId="73BE8782"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6F618CF2"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0C691089"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2187" w:type="dxa"/>
            <w:shd w:val="clear" w:color="auto" w:fill="00B050"/>
            <w:vAlign w:val="center"/>
            <w:hideMark/>
          </w:tcPr>
          <w:p w14:paraId="35AC0B8C"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4415963D" w14:textId="77777777" w:rsidTr="00733557">
        <w:trPr>
          <w:trHeight w:val="397"/>
        </w:trPr>
        <w:tc>
          <w:tcPr>
            <w:tcW w:w="3114" w:type="dxa"/>
            <w:hideMark/>
          </w:tcPr>
          <w:p w14:paraId="56518BE6"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Dolphinstone Ph 2B</w:t>
            </w:r>
          </w:p>
        </w:tc>
        <w:tc>
          <w:tcPr>
            <w:tcW w:w="2410" w:type="dxa"/>
            <w:hideMark/>
          </w:tcPr>
          <w:p w14:paraId="1170ECA5"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Wallyford</w:t>
            </w:r>
          </w:p>
        </w:tc>
        <w:tc>
          <w:tcPr>
            <w:tcW w:w="2126" w:type="dxa"/>
            <w:vAlign w:val="center"/>
          </w:tcPr>
          <w:p w14:paraId="3433339C"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1984" w:type="dxa"/>
            <w:vAlign w:val="center"/>
          </w:tcPr>
          <w:p w14:paraId="2B4FADF5"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2AD15204"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C000"/>
            <w:vAlign w:val="center"/>
            <w:hideMark/>
          </w:tcPr>
          <w:p w14:paraId="3B443E44"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26E84066" w14:textId="77777777" w:rsidTr="00733557">
        <w:trPr>
          <w:trHeight w:val="397"/>
        </w:trPr>
        <w:tc>
          <w:tcPr>
            <w:tcW w:w="3114" w:type="dxa"/>
            <w:hideMark/>
          </w:tcPr>
          <w:p w14:paraId="0B316C58"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Wallyford Primary School</w:t>
            </w:r>
          </w:p>
        </w:tc>
        <w:tc>
          <w:tcPr>
            <w:tcW w:w="2410" w:type="dxa"/>
            <w:hideMark/>
          </w:tcPr>
          <w:p w14:paraId="021618B4"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Wallyford</w:t>
            </w:r>
          </w:p>
        </w:tc>
        <w:tc>
          <w:tcPr>
            <w:tcW w:w="2126" w:type="dxa"/>
            <w:vAlign w:val="center"/>
          </w:tcPr>
          <w:p w14:paraId="24BE75BA"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39B72D3A"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434ECD95"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87" w:type="dxa"/>
            <w:shd w:val="clear" w:color="auto" w:fill="00B050"/>
            <w:vAlign w:val="center"/>
            <w:hideMark/>
          </w:tcPr>
          <w:p w14:paraId="413199DB"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3FDCEFC6" w14:textId="77777777" w:rsidTr="00733557">
        <w:trPr>
          <w:trHeight w:val="397"/>
        </w:trPr>
        <w:tc>
          <w:tcPr>
            <w:tcW w:w="3114" w:type="dxa"/>
          </w:tcPr>
          <w:p w14:paraId="36FB5ABA"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Dolphinstone Ph 2C</w:t>
            </w:r>
          </w:p>
        </w:tc>
        <w:tc>
          <w:tcPr>
            <w:tcW w:w="2410" w:type="dxa"/>
          </w:tcPr>
          <w:p w14:paraId="63D46AF5"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Wallyford</w:t>
            </w:r>
          </w:p>
        </w:tc>
        <w:tc>
          <w:tcPr>
            <w:tcW w:w="2126" w:type="dxa"/>
            <w:vAlign w:val="center"/>
          </w:tcPr>
          <w:p w14:paraId="67182D97"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1984" w:type="dxa"/>
            <w:vAlign w:val="center"/>
          </w:tcPr>
          <w:p w14:paraId="2599EBF9"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1CFE7B70"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C000"/>
            <w:vAlign w:val="center"/>
          </w:tcPr>
          <w:p w14:paraId="69D23234"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5959BAD5" w14:textId="77777777" w:rsidTr="00733557">
        <w:trPr>
          <w:trHeight w:val="397"/>
        </w:trPr>
        <w:tc>
          <w:tcPr>
            <w:tcW w:w="3114" w:type="dxa"/>
            <w:hideMark/>
          </w:tcPr>
          <w:p w14:paraId="19E75493"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Whitecraig South - MMR</w:t>
            </w:r>
          </w:p>
        </w:tc>
        <w:tc>
          <w:tcPr>
            <w:tcW w:w="2410" w:type="dxa"/>
            <w:hideMark/>
          </w:tcPr>
          <w:p w14:paraId="5AA4567B"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 xml:space="preserve">Whitecraig </w:t>
            </w:r>
          </w:p>
        </w:tc>
        <w:tc>
          <w:tcPr>
            <w:tcW w:w="2126" w:type="dxa"/>
            <w:vAlign w:val="center"/>
          </w:tcPr>
          <w:p w14:paraId="6D9686AC"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42B95418"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2127" w:type="dxa"/>
            <w:vAlign w:val="center"/>
          </w:tcPr>
          <w:p w14:paraId="5ADBEDDD"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0000"/>
            <w:vAlign w:val="center"/>
            <w:hideMark/>
          </w:tcPr>
          <w:p w14:paraId="42412C9F"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Low</w:t>
            </w:r>
          </w:p>
        </w:tc>
      </w:tr>
      <w:tr w:rsidR="00EC629B" w:rsidRPr="00EC629B" w14:paraId="40B6F95A" w14:textId="77777777" w:rsidTr="00733557">
        <w:trPr>
          <w:trHeight w:val="397"/>
        </w:trPr>
        <w:tc>
          <w:tcPr>
            <w:tcW w:w="3114" w:type="dxa"/>
            <w:hideMark/>
          </w:tcPr>
          <w:p w14:paraId="62616CDF"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Whitecraig South - SR</w:t>
            </w:r>
          </w:p>
        </w:tc>
        <w:tc>
          <w:tcPr>
            <w:tcW w:w="2410" w:type="dxa"/>
            <w:hideMark/>
          </w:tcPr>
          <w:p w14:paraId="4E9A8BA4"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Whitecraig</w:t>
            </w:r>
          </w:p>
        </w:tc>
        <w:tc>
          <w:tcPr>
            <w:tcW w:w="2126" w:type="dxa"/>
            <w:vAlign w:val="center"/>
          </w:tcPr>
          <w:p w14:paraId="19EBEA3F"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1984" w:type="dxa"/>
            <w:vAlign w:val="center"/>
          </w:tcPr>
          <w:p w14:paraId="0A863A4C"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2127" w:type="dxa"/>
            <w:vAlign w:val="center"/>
          </w:tcPr>
          <w:p w14:paraId="5A772D0E"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0000"/>
            <w:vAlign w:val="center"/>
            <w:hideMark/>
          </w:tcPr>
          <w:p w14:paraId="29085BD0"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Low</w:t>
            </w:r>
          </w:p>
        </w:tc>
      </w:tr>
      <w:tr w:rsidR="00EC629B" w:rsidRPr="00EC629B" w14:paraId="01A5C99E" w14:textId="77777777" w:rsidTr="00733557">
        <w:trPr>
          <w:trHeight w:val="397"/>
        </w:trPr>
        <w:tc>
          <w:tcPr>
            <w:tcW w:w="3114" w:type="dxa"/>
          </w:tcPr>
          <w:p w14:paraId="4688D3C7"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Schaw Road</w:t>
            </w:r>
          </w:p>
        </w:tc>
        <w:tc>
          <w:tcPr>
            <w:tcW w:w="2410" w:type="dxa"/>
          </w:tcPr>
          <w:p w14:paraId="0A314A38"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Prestonpans</w:t>
            </w:r>
          </w:p>
        </w:tc>
        <w:tc>
          <w:tcPr>
            <w:tcW w:w="2126" w:type="dxa"/>
            <w:vAlign w:val="center"/>
          </w:tcPr>
          <w:p w14:paraId="1FF9006A"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1984" w:type="dxa"/>
            <w:vAlign w:val="center"/>
          </w:tcPr>
          <w:p w14:paraId="2E91B395"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27" w:type="dxa"/>
            <w:vAlign w:val="center"/>
          </w:tcPr>
          <w:p w14:paraId="26A32323"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0000"/>
            <w:vAlign w:val="center"/>
          </w:tcPr>
          <w:p w14:paraId="5B87BE8B"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Low</w:t>
            </w:r>
          </w:p>
        </w:tc>
      </w:tr>
      <w:tr w:rsidR="00EC629B" w:rsidRPr="00EC629B" w14:paraId="4BB31014" w14:textId="77777777" w:rsidTr="00733557">
        <w:trPr>
          <w:trHeight w:val="397"/>
        </w:trPr>
        <w:tc>
          <w:tcPr>
            <w:tcW w:w="3114" w:type="dxa"/>
            <w:hideMark/>
          </w:tcPr>
          <w:p w14:paraId="5034742F"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Church Street</w:t>
            </w:r>
          </w:p>
        </w:tc>
        <w:tc>
          <w:tcPr>
            <w:tcW w:w="2410" w:type="dxa"/>
            <w:hideMark/>
          </w:tcPr>
          <w:p w14:paraId="075A1B5A"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Tranent</w:t>
            </w:r>
          </w:p>
        </w:tc>
        <w:tc>
          <w:tcPr>
            <w:tcW w:w="2126" w:type="dxa"/>
            <w:vAlign w:val="center"/>
          </w:tcPr>
          <w:p w14:paraId="26D7F655"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1984" w:type="dxa"/>
            <w:vAlign w:val="center"/>
          </w:tcPr>
          <w:p w14:paraId="4611DBEB"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362E9353"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2187" w:type="dxa"/>
            <w:shd w:val="clear" w:color="auto" w:fill="00B050"/>
            <w:vAlign w:val="center"/>
            <w:hideMark/>
          </w:tcPr>
          <w:p w14:paraId="33D69F89"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4B273D46" w14:textId="77777777" w:rsidTr="00733557">
        <w:trPr>
          <w:trHeight w:val="397"/>
        </w:trPr>
        <w:tc>
          <w:tcPr>
            <w:tcW w:w="3114" w:type="dxa"/>
            <w:hideMark/>
          </w:tcPr>
          <w:p w14:paraId="2F7CA9C8"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Church Street Ph 2</w:t>
            </w:r>
          </w:p>
        </w:tc>
        <w:tc>
          <w:tcPr>
            <w:tcW w:w="2410" w:type="dxa"/>
            <w:hideMark/>
          </w:tcPr>
          <w:p w14:paraId="5C8A2151"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Tranent</w:t>
            </w:r>
          </w:p>
        </w:tc>
        <w:tc>
          <w:tcPr>
            <w:tcW w:w="2126" w:type="dxa"/>
            <w:vAlign w:val="center"/>
          </w:tcPr>
          <w:p w14:paraId="3A2CFB17"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1984" w:type="dxa"/>
            <w:vAlign w:val="center"/>
          </w:tcPr>
          <w:p w14:paraId="6AA972F3"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01ABCD11"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2187" w:type="dxa"/>
            <w:shd w:val="clear" w:color="auto" w:fill="00B050"/>
            <w:vAlign w:val="center"/>
            <w:hideMark/>
          </w:tcPr>
          <w:p w14:paraId="36E6B129"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0FDFE2FB" w14:textId="77777777" w:rsidTr="00733557">
        <w:trPr>
          <w:trHeight w:val="397"/>
        </w:trPr>
        <w:tc>
          <w:tcPr>
            <w:tcW w:w="3114" w:type="dxa"/>
            <w:hideMark/>
          </w:tcPr>
          <w:p w14:paraId="3B668CEF"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Windygoul South – SR Phase 2</w:t>
            </w:r>
          </w:p>
        </w:tc>
        <w:tc>
          <w:tcPr>
            <w:tcW w:w="2410" w:type="dxa"/>
            <w:hideMark/>
          </w:tcPr>
          <w:p w14:paraId="683972E1"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Tranent</w:t>
            </w:r>
          </w:p>
        </w:tc>
        <w:tc>
          <w:tcPr>
            <w:tcW w:w="2126" w:type="dxa"/>
            <w:vAlign w:val="center"/>
          </w:tcPr>
          <w:p w14:paraId="7EF91B91"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35A39737"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5FECF777"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C000"/>
            <w:vAlign w:val="center"/>
            <w:hideMark/>
          </w:tcPr>
          <w:p w14:paraId="20DE6BF2"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32BF1AB1" w14:textId="77777777" w:rsidTr="00733557">
        <w:trPr>
          <w:trHeight w:val="397"/>
        </w:trPr>
        <w:tc>
          <w:tcPr>
            <w:tcW w:w="3114" w:type="dxa"/>
            <w:hideMark/>
          </w:tcPr>
          <w:p w14:paraId="1B137647"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Windygoul South – SR Phase 3</w:t>
            </w:r>
          </w:p>
        </w:tc>
        <w:tc>
          <w:tcPr>
            <w:tcW w:w="2410" w:type="dxa"/>
            <w:hideMark/>
          </w:tcPr>
          <w:p w14:paraId="54AD3305"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Tranent</w:t>
            </w:r>
          </w:p>
        </w:tc>
        <w:tc>
          <w:tcPr>
            <w:tcW w:w="2126" w:type="dxa"/>
            <w:vAlign w:val="center"/>
          </w:tcPr>
          <w:p w14:paraId="138B2D9F"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5D61E854"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101AC7DE"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C000"/>
            <w:vAlign w:val="center"/>
            <w:hideMark/>
          </w:tcPr>
          <w:p w14:paraId="6E7251F5"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5A83B785" w14:textId="77777777" w:rsidTr="00733557">
        <w:trPr>
          <w:trHeight w:val="397"/>
        </w:trPr>
        <w:tc>
          <w:tcPr>
            <w:tcW w:w="3114" w:type="dxa"/>
            <w:hideMark/>
          </w:tcPr>
          <w:p w14:paraId="686FC759"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Tranent site</w:t>
            </w:r>
          </w:p>
        </w:tc>
        <w:tc>
          <w:tcPr>
            <w:tcW w:w="2410" w:type="dxa"/>
            <w:hideMark/>
          </w:tcPr>
          <w:p w14:paraId="233F9360"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Tranent</w:t>
            </w:r>
          </w:p>
        </w:tc>
        <w:tc>
          <w:tcPr>
            <w:tcW w:w="2126" w:type="dxa"/>
            <w:vAlign w:val="center"/>
          </w:tcPr>
          <w:p w14:paraId="59058EE2"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1984" w:type="dxa"/>
            <w:vAlign w:val="center"/>
          </w:tcPr>
          <w:p w14:paraId="4547591B"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5D3234F4"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C000"/>
            <w:vAlign w:val="center"/>
            <w:hideMark/>
          </w:tcPr>
          <w:p w14:paraId="6A264DCE"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54D8D399" w14:textId="77777777" w:rsidTr="00733557">
        <w:trPr>
          <w:trHeight w:val="397"/>
        </w:trPr>
        <w:tc>
          <w:tcPr>
            <w:tcW w:w="3114" w:type="dxa"/>
            <w:shd w:val="clear" w:color="auto" w:fill="005293"/>
            <w:vAlign w:val="center"/>
            <w:hideMark/>
          </w:tcPr>
          <w:p w14:paraId="0A244170" w14:textId="77777777" w:rsidR="00473997" w:rsidRPr="00EC629B" w:rsidRDefault="00473997" w:rsidP="00146A9A">
            <w:pPr>
              <w:rPr>
                <w:rFonts w:cstheme="minorHAnsi"/>
                <w:color w:val="FFFFFF" w:themeColor="background1"/>
              </w:rPr>
            </w:pPr>
            <w:r w:rsidRPr="00EC629B">
              <w:rPr>
                <w:rFonts w:cstheme="minorHAnsi"/>
                <w:b/>
                <w:bCs/>
                <w:color w:val="FFFFFF" w:themeColor="background1"/>
              </w:rPr>
              <w:t>Project</w:t>
            </w:r>
          </w:p>
        </w:tc>
        <w:tc>
          <w:tcPr>
            <w:tcW w:w="2410" w:type="dxa"/>
            <w:shd w:val="clear" w:color="auto" w:fill="005293"/>
            <w:vAlign w:val="center"/>
            <w:hideMark/>
          </w:tcPr>
          <w:p w14:paraId="2BEF0A2E" w14:textId="77777777" w:rsidR="00473997" w:rsidRPr="00EC629B" w:rsidRDefault="00473997" w:rsidP="00146A9A">
            <w:pPr>
              <w:rPr>
                <w:rFonts w:cstheme="minorHAnsi"/>
                <w:color w:val="FFFFFF" w:themeColor="background1"/>
              </w:rPr>
            </w:pPr>
            <w:r w:rsidRPr="00EC629B">
              <w:rPr>
                <w:rFonts w:cstheme="minorHAnsi"/>
                <w:b/>
                <w:bCs/>
                <w:color w:val="FFFFFF" w:themeColor="background1"/>
              </w:rPr>
              <w:t>Sub-Area</w:t>
            </w:r>
          </w:p>
        </w:tc>
        <w:tc>
          <w:tcPr>
            <w:tcW w:w="2126" w:type="dxa"/>
            <w:shd w:val="clear" w:color="auto" w:fill="005293"/>
            <w:vAlign w:val="center"/>
          </w:tcPr>
          <w:p w14:paraId="0C664BCC" w14:textId="77777777" w:rsidR="00473997" w:rsidRPr="00EC629B" w:rsidRDefault="00473997" w:rsidP="00146A9A">
            <w:pPr>
              <w:jc w:val="center"/>
              <w:rPr>
                <w:rFonts w:cstheme="minorHAnsi"/>
                <w:color w:val="FFFFFF" w:themeColor="background1"/>
              </w:rPr>
            </w:pPr>
            <w:r w:rsidRPr="00EC629B">
              <w:rPr>
                <w:rFonts w:cstheme="minorHAnsi"/>
                <w:b/>
                <w:bCs/>
                <w:color w:val="FFFFFF" w:themeColor="background1"/>
              </w:rPr>
              <w:t>Constraints</w:t>
            </w:r>
          </w:p>
        </w:tc>
        <w:tc>
          <w:tcPr>
            <w:tcW w:w="1984" w:type="dxa"/>
            <w:shd w:val="clear" w:color="auto" w:fill="005293"/>
            <w:vAlign w:val="center"/>
          </w:tcPr>
          <w:p w14:paraId="4B7696B8" w14:textId="77777777" w:rsidR="00473997" w:rsidRPr="00EC629B" w:rsidRDefault="00473997" w:rsidP="00146A9A">
            <w:pPr>
              <w:jc w:val="center"/>
              <w:rPr>
                <w:rFonts w:cstheme="minorHAnsi"/>
                <w:color w:val="FFFFFF" w:themeColor="background1"/>
              </w:rPr>
            </w:pPr>
            <w:r w:rsidRPr="00EC629B">
              <w:rPr>
                <w:rFonts w:cstheme="minorHAnsi"/>
                <w:b/>
                <w:bCs/>
                <w:color w:val="FFFFFF" w:themeColor="background1"/>
              </w:rPr>
              <w:t>Housing Need</w:t>
            </w:r>
          </w:p>
        </w:tc>
        <w:tc>
          <w:tcPr>
            <w:tcW w:w="2127" w:type="dxa"/>
            <w:shd w:val="clear" w:color="auto" w:fill="005293"/>
            <w:vAlign w:val="center"/>
          </w:tcPr>
          <w:p w14:paraId="1F80E0DF" w14:textId="77777777" w:rsidR="00473997" w:rsidRPr="00EC629B" w:rsidRDefault="00473997" w:rsidP="00146A9A">
            <w:pPr>
              <w:jc w:val="center"/>
              <w:rPr>
                <w:rFonts w:cstheme="minorHAnsi"/>
                <w:color w:val="FFFFFF" w:themeColor="background1"/>
              </w:rPr>
            </w:pPr>
            <w:r w:rsidRPr="00EC629B">
              <w:rPr>
                <w:rFonts w:cstheme="minorHAnsi"/>
                <w:b/>
                <w:bCs/>
                <w:color w:val="FFFFFF" w:themeColor="background1"/>
              </w:rPr>
              <w:t>Deliverability</w:t>
            </w:r>
          </w:p>
        </w:tc>
        <w:tc>
          <w:tcPr>
            <w:tcW w:w="2187" w:type="dxa"/>
            <w:shd w:val="clear" w:color="auto" w:fill="005293"/>
            <w:vAlign w:val="center"/>
            <w:hideMark/>
          </w:tcPr>
          <w:p w14:paraId="2E3F7E30" w14:textId="77777777" w:rsidR="00473997" w:rsidRPr="00EC629B" w:rsidRDefault="00473997" w:rsidP="00146A9A">
            <w:pPr>
              <w:jc w:val="center"/>
              <w:rPr>
                <w:rFonts w:cstheme="minorHAnsi"/>
                <w:color w:val="2E74B5" w:themeColor="accent1" w:themeShade="BF"/>
              </w:rPr>
            </w:pPr>
            <w:r w:rsidRPr="00EC629B">
              <w:rPr>
                <w:rFonts w:cstheme="minorHAnsi"/>
                <w:b/>
                <w:bCs/>
                <w:color w:val="FFFFFF" w:themeColor="background1"/>
              </w:rPr>
              <w:t>Priority</w:t>
            </w:r>
          </w:p>
        </w:tc>
      </w:tr>
      <w:tr w:rsidR="00EC629B" w:rsidRPr="00EC629B" w14:paraId="51B431D8" w14:textId="77777777" w:rsidTr="00733557">
        <w:trPr>
          <w:trHeight w:val="397"/>
        </w:trPr>
        <w:tc>
          <w:tcPr>
            <w:tcW w:w="3114" w:type="dxa"/>
          </w:tcPr>
          <w:p w14:paraId="1D3A7E75"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Elphinstone West Phase 2</w:t>
            </w:r>
          </w:p>
        </w:tc>
        <w:tc>
          <w:tcPr>
            <w:tcW w:w="2410" w:type="dxa"/>
          </w:tcPr>
          <w:p w14:paraId="68121B3A"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Elphinstone</w:t>
            </w:r>
          </w:p>
        </w:tc>
        <w:tc>
          <w:tcPr>
            <w:tcW w:w="2126" w:type="dxa"/>
            <w:vAlign w:val="center"/>
          </w:tcPr>
          <w:p w14:paraId="19AB8046"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6364CF1A"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2D69F1D6"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87" w:type="dxa"/>
            <w:shd w:val="clear" w:color="auto" w:fill="00B050"/>
            <w:vAlign w:val="center"/>
          </w:tcPr>
          <w:p w14:paraId="546F6CF7"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4C712F78" w14:textId="77777777" w:rsidTr="00733557">
        <w:trPr>
          <w:trHeight w:val="397"/>
        </w:trPr>
        <w:tc>
          <w:tcPr>
            <w:tcW w:w="3114" w:type="dxa"/>
            <w:hideMark/>
          </w:tcPr>
          <w:p w14:paraId="08E91DD0"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 Area 5 ph 1 - SR</w:t>
            </w:r>
          </w:p>
        </w:tc>
        <w:tc>
          <w:tcPr>
            <w:tcW w:w="2410" w:type="dxa"/>
            <w:hideMark/>
          </w:tcPr>
          <w:p w14:paraId="72296F14"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w:t>
            </w:r>
          </w:p>
        </w:tc>
        <w:tc>
          <w:tcPr>
            <w:tcW w:w="2126" w:type="dxa"/>
            <w:vAlign w:val="center"/>
          </w:tcPr>
          <w:p w14:paraId="3A974D26"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59778072"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588786DB"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2187" w:type="dxa"/>
            <w:shd w:val="clear" w:color="auto" w:fill="00B050"/>
            <w:vAlign w:val="center"/>
            <w:hideMark/>
          </w:tcPr>
          <w:p w14:paraId="624D598C"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234DD92C" w14:textId="77777777" w:rsidTr="00733557">
        <w:trPr>
          <w:trHeight w:val="397"/>
        </w:trPr>
        <w:tc>
          <w:tcPr>
            <w:tcW w:w="3114" w:type="dxa"/>
            <w:hideMark/>
          </w:tcPr>
          <w:p w14:paraId="2D36DFBE"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 Area 5 - ph2 – SR</w:t>
            </w:r>
          </w:p>
        </w:tc>
        <w:tc>
          <w:tcPr>
            <w:tcW w:w="2410" w:type="dxa"/>
            <w:hideMark/>
          </w:tcPr>
          <w:p w14:paraId="2D324B00"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w:t>
            </w:r>
          </w:p>
        </w:tc>
        <w:tc>
          <w:tcPr>
            <w:tcW w:w="2126" w:type="dxa"/>
            <w:vAlign w:val="center"/>
          </w:tcPr>
          <w:p w14:paraId="7D7403B5"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66BF263F"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4E2B2384"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2187" w:type="dxa"/>
            <w:shd w:val="clear" w:color="auto" w:fill="00B050"/>
            <w:vAlign w:val="center"/>
            <w:hideMark/>
          </w:tcPr>
          <w:p w14:paraId="67FE569E"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2799B353" w14:textId="77777777" w:rsidTr="00733557">
        <w:trPr>
          <w:trHeight w:val="397"/>
        </w:trPr>
        <w:tc>
          <w:tcPr>
            <w:tcW w:w="3114" w:type="dxa"/>
            <w:hideMark/>
          </w:tcPr>
          <w:p w14:paraId="7C91246E"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 Area 5 ph 2 - MMR</w:t>
            </w:r>
          </w:p>
        </w:tc>
        <w:tc>
          <w:tcPr>
            <w:tcW w:w="2410" w:type="dxa"/>
            <w:hideMark/>
          </w:tcPr>
          <w:p w14:paraId="672F79AF"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w:t>
            </w:r>
          </w:p>
        </w:tc>
        <w:tc>
          <w:tcPr>
            <w:tcW w:w="2126" w:type="dxa"/>
            <w:vAlign w:val="center"/>
          </w:tcPr>
          <w:p w14:paraId="235C13CE"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1E708886"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5E32497B"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2187" w:type="dxa"/>
            <w:shd w:val="clear" w:color="auto" w:fill="00B050"/>
            <w:vAlign w:val="center"/>
            <w:hideMark/>
          </w:tcPr>
          <w:p w14:paraId="4A39D47E"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692390E5" w14:textId="77777777" w:rsidTr="00733557">
        <w:trPr>
          <w:trHeight w:val="454"/>
        </w:trPr>
        <w:tc>
          <w:tcPr>
            <w:tcW w:w="3114" w:type="dxa"/>
            <w:hideMark/>
          </w:tcPr>
          <w:p w14:paraId="4E8150EA"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 Town Centre</w:t>
            </w:r>
          </w:p>
        </w:tc>
        <w:tc>
          <w:tcPr>
            <w:tcW w:w="2410" w:type="dxa"/>
            <w:hideMark/>
          </w:tcPr>
          <w:p w14:paraId="520A1213"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w:t>
            </w:r>
          </w:p>
        </w:tc>
        <w:tc>
          <w:tcPr>
            <w:tcW w:w="2126" w:type="dxa"/>
            <w:vAlign w:val="center"/>
          </w:tcPr>
          <w:p w14:paraId="67644069"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0C07F05D"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279CC8B3"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2187" w:type="dxa"/>
            <w:shd w:val="clear" w:color="auto" w:fill="00B050"/>
            <w:vAlign w:val="center"/>
            <w:hideMark/>
          </w:tcPr>
          <w:p w14:paraId="44CC353F"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5432A55B" w14:textId="77777777" w:rsidTr="00733557">
        <w:trPr>
          <w:trHeight w:val="454"/>
        </w:trPr>
        <w:tc>
          <w:tcPr>
            <w:tcW w:w="3114" w:type="dxa"/>
            <w:hideMark/>
          </w:tcPr>
          <w:p w14:paraId="147A8752"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 area 4a</w:t>
            </w:r>
          </w:p>
        </w:tc>
        <w:tc>
          <w:tcPr>
            <w:tcW w:w="2410" w:type="dxa"/>
            <w:hideMark/>
          </w:tcPr>
          <w:p w14:paraId="3BA61E5F"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w:t>
            </w:r>
          </w:p>
        </w:tc>
        <w:tc>
          <w:tcPr>
            <w:tcW w:w="2126" w:type="dxa"/>
            <w:vAlign w:val="center"/>
          </w:tcPr>
          <w:p w14:paraId="6EE7E439"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512B4402"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03DCF0C0"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87" w:type="dxa"/>
            <w:shd w:val="clear" w:color="auto" w:fill="00B050"/>
            <w:vAlign w:val="center"/>
            <w:hideMark/>
          </w:tcPr>
          <w:p w14:paraId="4E0C9811"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High</w:t>
            </w:r>
          </w:p>
        </w:tc>
      </w:tr>
      <w:tr w:rsidR="00EC629B" w:rsidRPr="00EC629B" w14:paraId="77A9FD34" w14:textId="77777777" w:rsidTr="00733557">
        <w:trPr>
          <w:trHeight w:val="454"/>
        </w:trPr>
        <w:tc>
          <w:tcPr>
            <w:tcW w:w="3114" w:type="dxa"/>
            <w:hideMark/>
          </w:tcPr>
          <w:p w14:paraId="35FE8474"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lastRenderedPageBreak/>
              <w:t>Blindwells area 6</w:t>
            </w:r>
          </w:p>
        </w:tc>
        <w:tc>
          <w:tcPr>
            <w:tcW w:w="2410" w:type="dxa"/>
            <w:hideMark/>
          </w:tcPr>
          <w:p w14:paraId="002C1B4E"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w:t>
            </w:r>
          </w:p>
        </w:tc>
        <w:tc>
          <w:tcPr>
            <w:tcW w:w="2126" w:type="dxa"/>
            <w:vAlign w:val="center"/>
          </w:tcPr>
          <w:p w14:paraId="3720258D"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674D5E20"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1E20D9ED"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C000"/>
            <w:vAlign w:val="center"/>
            <w:hideMark/>
          </w:tcPr>
          <w:p w14:paraId="6D552CF1"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7A9240BF" w14:textId="77777777" w:rsidTr="00733557">
        <w:trPr>
          <w:trHeight w:val="454"/>
        </w:trPr>
        <w:tc>
          <w:tcPr>
            <w:tcW w:w="3114" w:type="dxa"/>
          </w:tcPr>
          <w:p w14:paraId="4F63A435"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 7</w:t>
            </w:r>
          </w:p>
        </w:tc>
        <w:tc>
          <w:tcPr>
            <w:tcW w:w="2410" w:type="dxa"/>
          </w:tcPr>
          <w:p w14:paraId="3C9F69E2"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w:t>
            </w:r>
          </w:p>
        </w:tc>
        <w:tc>
          <w:tcPr>
            <w:tcW w:w="2126" w:type="dxa"/>
            <w:vAlign w:val="center"/>
          </w:tcPr>
          <w:p w14:paraId="4AADDAC4"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0AAE7EFA"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6349F444"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C000"/>
            <w:vAlign w:val="center"/>
          </w:tcPr>
          <w:p w14:paraId="272CBE6E"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3D1161E4" w14:textId="77777777" w:rsidTr="00733557">
        <w:trPr>
          <w:trHeight w:val="454"/>
        </w:trPr>
        <w:tc>
          <w:tcPr>
            <w:tcW w:w="3114" w:type="dxa"/>
            <w:hideMark/>
          </w:tcPr>
          <w:p w14:paraId="57CAE7D4"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 area 9</w:t>
            </w:r>
          </w:p>
        </w:tc>
        <w:tc>
          <w:tcPr>
            <w:tcW w:w="2410" w:type="dxa"/>
            <w:hideMark/>
          </w:tcPr>
          <w:p w14:paraId="1E2CA761"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w:t>
            </w:r>
          </w:p>
        </w:tc>
        <w:tc>
          <w:tcPr>
            <w:tcW w:w="2126" w:type="dxa"/>
            <w:vAlign w:val="center"/>
          </w:tcPr>
          <w:p w14:paraId="321DF547"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425771BF"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2FB374C5"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C000"/>
            <w:vAlign w:val="center"/>
            <w:hideMark/>
          </w:tcPr>
          <w:p w14:paraId="12936EE1"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476A343A" w14:textId="77777777" w:rsidTr="00733557">
        <w:trPr>
          <w:trHeight w:val="454"/>
        </w:trPr>
        <w:tc>
          <w:tcPr>
            <w:tcW w:w="3114" w:type="dxa"/>
            <w:hideMark/>
          </w:tcPr>
          <w:p w14:paraId="5EE52B7D"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 area 10</w:t>
            </w:r>
          </w:p>
        </w:tc>
        <w:tc>
          <w:tcPr>
            <w:tcW w:w="2410" w:type="dxa"/>
            <w:hideMark/>
          </w:tcPr>
          <w:p w14:paraId="18C23513"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Blindwells</w:t>
            </w:r>
          </w:p>
        </w:tc>
        <w:tc>
          <w:tcPr>
            <w:tcW w:w="2126" w:type="dxa"/>
            <w:vAlign w:val="center"/>
          </w:tcPr>
          <w:p w14:paraId="6D7AEB7F"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1FA95FEC"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vAlign w:val="center"/>
          </w:tcPr>
          <w:p w14:paraId="3FD1B315"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C000"/>
            <w:vAlign w:val="center"/>
            <w:hideMark/>
          </w:tcPr>
          <w:p w14:paraId="6ACFF801"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05179712" w14:textId="77777777" w:rsidTr="00733557">
        <w:trPr>
          <w:trHeight w:val="454"/>
        </w:trPr>
        <w:tc>
          <w:tcPr>
            <w:tcW w:w="3114" w:type="dxa"/>
            <w:hideMark/>
          </w:tcPr>
          <w:p w14:paraId="50626445"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Bayswell Road ph 2</w:t>
            </w:r>
          </w:p>
        </w:tc>
        <w:tc>
          <w:tcPr>
            <w:tcW w:w="2410" w:type="dxa"/>
            <w:hideMark/>
          </w:tcPr>
          <w:p w14:paraId="69AD84AE" w14:textId="77777777" w:rsidR="00473997" w:rsidRPr="00EC629B" w:rsidRDefault="00473997" w:rsidP="00146A9A">
            <w:pPr>
              <w:rPr>
                <w:rFonts w:cstheme="minorHAnsi"/>
                <w:color w:val="2E74B5" w:themeColor="accent1" w:themeShade="BF"/>
              </w:rPr>
            </w:pPr>
            <w:r w:rsidRPr="00EC629B">
              <w:rPr>
                <w:rFonts w:cstheme="minorHAnsi"/>
                <w:color w:val="2E74B5" w:themeColor="accent1" w:themeShade="BF"/>
              </w:rPr>
              <w:t>Dunbar</w:t>
            </w:r>
          </w:p>
        </w:tc>
        <w:tc>
          <w:tcPr>
            <w:tcW w:w="2126" w:type="dxa"/>
            <w:vAlign w:val="center"/>
          </w:tcPr>
          <w:p w14:paraId="40C7EA57"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1984" w:type="dxa"/>
            <w:vAlign w:val="center"/>
          </w:tcPr>
          <w:p w14:paraId="5075F15B"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2</w:t>
            </w:r>
          </w:p>
        </w:tc>
        <w:tc>
          <w:tcPr>
            <w:tcW w:w="2127" w:type="dxa"/>
            <w:vAlign w:val="center"/>
          </w:tcPr>
          <w:p w14:paraId="57B92386"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1</w:t>
            </w:r>
          </w:p>
        </w:tc>
        <w:tc>
          <w:tcPr>
            <w:tcW w:w="2187" w:type="dxa"/>
            <w:shd w:val="clear" w:color="auto" w:fill="FFC000"/>
            <w:vAlign w:val="center"/>
            <w:hideMark/>
          </w:tcPr>
          <w:p w14:paraId="7494A1FF" w14:textId="77777777" w:rsidR="00473997" w:rsidRPr="00EC629B" w:rsidRDefault="00473997" w:rsidP="00146A9A">
            <w:pPr>
              <w:jc w:val="center"/>
              <w:rPr>
                <w:rFonts w:cstheme="minorHAnsi"/>
                <w:color w:val="2E74B5" w:themeColor="accent1" w:themeShade="BF"/>
              </w:rPr>
            </w:pPr>
            <w:r w:rsidRPr="00EC629B">
              <w:rPr>
                <w:rFonts w:cstheme="minorHAnsi"/>
                <w:color w:val="2E74B5" w:themeColor="accent1" w:themeShade="BF"/>
              </w:rPr>
              <w:t>Medium</w:t>
            </w:r>
          </w:p>
        </w:tc>
      </w:tr>
      <w:tr w:rsidR="00EC629B" w:rsidRPr="00EC629B" w14:paraId="09358D99" w14:textId="77777777" w:rsidTr="00733557">
        <w:trPr>
          <w:trHeight w:val="426"/>
        </w:trPr>
        <w:tc>
          <w:tcPr>
            <w:tcW w:w="3114" w:type="dxa"/>
            <w:hideMark/>
          </w:tcPr>
          <w:p w14:paraId="6F3930E6" w14:textId="24234697" w:rsidR="00733557" w:rsidRPr="00EC629B" w:rsidRDefault="00733557" w:rsidP="00146A9A">
            <w:pPr>
              <w:rPr>
                <w:rFonts w:cstheme="minorHAnsi"/>
                <w:color w:val="2E74B5" w:themeColor="accent1" w:themeShade="BF"/>
              </w:rPr>
            </w:pPr>
            <w:r w:rsidRPr="00EC629B">
              <w:rPr>
                <w:rFonts w:cstheme="minorHAnsi"/>
                <w:color w:val="2E74B5" w:themeColor="accent1" w:themeShade="BF"/>
              </w:rPr>
              <w:t>OMPs</w:t>
            </w:r>
          </w:p>
        </w:tc>
        <w:tc>
          <w:tcPr>
            <w:tcW w:w="2410" w:type="dxa"/>
            <w:hideMark/>
          </w:tcPr>
          <w:p w14:paraId="0015CC6A" w14:textId="5A1D44AB" w:rsidR="00733557" w:rsidRPr="00EC629B" w:rsidRDefault="00733557" w:rsidP="00146A9A">
            <w:pPr>
              <w:rPr>
                <w:rFonts w:cstheme="minorHAnsi"/>
                <w:color w:val="2E74B5" w:themeColor="accent1" w:themeShade="BF"/>
              </w:rPr>
            </w:pPr>
            <w:r w:rsidRPr="00EC629B">
              <w:rPr>
                <w:rFonts w:cstheme="minorHAnsi"/>
                <w:color w:val="2E74B5" w:themeColor="accent1" w:themeShade="BF"/>
              </w:rPr>
              <w:t> East Lothian wide</w:t>
            </w:r>
          </w:p>
        </w:tc>
        <w:tc>
          <w:tcPr>
            <w:tcW w:w="2126" w:type="dxa"/>
          </w:tcPr>
          <w:p w14:paraId="5F4F9E80" w14:textId="4AB6D558" w:rsidR="00733557" w:rsidRPr="00EC629B" w:rsidRDefault="00733557" w:rsidP="00146A9A">
            <w:pPr>
              <w:jc w:val="center"/>
              <w:rPr>
                <w:rFonts w:cstheme="minorHAnsi"/>
                <w:color w:val="2E74B5" w:themeColor="accent1" w:themeShade="BF"/>
              </w:rPr>
            </w:pPr>
            <w:r w:rsidRPr="00EC629B">
              <w:rPr>
                <w:rFonts w:cstheme="minorHAnsi"/>
                <w:color w:val="2E74B5" w:themeColor="accent1" w:themeShade="BF"/>
              </w:rPr>
              <w:t>3</w:t>
            </w:r>
          </w:p>
        </w:tc>
        <w:tc>
          <w:tcPr>
            <w:tcW w:w="1984" w:type="dxa"/>
          </w:tcPr>
          <w:p w14:paraId="0C8083D9" w14:textId="601320E3" w:rsidR="00733557" w:rsidRPr="00EC629B" w:rsidRDefault="00733557" w:rsidP="00146A9A">
            <w:pPr>
              <w:jc w:val="center"/>
              <w:rPr>
                <w:rFonts w:cstheme="minorHAnsi"/>
                <w:color w:val="2E74B5" w:themeColor="accent1" w:themeShade="BF"/>
              </w:rPr>
            </w:pPr>
            <w:r w:rsidRPr="00EC629B">
              <w:rPr>
                <w:rFonts w:cstheme="minorHAnsi"/>
                <w:color w:val="2E74B5" w:themeColor="accent1" w:themeShade="BF"/>
              </w:rPr>
              <w:t>3</w:t>
            </w:r>
          </w:p>
        </w:tc>
        <w:tc>
          <w:tcPr>
            <w:tcW w:w="2127" w:type="dxa"/>
          </w:tcPr>
          <w:p w14:paraId="394ED9CC" w14:textId="61719D12" w:rsidR="00733557" w:rsidRPr="00EC629B" w:rsidRDefault="00733557" w:rsidP="00146A9A">
            <w:pPr>
              <w:jc w:val="center"/>
              <w:rPr>
                <w:rFonts w:cstheme="minorHAnsi"/>
                <w:color w:val="2E74B5" w:themeColor="accent1" w:themeShade="BF"/>
              </w:rPr>
            </w:pPr>
            <w:r w:rsidRPr="00EC629B">
              <w:rPr>
                <w:rFonts w:cstheme="minorHAnsi"/>
                <w:color w:val="2E74B5" w:themeColor="accent1" w:themeShade="BF"/>
              </w:rPr>
              <w:t>3</w:t>
            </w:r>
          </w:p>
        </w:tc>
        <w:tc>
          <w:tcPr>
            <w:tcW w:w="2187" w:type="dxa"/>
            <w:shd w:val="clear" w:color="auto" w:fill="00B050"/>
            <w:hideMark/>
          </w:tcPr>
          <w:p w14:paraId="21064945" w14:textId="4683A671" w:rsidR="00733557" w:rsidRPr="00EC629B" w:rsidRDefault="00733557" w:rsidP="00146A9A">
            <w:pPr>
              <w:jc w:val="center"/>
              <w:rPr>
                <w:rFonts w:cstheme="minorHAnsi"/>
                <w:color w:val="2E74B5" w:themeColor="accent1" w:themeShade="BF"/>
              </w:rPr>
            </w:pPr>
            <w:r w:rsidRPr="00EC629B">
              <w:rPr>
                <w:rFonts w:cstheme="minorHAnsi"/>
                <w:color w:val="2E74B5" w:themeColor="accent1" w:themeShade="BF"/>
              </w:rPr>
              <w:t>High</w:t>
            </w:r>
          </w:p>
        </w:tc>
      </w:tr>
    </w:tbl>
    <w:p w14:paraId="2CBAFC40" w14:textId="77777777" w:rsidR="00473997" w:rsidRPr="00EC629B" w:rsidRDefault="00473997" w:rsidP="00473997">
      <w:pPr>
        <w:rPr>
          <w:color w:val="2E74B5" w:themeColor="accent1" w:themeShade="BF"/>
        </w:rPr>
      </w:pPr>
    </w:p>
    <w:p w14:paraId="1C6BEEEE" w14:textId="77777777" w:rsidR="00473997" w:rsidRPr="00EC629B" w:rsidRDefault="00473997" w:rsidP="00473997">
      <w:pPr>
        <w:rPr>
          <w:color w:val="2E74B5" w:themeColor="accent1" w:themeShade="BF"/>
        </w:rPr>
      </w:pPr>
    </w:p>
    <w:p w14:paraId="73B9E578" w14:textId="77777777" w:rsidR="00473997" w:rsidRPr="00EC629B" w:rsidRDefault="00473997" w:rsidP="00473997">
      <w:pPr>
        <w:rPr>
          <w:color w:val="2E74B5" w:themeColor="accent1" w:themeShade="BF"/>
        </w:rPr>
      </w:pPr>
    </w:p>
    <w:p w14:paraId="3CEC7BEA" w14:textId="77777777" w:rsidR="00473997" w:rsidRPr="00EC629B" w:rsidRDefault="00473997" w:rsidP="00E928F1">
      <w:pPr>
        <w:keepNext/>
        <w:keepLines/>
        <w:spacing w:before="240" w:after="0" w:line="276" w:lineRule="auto"/>
        <w:outlineLvl w:val="0"/>
        <w:rPr>
          <w:rFonts w:asciiTheme="majorHAnsi" w:eastAsiaTheme="majorEastAsia" w:hAnsiTheme="majorHAnsi" w:cstheme="majorHAnsi"/>
          <w:b/>
          <w:color w:val="2E74B5" w:themeColor="accent1" w:themeShade="BF"/>
          <w:sz w:val="26"/>
          <w:szCs w:val="26"/>
        </w:rPr>
      </w:pPr>
    </w:p>
    <w:sectPr w:rsidR="00473997" w:rsidRPr="00EC629B" w:rsidSect="00CE22CC">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AB241" w14:textId="77777777" w:rsidR="00B450C3" w:rsidRDefault="00B450C3" w:rsidP="00BB4435">
      <w:pPr>
        <w:spacing w:after="0" w:line="240" w:lineRule="auto"/>
      </w:pPr>
      <w:r>
        <w:separator/>
      </w:r>
    </w:p>
  </w:endnote>
  <w:endnote w:type="continuationSeparator" w:id="0">
    <w:p w14:paraId="33E1069D" w14:textId="77777777" w:rsidR="00B450C3" w:rsidRDefault="00B450C3" w:rsidP="00BB4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2744A" w14:textId="23C750BF" w:rsidR="00C86DE6" w:rsidRDefault="00C86DE6">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676D04">
      <w:rPr>
        <w:caps/>
        <w:noProof/>
        <w:color w:val="5B9BD5" w:themeColor="accent1"/>
      </w:rPr>
      <w:t>48</w:t>
    </w:r>
    <w:r>
      <w:rPr>
        <w:caps/>
        <w:noProof/>
        <w:color w:val="5B9BD5" w:themeColor="accent1"/>
      </w:rPr>
      <w:fldChar w:fldCharType="end"/>
    </w:r>
  </w:p>
  <w:p w14:paraId="1B84207D" w14:textId="77777777" w:rsidR="00C86DE6" w:rsidRDefault="00C86D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D7B64" w14:textId="77777777" w:rsidR="00B450C3" w:rsidRDefault="00B450C3" w:rsidP="00BB4435">
      <w:pPr>
        <w:spacing w:after="0" w:line="240" w:lineRule="auto"/>
      </w:pPr>
      <w:r>
        <w:separator/>
      </w:r>
    </w:p>
  </w:footnote>
  <w:footnote w:type="continuationSeparator" w:id="0">
    <w:p w14:paraId="4B044FD7" w14:textId="77777777" w:rsidR="00B450C3" w:rsidRDefault="00B450C3" w:rsidP="00BB4435">
      <w:pPr>
        <w:spacing w:after="0" w:line="240" w:lineRule="auto"/>
      </w:pPr>
      <w:r>
        <w:continuationSeparator/>
      </w:r>
    </w:p>
  </w:footnote>
  <w:footnote w:id="1">
    <w:p w14:paraId="1FE73D09" w14:textId="613C5B33" w:rsidR="0093362C" w:rsidRDefault="0093362C">
      <w:pPr>
        <w:pStyle w:val="FootnoteText"/>
      </w:pPr>
      <w:r>
        <w:rPr>
          <w:rStyle w:val="FootnoteReference"/>
        </w:rPr>
        <w:footnoteRef/>
      </w:r>
      <w:r>
        <w:t xml:space="preserve"> </w:t>
      </w:r>
      <w:hyperlink r:id="rId1" w:anchor=":~:text=The%20average%20house%20price%20in%20East%20Lothian%20has,close%20to%2060%25%20higher%20than%20the%20national%20equivalent." w:history="1">
        <w:r w:rsidRPr="0093362C">
          <w:rPr>
            <w:rStyle w:val="Hyperlink"/>
          </w:rPr>
          <w:t>Rettie</w:t>
        </w:r>
      </w:hyperlink>
      <w:r>
        <w:t xml:space="preserve"> (2025) </w:t>
      </w:r>
    </w:p>
  </w:footnote>
  <w:footnote w:id="2">
    <w:p w14:paraId="1F969614" w14:textId="7D62C0E8" w:rsidR="00433F94" w:rsidRDefault="00433F94">
      <w:pPr>
        <w:pStyle w:val="FootnoteText"/>
      </w:pPr>
      <w:r>
        <w:rPr>
          <w:rStyle w:val="FootnoteReference"/>
        </w:rPr>
        <w:footnoteRef/>
      </w:r>
      <w:r>
        <w:t xml:space="preserve"> </w:t>
      </w:r>
      <w:r w:rsidR="00F51E3D">
        <w:t xml:space="preserve">NRS </w:t>
      </w:r>
      <w:hyperlink r:id="rId2" w:history="1">
        <w:r w:rsidR="00F51E3D" w:rsidRPr="00F51E3D">
          <w:rPr>
            <w:rStyle w:val="Hyperlink"/>
          </w:rPr>
          <w:t>Mid-Year Population estimates</w:t>
        </w:r>
      </w:hyperlink>
      <w:r w:rsidR="00F51E3D">
        <w:t xml:space="preserve"> (2025). </w:t>
      </w:r>
    </w:p>
  </w:footnote>
  <w:footnote w:id="3">
    <w:p w14:paraId="4A7A08F1" w14:textId="77777777" w:rsidR="008B328B" w:rsidRDefault="008B328B" w:rsidP="008B328B">
      <w:pPr>
        <w:pStyle w:val="FootnoteText"/>
      </w:pPr>
      <w:r>
        <w:rPr>
          <w:rStyle w:val="FootnoteReference"/>
        </w:rPr>
        <w:footnoteRef/>
      </w:r>
      <w:r>
        <w:t xml:space="preserve"> </w:t>
      </w:r>
      <w:bookmarkStart w:id="6" w:name="_Hlk172891783"/>
      <w:r w:rsidRPr="00304E13">
        <w:t>Scotland's Census 2022</w:t>
      </w:r>
      <w:r>
        <w:t xml:space="preserve">: </w:t>
      </w:r>
      <w:r w:rsidRPr="00304E13">
        <w:t xml:space="preserve">Population change, 2011 - 2022, council areas, Scotland </w:t>
      </w:r>
      <w:bookmarkEnd w:id="6"/>
    </w:p>
  </w:footnote>
  <w:footnote w:id="4">
    <w:p w14:paraId="46B5E5E9" w14:textId="77777777" w:rsidR="008B328B" w:rsidRDefault="008B328B" w:rsidP="008B328B">
      <w:pPr>
        <w:pStyle w:val="FootnoteText"/>
      </w:pPr>
      <w:r>
        <w:rPr>
          <w:rStyle w:val="FootnoteReference"/>
        </w:rPr>
        <w:footnoteRef/>
      </w:r>
      <w:r>
        <w:t xml:space="preserve"> </w:t>
      </w:r>
      <w:hyperlink r:id="rId3" w:history="1">
        <w:r>
          <w:rPr>
            <w:rStyle w:val="Hyperlink"/>
          </w:rPr>
          <w:t>Downloads | Improvement Service</w:t>
        </w:r>
      </w:hyperlink>
    </w:p>
  </w:footnote>
  <w:footnote w:id="5">
    <w:p w14:paraId="4B41E5C0" w14:textId="77777777" w:rsidR="008B328B" w:rsidRDefault="008B328B" w:rsidP="008B328B">
      <w:pPr>
        <w:pStyle w:val="FootnoteText"/>
      </w:pPr>
      <w:r>
        <w:rPr>
          <w:rStyle w:val="FootnoteReference"/>
        </w:rPr>
        <w:footnoteRef/>
      </w:r>
      <w:r>
        <w:t xml:space="preserve"> NRS Households and Dwellings in Scotland (2022)</w:t>
      </w:r>
    </w:p>
  </w:footnote>
  <w:footnote w:id="6">
    <w:p w14:paraId="1044EADD" w14:textId="6BF22A0C" w:rsidR="008D73A8" w:rsidRDefault="008D73A8">
      <w:pPr>
        <w:pStyle w:val="FootnoteText"/>
      </w:pPr>
      <w:r>
        <w:rPr>
          <w:rStyle w:val="FootnoteReference"/>
        </w:rPr>
        <w:footnoteRef/>
      </w:r>
      <w:r>
        <w:t xml:space="preserve"> Census Scotland, 2022</w:t>
      </w:r>
    </w:p>
  </w:footnote>
  <w:footnote w:id="7">
    <w:p w14:paraId="3C9BFA32" w14:textId="77777777" w:rsidR="008B328B" w:rsidRDefault="008B328B" w:rsidP="008B328B">
      <w:pPr>
        <w:pStyle w:val="FootnoteText"/>
      </w:pPr>
      <w:r>
        <w:rPr>
          <w:rStyle w:val="FootnoteReference"/>
        </w:rPr>
        <w:footnoteRef/>
      </w:r>
      <w:r>
        <w:t xml:space="preserve"> </w:t>
      </w:r>
      <w:r w:rsidRPr="00363339">
        <w:t xml:space="preserve">NRS 2019 based population projections – </w:t>
      </w:r>
      <w:r>
        <w:t>ibid.</w:t>
      </w:r>
    </w:p>
  </w:footnote>
  <w:footnote w:id="8">
    <w:p w14:paraId="46DA1C71" w14:textId="77777777" w:rsidR="008B328B" w:rsidRDefault="008B328B" w:rsidP="008B328B">
      <w:pPr>
        <w:pStyle w:val="FootnoteText"/>
      </w:pPr>
      <w:r>
        <w:rPr>
          <w:rStyle w:val="FootnoteReference"/>
        </w:rPr>
        <w:footnoteRef/>
      </w:r>
      <w:r>
        <w:t xml:space="preserve"> </w:t>
      </w:r>
      <w:r w:rsidRPr="00363339">
        <w:t xml:space="preserve">NRS 2019 based population projections – </w:t>
      </w:r>
      <w:r>
        <w:t>ibid.</w:t>
      </w:r>
    </w:p>
  </w:footnote>
  <w:footnote w:id="9">
    <w:p w14:paraId="67526648" w14:textId="5FC58EB7" w:rsidR="00492890" w:rsidRDefault="00492890">
      <w:pPr>
        <w:pStyle w:val="FootnoteText"/>
      </w:pPr>
      <w:r>
        <w:rPr>
          <w:rStyle w:val="FootnoteReference"/>
        </w:rPr>
        <w:footnoteRef/>
      </w:r>
      <w:r>
        <w:t xml:space="preserve"> Scotland’s Census 2022</w:t>
      </w:r>
    </w:p>
  </w:footnote>
  <w:footnote w:id="10">
    <w:p w14:paraId="761F45BB" w14:textId="77777777" w:rsidR="000878BF" w:rsidRDefault="000878BF" w:rsidP="000878BF">
      <w:pPr>
        <w:pStyle w:val="FootnoteText"/>
      </w:pPr>
      <w:r>
        <w:rPr>
          <w:rStyle w:val="FootnoteReference"/>
        </w:rPr>
        <w:t>[1]</w:t>
      </w:r>
      <w:r>
        <w:t xml:space="preserve"> </w:t>
      </w:r>
      <w:hyperlink r:id="rId4" w:history="1">
        <w:r>
          <w:rPr>
            <w:rStyle w:val="Hyperlink"/>
          </w:rPr>
          <w:t>https://www.be-st.build/media/fp3n5ik1/edinburgh-home-demonstrator-clf.pdf</w:t>
        </w:r>
      </w:hyperlink>
      <w:r>
        <w:t xml:space="preserve"> </w:t>
      </w:r>
    </w:p>
  </w:footnote>
  <w:footnote w:id="11">
    <w:p w14:paraId="5EB82568" w14:textId="77777777" w:rsidR="00C86DE6" w:rsidRPr="008E14E0" w:rsidRDefault="00C86DE6" w:rsidP="00FA43C8">
      <w:pPr>
        <w:pStyle w:val="FootnoteText"/>
        <w:jc w:val="left"/>
        <w:rPr>
          <w:rFonts w:cstheme="minorHAnsi"/>
          <w:bCs/>
          <w:sz w:val="18"/>
          <w:szCs w:val="18"/>
        </w:rPr>
      </w:pPr>
      <w:r w:rsidRPr="008E14E0">
        <w:rPr>
          <w:rStyle w:val="FootnoteReference"/>
          <w:rFonts w:cstheme="minorHAnsi"/>
          <w:sz w:val="18"/>
          <w:szCs w:val="18"/>
        </w:rPr>
        <w:footnoteRef/>
      </w:r>
      <w:r w:rsidRPr="008E14E0">
        <w:rPr>
          <w:rFonts w:cstheme="minorHAnsi"/>
          <w:sz w:val="18"/>
          <w:szCs w:val="18"/>
        </w:rPr>
        <w:t xml:space="preserve"> </w:t>
      </w:r>
      <w:r w:rsidRPr="008E14E0">
        <w:rPr>
          <w:rFonts w:cstheme="minorHAnsi"/>
          <w:bCs/>
          <w:sz w:val="18"/>
          <w:szCs w:val="18"/>
        </w:rPr>
        <w:t xml:space="preserve">The full assessment can be found at the following link: </w:t>
      </w:r>
      <w:hyperlink r:id="rId5" w:history="1">
        <w:r w:rsidRPr="008E14E0">
          <w:rPr>
            <w:rStyle w:val="Hyperlink"/>
            <w:rFonts w:cstheme="minorHAnsi"/>
            <w:bCs/>
            <w:sz w:val="18"/>
            <w:szCs w:val="18"/>
          </w:rPr>
          <w:t>https://www.eastlothian.gov.uk/downloads/file/27647/supporting_paper_3_integrated_impact_assessment</w:t>
        </w:r>
      </w:hyperlink>
    </w:p>
  </w:footnote>
  <w:footnote w:id="12">
    <w:p w14:paraId="597FFAFE" w14:textId="77777777" w:rsidR="00C86DE6" w:rsidRPr="008E14E0" w:rsidRDefault="00C86DE6" w:rsidP="00C627E4">
      <w:pPr>
        <w:pStyle w:val="FootnoteText"/>
        <w:rPr>
          <w:rFonts w:cstheme="minorHAnsi"/>
          <w:bCs/>
          <w:sz w:val="18"/>
          <w:szCs w:val="18"/>
        </w:rPr>
      </w:pPr>
      <w:r w:rsidRPr="008E14E0">
        <w:rPr>
          <w:rStyle w:val="FootnoteReference"/>
          <w:rFonts w:cstheme="minorHAnsi"/>
          <w:sz w:val="18"/>
          <w:szCs w:val="18"/>
        </w:rPr>
        <w:footnoteRef/>
      </w:r>
      <w:r w:rsidRPr="008E14E0">
        <w:rPr>
          <w:rFonts w:cstheme="minorHAnsi"/>
          <w:sz w:val="18"/>
          <w:szCs w:val="18"/>
        </w:rPr>
        <w:t xml:space="preserve"> </w:t>
      </w:r>
      <w:r w:rsidRPr="008E14E0">
        <w:rPr>
          <w:rFonts w:cstheme="minorHAnsi"/>
          <w:bCs/>
          <w:sz w:val="18"/>
          <w:szCs w:val="18"/>
        </w:rPr>
        <w:t xml:space="preserve">  The full assessment can be found at the following link: </w:t>
      </w:r>
    </w:p>
    <w:p w14:paraId="1DCCD7EA" w14:textId="77777777" w:rsidR="00C86DE6" w:rsidRPr="008E14E0" w:rsidRDefault="00C86DE6" w:rsidP="00C627E4">
      <w:pPr>
        <w:pStyle w:val="FootnoteText"/>
        <w:rPr>
          <w:rFonts w:cstheme="minorHAnsi"/>
          <w:bCs/>
          <w:sz w:val="18"/>
          <w:szCs w:val="18"/>
        </w:rPr>
      </w:pPr>
      <w:hyperlink r:id="rId6" w:history="1">
        <w:r w:rsidRPr="008E14E0">
          <w:rPr>
            <w:rStyle w:val="Hyperlink"/>
            <w:rFonts w:cstheme="minorHAnsi"/>
            <w:bCs/>
            <w:sz w:val="18"/>
            <w:szCs w:val="18"/>
          </w:rPr>
          <w:t>https://www.eastlothian.gov.uk/downloads/file/27648/supporting_paper_4_health_impact_assessment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28DC"/>
    <w:multiLevelType w:val="hybridMultilevel"/>
    <w:tmpl w:val="CD805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E6210CC">
      <w:numFmt w:val="bullet"/>
      <w:lvlText w:val="•"/>
      <w:lvlJc w:val="left"/>
      <w:pPr>
        <w:ind w:left="2160" w:hanging="360"/>
      </w:pPr>
      <w:rPr>
        <w:rFonts w:ascii="Calibri" w:eastAsiaTheme="minorHAnsi" w:hAnsi="Calibri" w:cs="Calibri"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A318D"/>
    <w:multiLevelType w:val="hybridMultilevel"/>
    <w:tmpl w:val="E9D66032"/>
    <w:lvl w:ilvl="0" w:tplc="795C1B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74ED3"/>
    <w:multiLevelType w:val="hybridMultilevel"/>
    <w:tmpl w:val="6E7AC27A"/>
    <w:lvl w:ilvl="0" w:tplc="D8BEB3C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329BA"/>
    <w:multiLevelType w:val="hybridMultilevel"/>
    <w:tmpl w:val="FF620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054F46"/>
    <w:multiLevelType w:val="hybridMultilevel"/>
    <w:tmpl w:val="09DEF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11D5A"/>
    <w:multiLevelType w:val="hybridMultilevel"/>
    <w:tmpl w:val="5A32A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F5F53"/>
    <w:multiLevelType w:val="hybridMultilevel"/>
    <w:tmpl w:val="626E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120C4D"/>
    <w:multiLevelType w:val="hybridMultilevel"/>
    <w:tmpl w:val="462ED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993BFD"/>
    <w:multiLevelType w:val="hybridMultilevel"/>
    <w:tmpl w:val="18304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C294C"/>
    <w:multiLevelType w:val="multilevel"/>
    <w:tmpl w:val="F132CF4E"/>
    <w:lvl w:ilvl="0">
      <w:start w:val="1"/>
      <w:numFmt w:val="decimal"/>
      <w:lvlText w:val="%1."/>
      <w:lvlJc w:val="left"/>
      <w:pPr>
        <w:ind w:left="720" w:hanging="360"/>
      </w:pPr>
      <w:rPr>
        <w:rFonts w:hint="default"/>
      </w:rPr>
    </w:lvl>
    <w:lvl w:ilvl="1">
      <w:start w:val="10"/>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974041A"/>
    <w:multiLevelType w:val="hybridMultilevel"/>
    <w:tmpl w:val="C792BE2C"/>
    <w:lvl w:ilvl="0" w:tplc="A496B3D6">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F5A4BD3"/>
    <w:multiLevelType w:val="hybridMultilevel"/>
    <w:tmpl w:val="463E1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F853DE"/>
    <w:multiLevelType w:val="multilevel"/>
    <w:tmpl w:val="292C055A"/>
    <w:lvl w:ilvl="0">
      <w:start w:val="1"/>
      <w:numFmt w:val="decimal"/>
      <w:pStyle w:val="Heading1"/>
      <w:lvlText w:val="%1."/>
      <w:lvlJc w:val="left"/>
      <w:pPr>
        <w:ind w:left="786" w:hanging="360"/>
      </w:pPr>
    </w:lvl>
    <w:lvl w:ilvl="1">
      <w:start w:val="1"/>
      <w:numFmt w:val="decimal"/>
      <w:isLgl/>
      <w:lvlText w:val="%1.%2"/>
      <w:lvlJc w:val="left"/>
      <w:pPr>
        <w:ind w:left="390" w:hanging="390"/>
      </w:pPr>
      <w:rPr>
        <w:rFonts w:hint="default"/>
      </w:rPr>
    </w:lvl>
    <w:lvl w:ilvl="2">
      <w:start w:val="1"/>
      <w:numFmt w:val="decimal"/>
      <w:isLgl/>
      <w:lvlText w:val="%1.%2.%3"/>
      <w:lvlJc w:val="left"/>
      <w:pPr>
        <w:ind w:left="1288"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C0C5B93"/>
    <w:multiLevelType w:val="hybridMultilevel"/>
    <w:tmpl w:val="13F4F5FC"/>
    <w:lvl w:ilvl="0" w:tplc="08090001">
      <w:start w:val="1"/>
      <w:numFmt w:val="bullet"/>
      <w:lvlText w:val=""/>
      <w:lvlJc w:val="left"/>
      <w:pPr>
        <w:ind w:left="1080" w:hanging="360"/>
      </w:pPr>
      <w:rPr>
        <w:rFonts w:ascii="Symbol" w:hAnsi="Symbol" w:hint="default"/>
      </w:rPr>
    </w:lvl>
    <w:lvl w:ilvl="1" w:tplc="81FE864C">
      <w:numFmt w:val="bullet"/>
      <w:lvlText w:val="•"/>
      <w:lvlJc w:val="left"/>
      <w:pPr>
        <w:ind w:left="2160" w:hanging="720"/>
      </w:pPr>
      <w:rPr>
        <w:rFonts w:ascii="Calibri" w:eastAsiaTheme="minorHAns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D8A1C34"/>
    <w:multiLevelType w:val="hybridMultilevel"/>
    <w:tmpl w:val="3918B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9F284A"/>
    <w:multiLevelType w:val="hybridMultilevel"/>
    <w:tmpl w:val="6A245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26110A"/>
    <w:multiLevelType w:val="hybridMultilevel"/>
    <w:tmpl w:val="A0708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1B18BC"/>
    <w:multiLevelType w:val="multilevel"/>
    <w:tmpl w:val="E97CCA8C"/>
    <w:lvl w:ilvl="0">
      <w:start w:val="1"/>
      <w:numFmt w:val="decimal"/>
      <w:pStyle w:val="ELC-ParaTitle"/>
      <w:lvlText w:val="%1"/>
      <w:lvlJc w:val="left"/>
      <w:pPr>
        <w:tabs>
          <w:tab w:val="num" w:pos="420"/>
        </w:tabs>
        <w:ind w:left="420" w:hanging="420"/>
      </w:pPr>
      <w:rPr>
        <w:rFonts w:hint="default"/>
      </w:rPr>
    </w:lvl>
    <w:lvl w:ilvl="1">
      <w:start w:val="1"/>
      <w:numFmt w:val="decimal"/>
      <w:pStyle w:val="ELC-ParaTitle2"/>
      <w:lvlText w:val="%1.%2"/>
      <w:lvlJc w:val="left"/>
      <w:pPr>
        <w:tabs>
          <w:tab w:val="num" w:pos="420"/>
        </w:tabs>
        <w:ind w:left="420" w:hanging="420"/>
      </w:pPr>
      <w:rPr>
        <w:rFonts w:hint="default"/>
        <w:b w:val="0"/>
        <w:i w:val="0"/>
        <w:caps w:val="0"/>
        <w:strike w:val="0"/>
        <w:dstrike w:val="0"/>
        <w:shadow w:val="0"/>
        <w:emboss w:val="0"/>
        <w:imprint w:val="0"/>
        <w:vanish w:val="0"/>
        <w:sz w:val="24"/>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44194466"/>
    <w:multiLevelType w:val="hybridMultilevel"/>
    <w:tmpl w:val="432C72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C56A87"/>
    <w:multiLevelType w:val="hybridMultilevel"/>
    <w:tmpl w:val="2A6E4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AA3845"/>
    <w:multiLevelType w:val="hybridMultilevel"/>
    <w:tmpl w:val="D90C36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B34AC0"/>
    <w:multiLevelType w:val="hybridMultilevel"/>
    <w:tmpl w:val="BCD82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902EEB"/>
    <w:multiLevelType w:val="hybridMultilevel"/>
    <w:tmpl w:val="32D44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0920BF"/>
    <w:multiLevelType w:val="multilevel"/>
    <w:tmpl w:val="9822E738"/>
    <w:lvl w:ilvl="0">
      <w:start w:val="1"/>
      <w:numFmt w:val="decimal"/>
      <w:lvlText w:val="%1."/>
      <w:lvlJc w:val="left"/>
      <w:pPr>
        <w:ind w:left="644" w:hanging="360"/>
      </w:pPr>
      <w:rPr>
        <w:rFonts w:hint="default"/>
      </w:rPr>
    </w:lvl>
    <w:lvl w:ilvl="1">
      <w:start w:val="1"/>
      <w:numFmt w:val="decimal"/>
      <w:isLgl/>
      <w:lvlText w:val="%1.%2"/>
      <w:lvlJc w:val="left"/>
      <w:pPr>
        <w:ind w:left="854" w:hanging="570"/>
      </w:pPr>
      <w:rPr>
        <w:rFonts w:hint="default"/>
      </w:rPr>
    </w:lvl>
    <w:lvl w:ilvl="2">
      <w:start w:val="3"/>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4" w15:restartNumberingAfterBreak="0">
    <w:nsid w:val="69104A82"/>
    <w:multiLevelType w:val="hybridMultilevel"/>
    <w:tmpl w:val="4FBE8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72050B"/>
    <w:multiLevelType w:val="hybridMultilevel"/>
    <w:tmpl w:val="7BFACA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4B7524D"/>
    <w:multiLevelType w:val="hybridMultilevel"/>
    <w:tmpl w:val="3174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100B25"/>
    <w:multiLevelType w:val="hybridMultilevel"/>
    <w:tmpl w:val="9858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6970702">
    <w:abstractNumId w:val="12"/>
  </w:num>
  <w:num w:numId="2" w16cid:durableId="1944535018">
    <w:abstractNumId w:val="23"/>
  </w:num>
  <w:num w:numId="3" w16cid:durableId="1440682578">
    <w:abstractNumId w:val="0"/>
  </w:num>
  <w:num w:numId="4" w16cid:durableId="776606902">
    <w:abstractNumId w:val="13"/>
  </w:num>
  <w:num w:numId="5" w16cid:durableId="419571625">
    <w:abstractNumId w:val="8"/>
  </w:num>
  <w:num w:numId="6" w16cid:durableId="1676877709">
    <w:abstractNumId w:val="18"/>
  </w:num>
  <w:num w:numId="7" w16cid:durableId="782460324">
    <w:abstractNumId w:val="20"/>
  </w:num>
  <w:num w:numId="8" w16cid:durableId="391120069">
    <w:abstractNumId w:val="26"/>
  </w:num>
  <w:num w:numId="9" w16cid:durableId="383143840">
    <w:abstractNumId w:val="14"/>
  </w:num>
  <w:num w:numId="10" w16cid:durableId="29916013">
    <w:abstractNumId w:val="16"/>
  </w:num>
  <w:num w:numId="11" w16cid:durableId="349185874">
    <w:abstractNumId w:val="22"/>
  </w:num>
  <w:num w:numId="12" w16cid:durableId="2038383064">
    <w:abstractNumId w:val="6"/>
  </w:num>
  <w:num w:numId="13" w16cid:durableId="1801999092">
    <w:abstractNumId w:val="17"/>
  </w:num>
  <w:num w:numId="14" w16cid:durableId="1344938038">
    <w:abstractNumId w:val="5"/>
  </w:num>
  <w:num w:numId="15" w16cid:durableId="99494777">
    <w:abstractNumId w:val="2"/>
  </w:num>
  <w:num w:numId="16" w16cid:durableId="1821967341">
    <w:abstractNumId w:val="12"/>
    <w:lvlOverride w:ilvl="0">
      <w:startOverride w:val="6"/>
    </w:lvlOverride>
    <w:lvlOverride w:ilvl="1">
      <w:startOverride w:val="1"/>
    </w:lvlOverride>
    <w:lvlOverride w:ilvl="2">
      <w:startOverride w:val="2"/>
    </w:lvlOverride>
  </w:num>
  <w:num w:numId="17" w16cid:durableId="6759786">
    <w:abstractNumId w:val="21"/>
  </w:num>
  <w:num w:numId="18" w16cid:durableId="1780686263">
    <w:abstractNumId w:val="24"/>
  </w:num>
  <w:num w:numId="19" w16cid:durableId="529759680">
    <w:abstractNumId w:val="27"/>
  </w:num>
  <w:num w:numId="20" w16cid:durableId="437725853">
    <w:abstractNumId w:val="3"/>
  </w:num>
  <w:num w:numId="21" w16cid:durableId="1284997013">
    <w:abstractNumId w:val="25"/>
  </w:num>
  <w:num w:numId="22" w16cid:durableId="1179583412">
    <w:abstractNumId w:val="1"/>
  </w:num>
  <w:num w:numId="23" w16cid:durableId="92042">
    <w:abstractNumId w:val="10"/>
  </w:num>
  <w:num w:numId="24" w16cid:durableId="1640916481">
    <w:abstractNumId w:val="12"/>
    <w:lvlOverride w:ilvl="0">
      <w:startOverride w:val="5"/>
    </w:lvlOverride>
    <w:lvlOverride w:ilvl="1">
      <w:startOverride w:val="1"/>
    </w:lvlOverride>
  </w:num>
  <w:num w:numId="25" w16cid:durableId="19378662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66536372">
    <w:abstractNumId w:val="4"/>
  </w:num>
  <w:num w:numId="27" w16cid:durableId="1717269573">
    <w:abstractNumId w:val="11"/>
  </w:num>
  <w:num w:numId="28" w16cid:durableId="1878815167">
    <w:abstractNumId w:val="12"/>
    <w:lvlOverride w:ilvl="0">
      <w:startOverride w:val="5"/>
    </w:lvlOverride>
    <w:lvlOverride w:ilvl="1">
      <w:startOverride w:val="6"/>
    </w:lvlOverride>
    <w:lvlOverride w:ilvl="2">
      <w:startOverride w:val="3"/>
    </w:lvlOverride>
  </w:num>
  <w:num w:numId="29" w16cid:durableId="518013050">
    <w:abstractNumId w:val="12"/>
  </w:num>
  <w:num w:numId="30" w16cid:durableId="1055423738">
    <w:abstractNumId w:val="12"/>
    <w:lvlOverride w:ilvl="0">
      <w:startOverride w:val="5"/>
    </w:lvlOverride>
    <w:lvlOverride w:ilvl="1">
      <w:startOverride w:val="7"/>
    </w:lvlOverride>
  </w:num>
  <w:num w:numId="31" w16cid:durableId="1684284135">
    <w:abstractNumId w:val="15"/>
  </w:num>
  <w:num w:numId="32" w16cid:durableId="1959412318">
    <w:abstractNumId w:val="19"/>
  </w:num>
  <w:num w:numId="33" w16cid:durableId="573662468">
    <w:abstractNumId w:val="12"/>
    <w:lvlOverride w:ilvl="0">
      <w:startOverride w:val="5"/>
    </w:lvlOverride>
    <w:lvlOverride w:ilvl="1">
      <w:startOverride w:val="9"/>
    </w:lvlOverride>
  </w:num>
  <w:num w:numId="34" w16cid:durableId="813109633">
    <w:abstractNumId w:val="7"/>
  </w:num>
  <w:num w:numId="35" w16cid:durableId="249971293">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736"/>
    <w:rsid w:val="0000055F"/>
    <w:rsid w:val="0000098B"/>
    <w:rsid w:val="00004501"/>
    <w:rsid w:val="00011DE0"/>
    <w:rsid w:val="00012656"/>
    <w:rsid w:val="00015D5F"/>
    <w:rsid w:val="00020CD9"/>
    <w:rsid w:val="00021078"/>
    <w:rsid w:val="00021723"/>
    <w:rsid w:val="00022F35"/>
    <w:rsid w:val="00025329"/>
    <w:rsid w:val="0003266C"/>
    <w:rsid w:val="00033A2A"/>
    <w:rsid w:val="00033DF9"/>
    <w:rsid w:val="0003406A"/>
    <w:rsid w:val="00036623"/>
    <w:rsid w:val="00041AE3"/>
    <w:rsid w:val="00041E1B"/>
    <w:rsid w:val="00042023"/>
    <w:rsid w:val="00043341"/>
    <w:rsid w:val="00044F60"/>
    <w:rsid w:val="0005098E"/>
    <w:rsid w:val="0005329F"/>
    <w:rsid w:val="00053F9B"/>
    <w:rsid w:val="00056709"/>
    <w:rsid w:val="0007380D"/>
    <w:rsid w:val="000749E8"/>
    <w:rsid w:val="000758F1"/>
    <w:rsid w:val="00081448"/>
    <w:rsid w:val="0008334C"/>
    <w:rsid w:val="00084788"/>
    <w:rsid w:val="000852EE"/>
    <w:rsid w:val="00085DEA"/>
    <w:rsid w:val="00086E7E"/>
    <w:rsid w:val="000878BF"/>
    <w:rsid w:val="000909D0"/>
    <w:rsid w:val="00093FE7"/>
    <w:rsid w:val="0009478B"/>
    <w:rsid w:val="000A455F"/>
    <w:rsid w:val="000A48D5"/>
    <w:rsid w:val="000B0845"/>
    <w:rsid w:val="000B23F1"/>
    <w:rsid w:val="000B2835"/>
    <w:rsid w:val="000B394D"/>
    <w:rsid w:val="000B595C"/>
    <w:rsid w:val="000B6531"/>
    <w:rsid w:val="000B706C"/>
    <w:rsid w:val="000C0F53"/>
    <w:rsid w:val="000C1AE5"/>
    <w:rsid w:val="000C2E3C"/>
    <w:rsid w:val="000C3528"/>
    <w:rsid w:val="000C5E34"/>
    <w:rsid w:val="000D2E92"/>
    <w:rsid w:val="000D3047"/>
    <w:rsid w:val="000E0740"/>
    <w:rsid w:val="000E41FB"/>
    <w:rsid w:val="000E582A"/>
    <w:rsid w:val="000F0E7F"/>
    <w:rsid w:val="000F0F06"/>
    <w:rsid w:val="000F23DA"/>
    <w:rsid w:val="000F248B"/>
    <w:rsid w:val="000F296A"/>
    <w:rsid w:val="001010A5"/>
    <w:rsid w:val="0010418A"/>
    <w:rsid w:val="00110F84"/>
    <w:rsid w:val="0011248D"/>
    <w:rsid w:val="0011545D"/>
    <w:rsid w:val="001158D5"/>
    <w:rsid w:val="001159CE"/>
    <w:rsid w:val="00115CD7"/>
    <w:rsid w:val="001161E0"/>
    <w:rsid w:val="00116E02"/>
    <w:rsid w:val="00116E08"/>
    <w:rsid w:val="0012207D"/>
    <w:rsid w:val="00122135"/>
    <w:rsid w:val="00122245"/>
    <w:rsid w:val="001234F5"/>
    <w:rsid w:val="00123914"/>
    <w:rsid w:val="00126CB9"/>
    <w:rsid w:val="00127EC1"/>
    <w:rsid w:val="00130388"/>
    <w:rsid w:val="00130D2C"/>
    <w:rsid w:val="00132E6D"/>
    <w:rsid w:val="0013488F"/>
    <w:rsid w:val="00134A75"/>
    <w:rsid w:val="00135F08"/>
    <w:rsid w:val="00136917"/>
    <w:rsid w:val="00141157"/>
    <w:rsid w:val="001412B4"/>
    <w:rsid w:val="00143A2E"/>
    <w:rsid w:val="00144D92"/>
    <w:rsid w:val="00145CEC"/>
    <w:rsid w:val="00154CF6"/>
    <w:rsid w:val="00154EB3"/>
    <w:rsid w:val="00155137"/>
    <w:rsid w:val="00155F7A"/>
    <w:rsid w:val="00160544"/>
    <w:rsid w:val="00160E59"/>
    <w:rsid w:val="001633B9"/>
    <w:rsid w:val="00166548"/>
    <w:rsid w:val="00170139"/>
    <w:rsid w:val="00171628"/>
    <w:rsid w:val="00174D05"/>
    <w:rsid w:val="00183771"/>
    <w:rsid w:val="00183D05"/>
    <w:rsid w:val="0018576B"/>
    <w:rsid w:val="00185B8F"/>
    <w:rsid w:val="0018619C"/>
    <w:rsid w:val="00186413"/>
    <w:rsid w:val="00186A79"/>
    <w:rsid w:val="00186AD0"/>
    <w:rsid w:val="00191A38"/>
    <w:rsid w:val="001A0E8C"/>
    <w:rsid w:val="001A1ADB"/>
    <w:rsid w:val="001A27AE"/>
    <w:rsid w:val="001A286B"/>
    <w:rsid w:val="001A3D70"/>
    <w:rsid w:val="001A63F0"/>
    <w:rsid w:val="001B1727"/>
    <w:rsid w:val="001B2092"/>
    <w:rsid w:val="001B2FC7"/>
    <w:rsid w:val="001B340D"/>
    <w:rsid w:val="001B5FF4"/>
    <w:rsid w:val="001B6A71"/>
    <w:rsid w:val="001B6D59"/>
    <w:rsid w:val="001B7A1C"/>
    <w:rsid w:val="001C124C"/>
    <w:rsid w:val="001C15F2"/>
    <w:rsid w:val="001C58DF"/>
    <w:rsid w:val="001C6447"/>
    <w:rsid w:val="001C6AE4"/>
    <w:rsid w:val="001C7795"/>
    <w:rsid w:val="001D2770"/>
    <w:rsid w:val="001D4604"/>
    <w:rsid w:val="001D7073"/>
    <w:rsid w:val="001D7B6C"/>
    <w:rsid w:val="001E01DE"/>
    <w:rsid w:val="001E1699"/>
    <w:rsid w:val="001E347F"/>
    <w:rsid w:val="001E795F"/>
    <w:rsid w:val="001E7A32"/>
    <w:rsid w:val="001F32C2"/>
    <w:rsid w:val="001F7012"/>
    <w:rsid w:val="002016DB"/>
    <w:rsid w:val="00204CB8"/>
    <w:rsid w:val="002121B5"/>
    <w:rsid w:val="00221501"/>
    <w:rsid w:val="002304E4"/>
    <w:rsid w:val="002304F7"/>
    <w:rsid w:val="00230FC0"/>
    <w:rsid w:val="00232AAD"/>
    <w:rsid w:val="00233516"/>
    <w:rsid w:val="002348BC"/>
    <w:rsid w:val="002409F9"/>
    <w:rsid w:val="00242401"/>
    <w:rsid w:val="002432E6"/>
    <w:rsid w:val="00246A58"/>
    <w:rsid w:val="00250E14"/>
    <w:rsid w:val="002516FF"/>
    <w:rsid w:val="00254651"/>
    <w:rsid w:val="00255007"/>
    <w:rsid w:val="0026114F"/>
    <w:rsid w:val="002619D5"/>
    <w:rsid w:val="00264704"/>
    <w:rsid w:val="0027036C"/>
    <w:rsid w:val="00271BF7"/>
    <w:rsid w:val="00274509"/>
    <w:rsid w:val="00275392"/>
    <w:rsid w:val="002777A9"/>
    <w:rsid w:val="00280844"/>
    <w:rsid w:val="00280DDB"/>
    <w:rsid w:val="00282B41"/>
    <w:rsid w:val="00283EEA"/>
    <w:rsid w:val="002850BC"/>
    <w:rsid w:val="00285931"/>
    <w:rsid w:val="00286D0B"/>
    <w:rsid w:val="00287BC9"/>
    <w:rsid w:val="0029185F"/>
    <w:rsid w:val="002961D6"/>
    <w:rsid w:val="002A2D22"/>
    <w:rsid w:val="002A31A9"/>
    <w:rsid w:val="002B0EC0"/>
    <w:rsid w:val="002B2171"/>
    <w:rsid w:val="002B3862"/>
    <w:rsid w:val="002B3EC7"/>
    <w:rsid w:val="002B5A5C"/>
    <w:rsid w:val="002B7407"/>
    <w:rsid w:val="002C2E38"/>
    <w:rsid w:val="002C7D3C"/>
    <w:rsid w:val="002D13A6"/>
    <w:rsid w:val="002D2B97"/>
    <w:rsid w:val="002D2F0F"/>
    <w:rsid w:val="002D3A11"/>
    <w:rsid w:val="002D70EC"/>
    <w:rsid w:val="002E07D0"/>
    <w:rsid w:val="002E25EB"/>
    <w:rsid w:val="002E3F2B"/>
    <w:rsid w:val="002E3F6A"/>
    <w:rsid w:val="002E4104"/>
    <w:rsid w:val="002E5E04"/>
    <w:rsid w:val="002E67C1"/>
    <w:rsid w:val="002E725D"/>
    <w:rsid w:val="002F06CA"/>
    <w:rsid w:val="002F0944"/>
    <w:rsid w:val="002F116F"/>
    <w:rsid w:val="002F39AC"/>
    <w:rsid w:val="002F54C5"/>
    <w:rsid w:val="002F7A8A"/>
    <w:rsid w:val="00303702"/>
    <w:rsid w:val="003127CE"/>
    <w:rsid w:val="003216CD"/>
    <w:rsid w:val="00322B3E"/>
    <w:rsid w:val="0032497E"/>
    <w:rsid w:val="0032765A"/>
    <w:rsid w:val="00327930"/>
    <w:rsid w:val="00330F59"/>
    <w:rsid w:val="003314C3"/>
    <w:rsid w:val="0034276B"/>
    <w:rsid w:val="00345478"/>
    <w:rsid w:val="0035073B"/>
    <w:rsid w:val="00351CC3"/>
    <w:rsid w:val="00352709"/>
    <w:rsid w:val="00353276"/>
    <w:rsid w:val="00353753"/>
    <w:rsid w:val="0035506E"/>
    <w:rsid w:val="00355AF3"/>
    <w:rsid w:val="0036061D"/>
    <w:rsid w:val="00360672"/>
    <w:rsid w:val="00363339"/>
    <w:rsid w:val="00364866"/>
    <w:rsid w:val="003679E4"/>
    <w:rsid w:val="0037055F"/>
    <w:rsid w:val="00372E13"/>
    <w:rsid w:val="0037480C"/>
    <w:rsid w:val="00376E10"/>
    <w:rsid w:val="00382E3F"/>
    <w:rsid w:val="00384239"/>
    <w:rsid w:val="0038795B"/>
    <w:rsid w:val="00387EFC"/>
    <w:rsid w:val="00391D27"/>
    <w:rsid w:val="003926FF"/>
    <w:rsid w:val="00394CA1"/>
    <w:rsid w:val="00395367"/>
    <w:rsid w:val="00395BB1"/>
    <w:rsid w:val="003966CC"/>
    <w:rsid w:val="00396C8C"/>
    <w:rsid w:val="003A11D8"/>
    <w:rsid w:val="003A20B2"/>
    <w:rsid w:val="003A3994"/>
    <w:rsid w:val="003A4C07"/>
    <w:rsid w:val="003A6736"/>
    <w:rsid w:val="003B10DC"/>
    <w:rsid w:val="003B3A72"/>
    <w:rsid w:val="003B3B54"/>
    <w:rsid w:val="003B3D77"/>
    <w:rsid w:val="003B4B13"/>
    <w:rsid w:val="003C5C42"/>
    <w:rsid w:val="003C6213"/>
    <w:rsid w:val="003D26B4"/>
    <w:rsid w:val="003D4D51"/>
    <w:rsid w:val="003E03A1"/>
    <w:rsid w:val="003E251D"/>
    <w:rsid w:val="003E2A01"/>
    <w:rsid w:val="003E42AC"/>
    <w:rsid w:val="003E6243"/>
    <w:rsid w:val="003E6313"/>
    <w:rsid w:val="003E7F50"/>
    <w:rsid w:val="003F1101"/>
    <w:rsid w:val="003F44BE"/>
    <w:rsid w:val="003F4EA2"/>
    <w:rsid w:val="003F6BD8"/>
    <w:rsid w:val="0040127D"/>
    <w:rsid w:val="00403656"/>
    <w:rsid w:val="00406BFA"/>
    <w:rsid w:val="00412E14"/>
    <w:rsid w:val="0041363F"/>
    <w:rsid w:val="00420822"/>
    <w:rsid w:val="004210FC"/>
    <w:rsid w:val="00424BC6"/>
    <w:rsid w:val="00425B11"/>
    <w:rsid w:val="00430F8F"/>
    <w:rsid w:val="004317A1"/>
    <w:rsid w:val="0043182B"/>
    <w:rsid w:val="00431C4E"/>
    <w:rsid w:val="00433F94"/>
    <w:rsid w:val="004344F7"/>
    <w:rsid w:val="00435A65"/>
    <w:rsid w:val="00437D8C"/>
    <w:rsid w:val="00437EC6"/>
    <w:rsid w:val="00445FEC"/>
    <w:rsid w:val="00446561"/>
    <w:rsid w:val="00450BBE"/>
    <w:rsid w:val="00450ED1"/>
    <w:rsid w:val="00454B44"/>
    <w:rsid w:val="00455B69"/>
    <w:rsid w:val="00456504"/>
    <w:rsid w:val="00463E4E"/>
    <w:rsid w:val="00464BCE"/>
    <w:rsid w:val="00465CE5"/>
    <w:rsid w:val="00465D58"/>
    <w:rsid w:val="004660D3"/>
    <w:rsid w:val="004667D2"/>
    <w:rsid w:val="0046681B"/>
    <w:rsid w:val="00471411"/>
    <w:rsid w:val="004735C3"/>
    <w:rsid w:val="00473997"/>
    <w:rsid w:val="00475C9A"/>
    <w:rsid w:val="004771DD"/>
    <w:rsid w:val="00480387"/>
    <w:rsid w:val="00480766"/>
    <w:rsid w:val="00481E29"/>
    <w:rsid w:val="004827A5"/>
    <w:rsid w:val="00483D35"/>
    <w:rsid w:val="0048508D"/>
    <w:rsid w:val="00490FEF"/>
    <w:rsid w:val="00491F30"/>
    <w:rsid w:val="00492890"/>
    <w:rsid w:val="00495877"/>
    <w:rsid w:val="00495D91"/>
    <w:rsid w:val="00496653"/>
    <w:rsid w:val="004971AC"/>
    <w:rsid w:val="004971B8"/>
    <w:rsid w:val="004A2716"/>
    <w:rsid w:val="004A4A69"/>
    <w:rsid w:val="004A5A6F"/>
    <w:rsid w:val="004A5E71"/>
    <w:rsid w:val="004B06D7"/>
    <w:rsid w:val="004B101A"/>
    <w:rsid w:val="004B2A95"/>
    <w:rsid w:val="004B363A"/>
    <w:rsid w:val="004B4B8A"/>
    <w:rsid w:val="004B5062"/>
    <w:rsid w:val="004B55C9"/>
    <w:rsid w:val="004B7E1F"/>
    <w:rsid w:val="004C49DC"/>
    <w:rsid w:val="004C5A48"/>
    <w:rsid w:val="004C6E7A"/>
    <w:rsid w:val="004C782E"/>
    <w:rsid w:val="004D1299"/>
    <w:rsid w:val="004D27FE"/>
    <w:rsid w:val="004D393A"/>
    <w:rsid w:val="004D3D03"/>
    <w:rsid w:val="004D5E7D"/>
    <w:rsid w:val="004E0033"/>
    <w:rsid w:val="004E1212"/>
    <w:rsid w:val="004E5721"/>
    <w:rsid w:val="004E5D86"/>
    <w:rsid w:val="004E6F45"/>
    <w:rsid w:val="004E7AED"/>
    <w:rsid w:val="004F5043"/>
    <w:rsid w:val="004F779D"/>
    <w:rsid w:val="00501931"/>
    <w:rsid w:val="00502835"/>
    <w:rsid w:val="0050462D"/>
    <w:rsid w:val="005046DD"/>
    <w:rsid w:val="005050AB"/>
    <w:rsid w:val="005076FB"/>
    <w:rsid w:val="00507E7F"/>
    <w:rsid w:val="00510115"/>
    <w:rsid w:val="00513BCA"/>
    <w:rsid w:val="00515206"/>
    <w:rsid w:val="00516B20"/>
    <w:rsid w:val="00517901"/>
    <w:rsid w:val="00520339"/>
    <w:rsid w:val="005206A0"/>
    <w:rsid w:val="00527A9E"/>
    <w:rsid w:val="005306A3"/>
    <w:rsid w:val="00531E24"/>
    <w:rsid w:val="00533271"/>
    <w:rsid w:val="005352BD"/>
    <w:rsid w:val="0054159A"/>
    <w:rsid w:val="00541D4F"/>
    <w:rsid w:val="005429B0"/>
    <w:rsid w:val="00542F09"/>
    <w:rsid w:val="00544595"/>
    <w:rsid w:val="00545789"/>
    <w:rsid w:val="00546A4C"/>
    <w:rsid w:val="005544F0"/>
    <w:rsid w:val="005545D8"/>
    <w:rsid w:val="005616D6"/>
    <w:rsid w:val="00562DB5"/>
    <w:rsid w:val="00563189"/>
    <w:rsid w:val="00566E34"/>
    <w:rsid w:val="005679D8"/>
    <w:rsid w:val="00567CE9"/>
    <w:rsid w:val="00573CEC"/>
    <w:rsid w:val="00576CA4"/>
    <w:rsid w:val="00577FC4"/>
    <w:rsid w:val="0058047A"/>
    <w:rsid w:val="0058153A"/>
    <w:rsid w:val="00581741"/>
    <w:rsid w:val="005856E7"/>
    <w:rsid w:val="0059082B"/>
    <w:rsid w:val="005931D3"/>
    <w:rsid w:val="0059479F"/>
    <w:rsid w:val="0059558B"/>
    <w:rsid w:val="00595F94"/>
    <w:rsid w:val="005A08CA"/>
    <w:rsid w:val="005A4EE9"/>
    <w:rsid w:val="005B07BB"/>
    <w:rsid w:val="005B395F"/>
    <w:rsid w:val="005C14E2"/>
    <w:rsid w:val="005C6E9C"/>
    <w:rsid w:val="005D02CF"/>
    <w:rsid w:val="005D21B5"/>
    <w:rsid w:val="005D268C"/>
    <w:rsid w:val="005D535E"/>
    <w:rsid w:val="005D597E"/>
    <w:rsid w:val="005E1AD7"/>
    <w:rsid w:val="005E3279"/>
    <w:rsid w:val="005E5C63"/>
    <w:rsid w:val="005F0F4F"/>
    <w:rsid w:val="005F11EB"/>
    <w:rsid w:val="005F2A48"/>
    <w:rsid w:val="005F2BBD"/>
    <w:rsid w:val="005F48E0"/>
    <w:rsid w:val="005F532D"/>
    <w:rsid w:val="005F60B5"/>
    <w:rsid w:val="00601356"/>
    <w:rsid w:val="00601588"/>
    <w:rsid w:val="006019FE"/>
    <w:rsid w:val="006044C4"/>
    <w:rsid w:val="006050EA"/>
    <w:rsid w:val="00606EC1"/>
    <w:rsid w:val="006107E5"/>
    <w:rsid w:val="0061148D"/>
    <w:rsid w:val="00611FBD"/>
    <w:rsid w:val="006145B5"/>
    <w:rsid w:val="00615CC1"/>
    <w:rsid w:val="00620072"/>
    <w:rsid w:val="00620923"/>
    <w:rsid w:val="0062199C"/>
    <w:rsid w:val="0062582F"/>
    <w:rsid w:val="0063153E"/>
    <w:rsid w:val="006315EF"/>
    <w:rsid w:val="00631DC0"/>
    <w:rsid w:val="00632701"/>
    <w:rsid w:val="00633A7D"/>
    <w:rsid w:val="00635CB5"/>
    <w:rsid w:val="00636605"/>
    <w:rsid w:val="00641520"/>
    <w:rsid w:val="00644848"/>
    <w:rsid w:val="00645926"/>
    <w:rsid w:val="00646E0B"/>
    <w:rsid w:val="00646EAB"/>
    <w:rsid w:val="00647330"/>
    <w:rsid w:val="00647C3B"/>
    <w:rsid w:val="00647CC8"/>
    <w:rsid w:val="00647DC7"/>
    <w:rsid w:val="006507FE"/>
    <w:rsid w:val="0065293F"/>
    <w:rsid w:val="00654C65"/>
    <w:rsid w:val="00660A04"/>
    <w:rsid w:val="0066121C"/>
    <w:rsid w:val="00661E96"/>
    <w:rsid w:val="00663E1C"/>
    <w:rsid w:val="006747CD"/>
    <w:rsid w:val="00675296"/>
    <w:rsid w:val="0067557C"/>
    <w:rsid w:val="006766AA"/>
    <w:rsid w:val="00676D04"/>
    <w:rsid w:val="0067721E"/>
    <w:rsid w:val="006772C6"/>
    <w:rsid w:val="00680069"/>
    <w:rsid w:val="00680B37"/>
    <w:rsid w:val="00682DFA"/>
    <w:rsid w:val="006846CB"/>
    <w:rsid w:val="00687BCE"/>
    <w:rsid w:val="00694DF3"/>
    <w:rsid w:val="00695391"/>
    <w:rsid w:val="00695E8C"/>
    <w:rsid w:val="006A0478"/>
    <w:rsid w:val="006A04B8"/>
    <w:rsid w:val="006A3CAD"/>
    <w:rsid w:val="006A520F"/>
    <w:rsid w:val="006B1A64"/>
    <w:rsid w:val="006B2EF0"/>
    <w:rsid w:val="006B4742"/>
    <w:rsid w:val="006B47A1"/>
    <w:rsid w:val="006C3450"/>
    <w:rsid w:val="006C53B7"/>
    <w:rsid w:val="006C7969"/>
    <w:rsid w:val="006C7C6B"/>
    <w:rsid w:val="006D1BBF"/>
    <w:rsid w:val="006D25DD"/>
    <w:rsid w:val="006D385A"/>
    <w:rsid w:val="006D3FF8"/>
    <w:rsid w:val="006D4054"/>
    <w:rsid w:val="006D577A"/>
    <w:rsid w:val="006D591B"/>
    <w:rsid w:val="006E1045"/>
    <w:rsid w:val="006E210D"/>
    <w:rsid w:val="006E3336"/>
    <w:rsid w:val="006E5098"/>
    <w:rsid w:val="006E6226"/>
    <w:rsid w:val="006F3030"/>
    <w:rsid w:val="006F3F30"/>
    <w:rsid w:val="006F764A"/>
    <w:rsid w:val="00700115"/>
    <w:rsid w:val="00701FB6"/>
    <w:rsid w:val="0070226E"/>
    <w:rsid w:val="00702562"/>
    <w:rsid w:val="007065CC"/>
    <w:rsid w:val="007079BE"/>
    <w:rsid w:val="00707DC6"/>
    <w:rsid w:val="00710CEF"/>
    <w:rsid w:val="00713B33"/>
    <w:rsid w:val="00714783"/>
    <w:rsid w:val="00715449"/>
    <w:rsid w:val="0072075B"/>
    <w:rsid w:val="00720D65"/>
    <w:rsid w:val="00727CAA"/>
    <w:rsid w:val="00733557"/>
    <w:rsid w:val="00734228"/>
    <w:rsid w:val="00734692"/>
    <w:rsid w:val="00735D43"/>
    <w:rsid w:val="00737350"/>
    <w:rsid w:val="0074205A"/>
    <w:rsid w:val="00742D1F"/>
    <w:rsid w:val="0074423F"/>
    <w:rsid w:val="00753035"/>
    <w:rsid w:val="00753822"/>
    <w:rsid w:val="007546F7"/>
    <w:rsid w:val="00755019"/>
    <w:rsid w:val="00755AEC"/>
    <w:rsid w:val="00760E02"/>
    <w:rsid w:val="007657BC"/>
    <w:rsid w:val="00770F3C"/>
    <w:rsid w:val="007720C4"/>
    <w:rsid w:val="00774490"/>
    <w:rsid w:val="0078059C"/>
    <w:rsid w:val="007806CB"/>
    <w:rsid w:val="00780ECD"/>
    <w:rsid w:val="00785C3A"/>
    <w:rsid w:val="00786EC3"/>
    <w:rsid w:val="00790682"/>
    <w:rsid w:val="007909DE"/>
    <w:rsid w:val="00792DCD"/>
    <w:rsid w:val="00794CD6"/>
    <w:rsid w:val="00796479"/>
    <w:rsid w:val="00796BBA"/>
    <w:rsid w:val="00797E43"/>
    <w:rsid w:val="007A0A69"/>
    <w:rsid w:val="007A142C"/>
    <w:rsid w:val="007A16C9"/>
    <w:rsid w:val="007A28A4"/>
    <w:rsid w:val="007A342B"/>
    <w:rsid w:val="007A62E8"/>
    <w:rsid w:val="007B2024"/>
    <w:rsid w:val="007B3A8E"/>
    <w:rsid w:val="007C05CE"/>
    <w:rsid w:val="007C2FB9"/>
    <w:rsid w:val="007C7A34"/>
    <w:rsid w:val="007D0102"/>
    <w:rsid w:val="007D0AC3"/>
    <w:rsid w:val="007D1C2C"/>
    <w:rsid w:val="007D25FE"/>
    <w:rsid w:val="007D2AAA"/>
    <w:rsid w:val="007D6ACA"/>
    <w:rsid w:val="007E30A9"/>
    <w:rsid w:val="007E332C"/>
    <w:rsid w:val="007E7C7F"/>
    <w:rsid w:val="007F04F5"/>
    <w:rsid w:val="007F0E42"/>
    <w:rsid w:val="007F4D14"/>
    <w:rsid w:val="007F601D"/>
    <w:rsid w:val="00803D0D"/>
    <w:rsid w:val="0080511B"/>
    <w:rsid w:val="00805450"/>
    <w:rsid w:val="00805A75"/>
    <w:rsid w:val="00811201"/>
    <w:rsid w:val="00812761"/>
    <w:rsid w:val="0081578C"/>
    <w:rsid w:val="00816AC6"/>
    <w:rsid w:val="00817D28"/>
    <w:rsid w:val="00820686"/>
    <w:rsid w:val="00824117"/>
    <w:rsid w:val="008245B0"/>
    <w:rsid w:val="00830DA3"/>
    <w:rsid w:val="0083215B"/>
    <w:rsid w:val="008321FE"/>
    <w:rsid w:val="008330F5"/>
    <w:rsid w:val="008337F0"/>
    <w:rsid w:val="00834CB1"/>
    <w:rsid w:val="008355AF"/>
    <w:rsid w:val="00835BCB"/>
    <w:rsid w:val="0084105C"/>
    <w:rsid w:val="008411C7"/>
    <w:rsid w:val="0084383B"/>
    <w:rsid w:val="00846201"/>
    <w:rsid w:val="0084647F"/>
    <w:rsid w:val="00847717"/>
    <w:rsid w:val="00851C32"/>
    <w:rsid w:val="00855593"/>
    <w:rsid w:val="00855CDA"/>
    <w:rsid w:val="00862DB5"/>
    <w:rsid w:val="008643A9"/>
    <w:rsid w:val="0086544E"/>
    <w:rsid w:val="0086640F"/>
    <w:rsid w:val="0086703E"/>
    <w:rsid w:val="00870AB3"/>
    <w:rsid w:val="00873413"/>
    <w:rsid w:val="00876563"/>
    <w:rsid w:val="00876BAE"/>
    <w:rsid w:val="00876C64"/>
    <w:rsid w:val="00876EB4"/>
    <w:rsid w:val="00880ADE"/>
    <w:rsid w:val="00887BE4"/>
    <w:rsid w:val="008902B1"/>
    <w:rsid w:val="008912E8"/>
    <w:rsid w:val="00891B28"/>
    <w:rsid w:val="00892103"/>
    <w:rsid w:val="00892A56"/>
    <w:rsid w:val="008931CE"/>
    <w:rsid w:val="00893866"/>
    <w:rsid w:val="00895EC1"/>
    <w:rsid w:val="008A0F94"/>
    <w:rsid w:val="008A11E9"/>
    <w:rsid w:val="008A7EDB"/>
    <w:rsid w:val="008B3021"/>
    <w:rsid w:val="008B328B"/>
    <w:rsid w:val="008B3418"/>
    <w:rsid w:val="008B4966"/>
    <w:rsid w:val="008B4990"/>
    <w:rsid w:val="008B584B"/>
    <w:rsid w:val="008D0161"/>
    <w:rsid w:val="008D11EA"/>
    <w:rsid w:val="008D4B5C"/>
    <w:rsid w:val="008D73A8"/>
    <w:rsid w:val="008F03BB"/>
    <w:rsid w:val="008F1591"/>
    <w:rsid w:val="008F1BE3"/>
    <w:rsid w:val="008F5570"/>
    <w:rsid w:val="008F70D7"/>
    <w:rsid w:val="00900464"/>
    <w:rsid w:val="00900EC5"/>
    <w:rsid w:val="00901EAD"/>
    <w:rsid w:val="009020F4"/>
    <w:rsid w:val="00902AFC"/>
    <w:rsid w:val="00903C54"/>
    <w:rsid w:val="0090453A"/>
    <w:rsid w:val="00904955"/>
    <w:rsid w:val="009053B8"/>
    <w:rsid w:val="00906CDD"/>
    <w:rsid w:val="009074C4"/>
    <w:rsid w:val="00916B55"/>
    <w:rsid w:val="00921305"/>
    <w:rsid w:val="00921841"/>
    <w:rsid w:val="00921B32"/>
    <w:rsid w:val="00924E29"/>
    <w:rsid w:val="00927A48"/>
    <w:rsid w:val="00931A4C"/>
    <w:rsid w:val="00932A83"/>
    <w:rsid w:val="0093362C"/>
    <w:rsid w:val="00933F79"/>
    <w:rsid w:val="009341B4"/>
    <w:rsid w:val="00941E1E"/>
    <w:rsid w:val="009424C3"/>
    <w:rsid w:val="00942C32"/>
    <w:rsid w:val="00944B23"/>
    <w:rsid w:val="00944F73"/>
    <w:rsid w:val="00945FBC"/>
    <w:rsid w:val="00946DC4"/>
    <w:rsid w:val="0095035A"/>
    <w:rsid w:val="009523E5"/>
    <w:rsid w:val="009573A4"/>
    <w:rsid w:val="0096304B"/>
    <w:rsid w:val="009640F1"/>
    <w:rsid w:val="009644EF"/>
    <w:rsid w:val="00965568"/>
    <w:rsid w:val="009741BD"/>
    <w:rsid w:val="0098158C"/>
    <w:rsid w:val="00983D92"/>
    <w:rsid w:val="00985A30"/>
    <w:rsid w:val="00991AE3"/>
    <w:rsid w:val="00992427"/>
    <w:rsid w:val="00994259"/>
    <w:rsid w:val="009946C6"/>
    <w:rsid w:val="009946DA"/>
    <w:rsid w:val="0099585A"/>
    <w:rsid w:val="00996DD4"/>
    <w:rsid w:val="00997ED8"/>
    <w:rsid w:val="00997F26"/>
    <w:rsid w:val="009A133A"/>
    <w:rsid w:val="009A1B7B"/>
    <w:rsid w:val="009A3E1B"/>
    <w:rsid w:val="009A40D0"/>
    <w:rsid w:val="009A4C3E"/>
    <w:rsid w:val="009A56CF"/>
    <w:rsid w:val="009A612C"/>
    <w:rsid w:val="009B3257"/>
    <w:rsid w:val="009B34A8"/>
    <w:rsid w:val="009B35E3"/>
    <w:rsid w:val="009B4272"/>
    <w:rsid w:val="009C0086"/>
    <w:rsid w:val="009C0499"/>
    <w:rsid w:val="009C1FCE"/>
    <w:rsid w:val="009C2105"/>
    <w:rsid w:val="009C2E9D"/>
    <w:rsid w:val="009C3698"/>
    <w:rsid w:val="009C5258"/>
    <w:rsid w:val="009D158A"/>
    <w:rsid w:val="009D2CE6"/>
    <w:rsid w:val="009D476A"/>
    <w:rsid w:val="009D4F3F"/>
    <w:rsid w:val="009E0564"/>
    <w:rsid w:val="009E1CF0"/>
    <w:rsid w:val="009E34EC"/>
    <w:rsid w:val="009E4733"/>
    <w:rsid w:val="009E6D2C"/>
    <w:rsid w:val="009F060C"/>
    <w:rsid w:val="009F1194"/>
    <w:rsid w:val="009F1425"/>
    <w:rsid w:val="009F1D61"/>
    <w:rsid w:val="009F1EC2"/>
    <w:rsid w:val="009F6340"/>
    <w:rsid w:val="009F7120"/>
    <w:rsid w:val="00A01A0D"/>
    <w:rsid w:val="00A0330F"/>
    <w:rsid w:val="00A0335B"/>
    <w:rsid w:val="00A05F48"/>
    <w:rsid w:val="00A12736"/>
    <w:rsid w:val="00A15CC1"/>
    <w:rsid w:val="00A30104"/>
    <w:rsid w:val="00A30410"/>
    <w:rsid w:val="00A31FA5"/>
    <w:rsid w:val="00A35D61"/>
    <w:rsid w:val="00A41B5D"/>
    <w:rsid w:val="00A41DE2"/>
    <w:rsid w:val="00A50A72"/>
    <w:rsid w:val="00A5263E"/>
    <w:rsid w:val="00A5395E"/>
    <w:rsid w:val="00A5546D"/>
    <w:rsid w:val="00A62829"/>
    <w:rsid w:val="00A63F59"/>
    <w:rsid w:val="00A666A7"/>
    <w:rsid w:val="00A67340"/>
    <w:rsid w:val="00A77CEE"/>
    <w:rsid w:val="00A82E35"/>
    <w:rsid w:val="00A83038"/>
    <w:rsid w:val="00A878A6"/>
    <w:rsid w:val="00A909DA"/>
    <w:rsid w:val="00A90B51"/>
    <w:rsid w:val="00A919DD"/>
    <w:rsid w:val="00A92277"/>
    <w:rsid w:val="00A93280"/>
    <w:rsid w:val="00A93C2F"/>
    <w:rsid w:val="00A9563A"/>
    <w:rsid w:val="00AA384B"/>
    <w:rsid w:val="00AA5684"/>
    <w:rsid w:val="00AA61AE"/>
    <w:rsid w:val="00AA7D64"/>
    <w:rsid w:val="00AB2DE6"/>
    <w:rsid w:val="00AB2F62"/>
    <w:rsid w:val="00AB4003"/>
    <w:rsid w:val="00AB4CE4"/>
    <w:rsid w:val="00AB5749"/>
    <w:rsid w:val="00AC18C8"/>
    <w:rsid w:val="00AC2C4F"/>
    <w:rsid w:val="00AC376E"/>
    <w:rsid w:val="00AC4210"/>
    <w:rsid w:val="00AD0627"/>
    <w:rsid w:val="00AD3E04"/>
    <w:rsid w:val="00AE0463"/>
    <w:rsid w:val="00AE1514"/>
    <w:rsid w:val="00AE4AB5"/>
    <w:rsid w:val="00AE4EFB"/>
    <w:rsid w:val="00AE6B21"/>
    <w:rsid w:val="00AF0933"/>
    <w:rsid w:val="00AF0E4D"/>
    <w:rsid w:val="00AF48C2"/>
    <w:rsid w:val="00AF4C57"/>
    <w:rsid w:val="00AF6A53"/>
    <w:rsid w:val="00AF73E1"/>
    <w:rsid w:val="00B00416"/>
    <w:rsid w:val="00B0339C"/>
    <w:rsid w:val="00B04035"/>
    <w:rsid w:val="00B10F41"/>
    <w:rsid w:val="00B15368"/>
    <w:rsid w:val="00B20BAD"/>
    <w:rsid w:val="00B20D40"/>
    <w:rsid w:val="00B23B6B"/>
    <w:rsid w:val="00B2497F"/>
    <w:rsid w:val="00B26591"/>
    <w:rsid w:val="00B269BF"/>
    <w:rsid w:val="00B311C6"/>
    <w:rsid w:val="00B32D69"/>
    <w:rsid w:val="00B413F0"/>
    <w:rsid w:val="00B4370D"/>
    <w:rsid w:val="00B450C3"/>
    <w:rsid w:val="00B46666"/>
    <w:rsid w:val="00B47370"/>
    <w:rsid w:val="00B47927"/>
    <w:rsid w:val="00B47E3A"/>
    <w:rsid w:val="00B557BE"/>
    <w:rsid w:val="00B5623A"/>
    <w:rsid w:val="00B604F3"/>
    <w:rsid w:val="00B6566A"/>
    <w:rsid w:val="00B6592C"/>
    <w:rsid w:val="00B65B9F"/>
    <w:rsid w:val="00B6664F"/>
    <w:rsid w:val="00B66C8B"/>
    <w:rsid w:val="00B66E37"/>
    <w:rsid w:val="00B74220"/>
    <w:rsid w:val="00B76640"/>
    <w:rsid w:val="00B82BC7"/>
    <w:rsid w:val="00B871BD"/>
    <w:rsid w:val="00B9290B"/>
    <w:rsid w:val="00B934EC"/>
    <w:rsid w:val="00B936AD"/>
    <w:rsid w:val="00B94448"/>
    <w:rsid w:val="00B94A34"/>
    <w:rsid w:val="00B9633F"/>
    <w:rsid w:val="00BA191F"/>
    <w:rsid w:val="00BA3255"/>
    <w:rsid w:val="00BA64C4"/>
    <w:rsid w:val="00BA6B0E"/>
    <w:rsid w:val="00BA7DF9"/>
    <w:rsid w:val="00BB0873"/>
    <w:rsid w:val="00BB0957"/>
    <w:rsid w:val="00BB175A"/>
    <w:rsid w:val="00BB3CB3"/>
    <w:rsid w:val="00BB4435"/>
    <w:rsid w:val="00BB6FC0"/>
    <w:rsid w:val="00BC0460"/>
    <w:rsid w:val="00BC55C1"/>
    <w:rsid w:val="00BC55DE"/>
    <w:rsid w:val="00BD25C2"/>
    <w:rsid w:val="00BD2631"/>
    <w:rsid w:val="00BD3273"/>
    <w:rsid w:val="00BD3541"/>
    <w:rsid w:val="00BD4144"/>
    <w:rsid w:val="00BD739C"/>
    <w:rsid w:val="00BE01C7"/>
    <w:rsid w:val="00BE311B"/>
    <w:rsid w:val="00BE71F8"/>
    <w:rsid w:val="00BF0861"/>
    <w:rsid w:val="00BF71D0"/>
    <w:rsid w:val="00BF7235"/>
    <w:rsid w:val="00C00489"/>
    <w:rsid w:val="00C0082D"/>
    <w:rsid w:val="00C01FAF"/>
    <w:rsid w:val="00C06754"/>
    <w:rsid w:val="00C06E87"/>
    <w:rsid w:val="00C07A62"/>
    <w:rsid w:val="00C14037"/>
    <w:rsid w:val="00C2034A"/>
    <w:rsid w:val="00C20BDA"/>
    <w:rsid w:val="00C20D29"/>
    <w:rsid w:val="00C20E93"/>
    <w:rsid w:val="00C223B2"/>
    <w:rsid w:val="00C236EF"/>
    <w:rsid w:val="00C23C71"/>
    <w:rsid w:val="00C272AA"/>
    <w:rsid w:val="00C27381"/>
    <w:rsid w:val="00C308F5"/>
    <w:rsid w:val="00C30FFF"/>
    <w:rsid w:val="00C3101F"/>
    <w:rsid w:val="00C320C6"/>
    <w:rsid w:val="00C33330"/>
    <w:rsid w:val="00C3437B"/>
    <w:rsid w:val="00C3504A"/>
    <w:rsid w:val="00C35BF1"/>
    <w:rsid w:val="00C36BB9"/>
    <w:rsid w:val="00C37041"/>
    <w:rsid w:val="00C376BD"/>
    <w:rsid w:val="00C43F54"/>
    <w:rsid w:val="00C46574"/>
    <w:rsid w:val="00C5311C"/>
    <w:rsid w:val="00C54E87"/>
    <w:rsid w:val="00C627E4"/>
    <w:rsid w:val="00C65A0B"/>
    <w:rsid w:val="00C65C21"/>
    <w:rsid w:val="00C66CFD"/>
    <w:rsid w:val="00C709AC"/>
    <w:rsid w:val="00C72454"/>
    <w:rsid w:val="00C730E6"/>
    <w:rsid w:val="00C73761"/>
    <w:rsid w:val="00C7604A"/>
    <w:rsid w:val="00C809F9"/>
    <w:rsid w:val="00C830EF"/>
    <w:rsid w:val="00C855C9"/>
    <w:rsid w:val="00C85BCB"/>
    <w:rsid w:val="00C86DE6"/>
    <w:rsid w:val="00C914C5"/>
    <w:rsid w:val="00C914DD"/>
    <w:rsid w:val="00C929CB"/>
    <w:rsid w:val="00C92C4E"/>
    <w:rsid w:val="00C942C9"/>
    <w:rsid w:val="00C95FBB"/>
    <w:rsid w:val="00C96934"/>
    <w:rsid w:val="00CA00DC"/>
    <w:rsid w:val="00CA14C8"/>
    <w:rsid w:val="00CA2E0A"/>
    <w:rsid w:val="00CA459C"/>
    <w:rsid w:val="00CA6CBA"/>
    <w:rsid w:val="00CA6D05"/>
    <w:rsid w:val="00CA6F91"/>
    <w:rsid w:val="00CB138E"/>
    <w:rsid w:val="00CB2C1B"/>
    <w:rsid w:val="00CB5609"/>
    <w:rsid w:val="00CB56BE"/>
    <w:rsid w:val="00CB7C0D"/>
    <w:rsid w:val="00CC0FE1"/>
    <w:rsid w:val="00CC2A50"/>
    <w:rsid w:val="00CD00DD"/>
    <w:rsid w:val="00CD140D"/>
    <w:rsid w:val="00CD20D1"/>
    <w:rsid w:val="00CD39F7"/>
    <w:rsid w:val="00CE22CC"/>
    <w:rsid w:val="00CE4EF9"/>
    <w:rsid w:val="00CE6B8C"/>
    <w:rsid w:val="00CE6B9A"/>
    <w:rsid w:val="00CE731D"/>
    <w:rsid w:val="00CF0809"/>
    <w:rsid w:val="00CF4E04"/>
    <w:rsid w:val="00CF5B0C"/>
    <w:rsid w:val="00D00803"/>
    <w:rsid w:val="00D00BBB"/>
    <w:rsid w:val="00D05254"/>
    <w:rsid w:val="00D06775"/>
    <w:rsid w:val="00D17A90"/>
    <w:rsid w:val="00D20FCA"/>
    <w:rsid w:val="00D21B71"/>
    <w:rsid w:val="00D21FC9"/>
    <w:rsid w:val="00D22F02"/>
    <w:rsid w:val="00D26135"/>
    <w:rsid w:val="00D2774C"/>
    <w:rsid w:val="00D32B23"/>
    <w:rsid w:val="00D35587"/>
    <w:rsid w:val="00D35B57"/>
    <w:rsid w:val="00D3706D"/>
    <w:rsid w:val="00D46948"/>
    <w:rsid w:val="00D47243"/>
    <w:rsid w:val="00D47427"/>
    <w:rsid w:val="00D50165"/>
    <w:rsid w:val="00D50DBD"/>
    <w:rsid w:val="00D51A4E"/>
    <w:rsid w:val="00D529CF"/>
    <w:rsid w:val="00D530EB"/>
    <w:rsid w:val="00D53A27"/>
    <w:rsid w:val="00D560FE"/>
    <w:rsid w:val="00D57EF8"/>
    <w:rsid w:val="00D63081"/>
    <w:rsid w:val="00D63092"/>
    <w:rsid w:val="00D65675"/>
    <w:rsid w:val="00D677C9"/>
    <w:rsid w:val="00D72D60"/>
    <w:rsid w:val="00D73642"/>
    <w:rsid w:val="00D76420"/>
    <w:rsid w:val="00D76A9B"/>
    <w:rsid w:val="00D76DD1"/>
    <w:rsid w:val="00D7770D"/>
    <w:rsid w:val="00D829FB"/>
    <w:rsid w:val="00D85651"/>
    <w:rsid w:val="00D8613F"/>
    <w:rsid w:val="00D866A2"/>
    <w:rsid w:val="00D87F28"/>
    <w:rsid w:val="00D91370"/>
    <w:rsid w:val="00D928C6"/>
    <w:rsid w:val="00D935DB"/>
    <w:rsid w:val="00D93952"/>
    <w:rsid w:val="00D93EB8"/>
    <w:rsid w:val="00D95E76"/>
    <w:rsid w:val="00DA50B9"/>
    <w:rsid w:val="00DA6D91"/>
    <w:rsid w:val="00DA74A4"/>
    <w:rsid w:val="00DB17E6"/>
    <w:rsid w:val="00DB3065"/>
    <w:rsid w:val="00DB3F2B"/>
    <w:rsid w:val="00DB44D6"/>
    <w:rsid w:val="00DB4BB6"/>
    <w:rsid w:val="00DB6FEB"/>
    <w:rsid w:val="00DC27C7"/>
    <w:rsid w:val="00DC57C9"/>
    <w:rsid w:val="00DC5EBA"/>
    <w:rsid w:val="00DD164C"/>
    <w:rsid w:val="00DD2AD4"/>
    <w:rsid w:val="00DD3A59"/>
    <w:rsid w:val="00DD4490"/>
    <w:rsid w:val="00DE224F"/>
    <w:rsid w:val="00DE285C"/>
    <w:rsid w:val="00DE3FAC"/>
    <w:rsid w:val="00DE633E"/>
    <w:rsid w:val="00DF1B23"/>
    <w:rsid w:val="00DF2FC1"/>
    <w:rsid w:val="00DF5D84"/>
    <w:rsid w:val="00DF5F7A"/>
    <w:rsid w:val="00E05077"/>
    <w:rsid w:val="00E06410"/>
    <w:rsid w:val="00E164C6"/>
    <w:rsid w:val="00E16DD4"/>
    <w:rsid w:val="00E21215"/>
    <w:rsid w:val="00E24081"/>
    <w:rsid w:val="00E252F9"/>
    <w:rsid w:val="00E25730"/>
    <w:rsid w:val="00E25D42"/>
    <w:rsid w:val="00E27A10"/>
    <w:rsid w:val="00E3735D"/>
    <w:rsid w:val="00E40796"/>
    <w:rsid w:val="00E41534"/>
    <w:rsid w:val="00E419BB"/>
    <w:rsid w:val="00E42AE8"/>
    <w:rsid w:val="00E43254"/>
    <w:rsid w:val="00E4643E"/>
    <w:rsid w:val="00E5094B"/>
    <w:rsid w:val="00E51DAC"/>
    <w:rsid w:val="00E53133"/>
    <w:rsid w:val="00E53D49"/>
    <w:rsid w:val="00E5493A"/>
    <w:rsid w:val="00E55E50"/>
    <w:rsid w:val="00E564DB"/>
    <w:rsid w:val="00E57342"/>
    <w:rsid w:val="00E57CCD"/>
    <w:rsid w:val="00E603CC"/>
    <w:rsid w:val="00E60B1C"/>
    <w:rsid w:val="00E619F3"/>
    <w:rsid w:val="00E61CB8"/>
    <w:rsid w:val="00E621BC"/>
    <w:rsid w:val="00E6354C"/>
    <w:rsid w:val="00E65F55"/>
    <w:rsid w:val="00E660CC"/>
    <w:rsid w:val="00E7028A"/>
    <w:rsid w:val="00E73874"/>
    <w:rsid w:val="00E75C57"/>
    <w:rsid w:val="00E76172"/>
    <w:rsid w:val="00E763C8"/>
    <w:rsid w:val="00E7785F"/>
    <w:rsid w:val="00E818E5"/>
    <w:rsid w:val="00E85A47"/>
    <w:rsid w:val="00E8654B"/>
    <w:rsid w:val="00E91537"/>
    <w:rsid w:val="00E9279F"/>
    <w:rsid w:val="00E928F1"/>
    <w:rsid w:val="00E95D7E"/>
    <w:rsid w:val="00EA0AAB"/>
    <w:rsid w:val="00EA222D"/>
    <w:rsid w:val="00EA24AA"/>
    <w:rsid w:val="00EB2793"/>
    <w:rsid w:val="00EB2E9C"/>
    <w:rsid w:val="00EB3EB5"/>
    <w:rsid w:val="00EB4CB8"/>
    <w:rsid w:val="00EB5C81"/>
    <w:rsid w:val="00EB7EF5"/>
    <w:rsid w:val="00EC26BA"/>
    <w:rsid w:val="00EC4488"/>
    <w:rsid w:val="00EC5E6B"/>
    <w:rsid w:val="00EC5FAE"/>
    <w:rsid w:val="00EC6109"/>
    <w:rsid w:val="00EC629B"/>
    <w:rsid w:val="00EC7025"/>
    <w:rsid w:val="00ED2F23"/>
    <w:rsid w:val="00ED4EA1"/>
    <w:rsid w:val="00ED5907"/>
    <w:rsid w:val="00ED6FAC"/>
    <w:rsid w:val="00ED6FF5"/>
    <w:rsid w:val="00ED70D2"/>
    <w:rsid w:val="00EE1C03"/>
    <w:rsid w:val="00EE540A"/>
    <w:rsid w:val="00EF210E"/>
    <w:rsid w:val="00EF28F7"/>
    <w:rsid w:val="00EF2901"/>
    <w:rsid w:val="00EF36BC"/>
    <w:rsid w:val="00EF4FE0"/>
    <w:rsid w:val="00F008CC"/>
    <w:rsid w:val="00F00C8A"/>
    <w:rsid w:val="00F0478B"/>
    <w:rsid w:val="00F05880"/>
    <w:rsid w:val="00F0616A"/>
    <w:rsid w:val="00F14A25"/>
    <w:rsid w:val="00F14AE2"/>
    <w:rsid w:val="00F16949"/>
    <w:rsid w:val="00F17613"/>
    <w:rsid w:val="00F23697"/>
    <w:rsid w:val="00F23989"/>
    <w:rsid w:val="00F24288"/>
    <w:rsid w:val="00F244CC"/>
    <w:rsid w:val="00F26A15"/>
    <w:rsid w:val="00F33336"/>
    <w:rsid w:val="00F35392"/>
    <w:rsid w:val="00F360C3"/>
    <w:rsid w:val="00F36794"/>
    <w:rsid w:val="00F3788F"/>
    <w:rsid w:val="00F41135"/>
    <w:rsid w:val="00F42036"/>
    <w:rsid w:val="00F4762F"/>
    <w:rsid w:val="00F51E3D"/>
    <w:rsid w:val="00F547F6"/>
    <w:rsid w:val="00F56D28"/>
    <w:rsid w:val="00F60C0D"/>
    <w:rsid w:val="00F6283D"/>
    <w:rsid w:val="00F66033"/>
    <w:rsid w:val="00F66AA6"/>
    <w:rsid w:val="00F704CC"/>
    <w:rsid w:val="00F732BC"/>
    <w:rsid w:val="00F735FB"/>
    <w:rsid w:val="00F75728"/>
    <w:rsid w:val="00F763FB"/>
    <w:rsid w:val="00F80FEC"/>
    <w:rsid w:val="00F84CA7"/>
    <w:rsid w:val="00F87806"/>
    <w:rsid w:val="00F903B4"/>
    <w:rsid w:val="00F90B25"/>
    <w:rsid w:val="00F91A28"/>
    <w:rsid w:val="00F93966"/>
    <w:rsid w:val="00F9467B"/>
    <w:rsid w:val="00F979B9"/>
    <w:rsid w:val="00FA0F54"/>
    <w:rsid w:val="00FA315D"/>
    <w:rsid w:val="00FA3EAC"/>
    <w:rsid w:val="00FA43C8"/>
    <w:rsid w:val="00FA4BDC"/>
    <w:rsid w:val="00FA6D66"/>
    <w:rsid w:val="00FB05D1"/>
    <w:rsid w:val="00FB0FAA"/>
    <w:rsid w:val="00FB28A8"/>
    <w:rsid w:val="00FB2A31"/>
    <w:rsid w:val="00FB6BF2"/>
    <w:rsid w:val="00FC13A2"/>
    <w:rsid w:val="00FC2748"/>
    <w:rsid w:val="00FC3ED3"/>
    <w:rsid w:val="00FD208C"/>
    <w:rsid w:val="00FD2394"/>
    <w:rsid w:val="00FD609D"/>
    <w:rsid w:val="00FE3BE9"/>
    <w:rsid w:val="00FF2D03"/>
    <w:rsid w:val="00FF3CCC"/>
    <w:rsid w:val="00FF582C"/>
    <w:rsid w:val="00FF5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91015"/>
  <w15:chartTrackingRefBased/>
  <w15:docId w15:val="{D4716C6B-1A83-4C29-B6E5-634E4FA55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CEE"/>
    <w:pPr>
      <w:jc w:val="both"/>
    </w:pPr>
  </w:style>
  <w:style w:type="paragraph" w:styleId="Heading1">
    <w:name w:val="heading 1"/>
    <w:basedOn w:val="Normal"/>
    <w:next w:val="Normal"/>
    <w:link w:val="Heading1Char"/>
    <w:uiPriority w:val="9"/>
    <w:qFormat/>
    <w:rsid w:val="006E210D"/>
    <w:pPr>
      <w:keepNext/>
      <w:keepLines/>
      <w:numPr>
        <w:numId w:val="1"/>
      </w:numPr>
      <w:spacing w:before="240" w:after="0"/>
      <w:ind w:left="720"/>
      <w:outlineLvl w:val="0"/>
    </w:pPr>
    <w:rPr>
      <w:rFonts w:asciiTheme="majorHAnsi" w:eastAsiaTheme="majorEastAsia" w:hAnsiTheme="majorHAnsi" w:cstheme="majorBidi"/>
      <w:b/>
      <w:color w:val="009100"/>
      <w:sz w:val="28"/>
      <w:szCs w:val="32"/>
    </w:rPr>
  </w:style>
  <w:style w:type="paragraph" w:styleId="Heading2">
    <w:name w:val="heading 2"/>
    <w:basedOn w:val="Normal"/>
    <w:next w:val="Normal"/>
    <w:link w:val="Heading2Char"/>
    <w:uiPriority w:val="9"/>
    <w:unhideWhenUsed/>
    <w:qFormat/>
    <w:rsid w:val="00B269BF"/>
    <w:pPr>
      <w:keepNext/>
      <w:keepLines/>
      <w:spacing w:before="40" w:after="0"/>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7065CC"/>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065CC"/>
    <w:rPr>
      <w:rFonts w:eastAsiaTheme="minorEastAsia"/>
      <w:color w:val="5A5A5A" w:themeColor="text1" w:themeTint="A5"/>
      <w:spacing w:val="15"/>
    </w:rPr>
  </w:style>
  <w:style w:type="paragraph" w:styleId="Title">
    <w:name w:val="Title"/>
    <w:basedOn w:val="Normal"/>
    <w:next w:val="Normal"/>
    <w:link w:val="TitleChar"/>
    <w:uiPriority w:val="10"/>
    <w:qFormat/>
    <w:rsid w:val="007065CC"/>
    <w:pPr>
      <w:spacing w:after="0" w:line="240" w:lineRule="auto"/>
      <w:contextualSpacing/>
    </w:pPr>
    <w:rPr>
      <w:rFonts w:eastAsiaTheme="majorEastAsia" w:cstheme="majorBidi"/>
      <w:b/>
      <w:spacing w:val="-10"/>
      <w:kern w:val="28"/>
      <w:szCs w:val="56"/>
    </w:rPr>
  </w:style>
  <w:style w:type="character" w:customStyle="1" w:styleId="TitleChar">
    <w:name w:val="Title Char"/>
    <w:basedOn w:val="DefaultParagraphFont"/>
    <w:link w:val="Title"/>
    <w:uiPriority w:val="10"/>
    <w:rsid w:val="007065CC"/>
    <w:rPr>
      <w:rFonts w:eastAsiaTheme="majorEastAsia" w:cstheme="majorBidi"/>
      <w:b/>
      <w:spacing w:val="-10"/>
      <w:kern w:val="28"/>
      <w:szCs w:val="56"/>
    </w:rPr>
  </w:style>
  <w:style w:type="character" w:customStyle="1" w:styleId="Heading1Char">
    <w:name w:val="Heading 1 Char"/>
    <w:basedOn w:val="DefaultParagraphFont"/>
    <w:link w:val="Heading1"/>
    <w:uiPriority w:val="9"/>
    <w:rsid w:val="006E210D"/>
    <w:rPr>
      <w:rFonts w:asciiTheme="majorHAnsi" w:eastAsiaTheme="majorEastAsia" w:hAnsiTheme="majorHAnsi" w:cstheme="majorBidi"/>
      <w:b/>
      <w:color w:val="009100"/>
      <w:sz w:val="28"/>
      <w:szCs w:val="32"/>
    </w:rPr>
  </w:style>
  <w:style w:type="character" w:customStyle="1" w:styleId="Heading2Char">
    <w:name w:val="Heading 2 Char"/>
    <w:basedOn w:val="DefaultParagraphFont"/>
    <w:link w:val="Heading2"/>
    <w:uiPriority w:val="9"/>
    <w:rsid w:val="00B269BF"/>
    <w:rPr>
      <w:rFonts w:asciiTheme="majorHAnsi" w:eastAsiaTheme="majorEastAsia" w:hAnsiTheme="majorHAnsi" w:cstheme="majorBidi"/>
      <w:b/>
      <w:sz w:val="24"/>
      <w:szCs w:val="26"/>
    </w:rPr>
  </w:style>
  <w:style w:type="paragraph" w:styleId="ListParagraph">
    <w:name w:val="List Paragraph"/>
    <w:basedOn w:val="Normal"/>
    <w:uiPriority w:val="34"/>
    <w:qFormat/>
    <w:rsid w:val="00B269BF"/>
    <w:pPr>
      <w:ind w:left="720"/>
      <w:contextualSpacing/>
    </w:pPr>
  </w:style>
  <w:style w:type="character" w:styleId="CommentReference">
    <w:name w:val="annotation reference"/>
    <w:uiPriority w:val="99"/>
    <w:semiHidden/>
    <w:unhideWhenUsed/>
    <w:rsid w:val="00834CB1"/>
    <w:rPr>
      <w:sz w:val="16"/>
      <w:szCs w:val="16"/>
    </w:rPr>
  </w:style>
  <w:style w:type="paragraph" w:styleId="CommentText">
    <w:name w:val="annotation text"/>
    <w:basedOn w:val="Normal"/>
    <w:link w:val="CommentTextChar"/>
    <w:uiPriority w:val="99"/>
    <w:unhideWhenUsed/>
    <w:rsid w:val="00834CB1"/>
    <w:pPr>
      <w:widowControl w:val="0"/>
      <w:overflowPunct w:val="0"/>
      <w:adjustRightInd w:val="0"/>
      <w:spacing w:after="0" w:line="240" w:lineRule="auto"/>
    </w:pPr>
    <w:rPr>
      <w:rFonts w:ascii="Times New Roman" w:eastAsia="Times New Roman" w:hAnsi="Times New Roman" w:cs="Times New Roman"/>
      <w:kern w:val="28"/>
      <w:sz w:val="20"/>
      <w:szCs w:val="20"/>
      <w:lang w:eastAsia="en-GB"/>
    </w:rPr>
  </w:style>
  <w:style w:type="character" w:customStyle="1" w:styleId="CommentTextChar">
    <w:name w:val="Comment Text Char"/>
    <w:basedOn w:val="DefaultParagraphFont"/>
    <w:link w:val="CommentText"/>
    <w:uiPriority w:val="99"/>
    <w:rsid w:val="00834CB1"/>
    <w:rPr>
      <w:rFonts w:ascii="Times New Roman" w:eastAsia="Times New Roman" w:hAnsi="Times New Roman" w:cs="Times New Roman"/>
      <w:kern w:val="28"/>
      <w:sz w:val="20"/>
      <w:szCs w:val="20"/>
      <w:lang w:eastAsia="en-GB"/>
    </w:rPr>
  </w:style>
  <w:style w:type="paragraph" w:styleId="BalloonText">
    <w:name w:val="Balloon Text"/>
    <w:basedOn w:val="Normal"/>
    <w:link w:val="BalloonTextChar"/>
    <w:uiPriority w:val="99"/>
    <w:semiHidden/>
    <w:unhideWhenUsed/>
    <w:rsid w:val="00834C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CB1"/>
    <w:rPr>
      <w:rFonts w:ascii="Segoe UI" w:hAnsi="Segoe UI" w:cs="Segoe UI"/>
      <w:sz w:val="18"/>
      <w:szCs w:val="18"/>
    </w:rPr>
  </w:style>
  <w:style w:type="character" w:styleId="Hyperlink">
    <w:name w:val="Hyperlink"/>
    <w:basedOn w:val="DefaultParagraphFont"/>
    <w:uiPriority w:val="99"/>
    <w:unhideWhenUsed/>
    <w:rsid w:val="00C27381"/>
    <w:rPr>
      <w:color w:val="0563C1" w:themeColor="hyperlink"/>
      <w:u w:val="single"/>
    </w:rPr>
  </w:style>
  <w:style w:type="character" w:styleId="FollowedHyperlink">
    <w:name w:val="FollowedHyperlink"/>
    <w:basedOn w:val="DefaultParagraphFont"/>
    <w:uiPriority w:val="99"/>
    <w:semiHidden/>
    <w:unhideWhenUsed/>
    <w:rsid w:val="00C27381"/>
    <w:rPr>
      <w:color w:val="954F72" w:themeColor="followedHyperlink"/>
      <w:u w:val="single"/>
    </w:rPr>
  </w:style>
  <w:style w:type="paragraph" w:styleId="FootnoteText">
    <w:name w:val="footnote text"/>
    <w:basedOn w:val="Normal"/>
    <w:link w:val="FootnoteTextChar"/>
    <w:uiPriority w:val="99"/>
    <w:unhideWhenUsed/>
    <w:rsid w:val="00BB4435"/>
    <w:pPr>
      <w:spacing w:after="0" w:line="240" w:lineRule="auto"/>
    </w:pPr>
    <w:rPr>
      <w:sz w:val="20"/>
      <w:szCs w:val="20"/>
    </w:rPr>
  </w:style>
  <w:style w:type="character" w:customStyle="1" w:styleId="FootnoteTextChar">
    <w:name w:val="Footnote Text Char"/>
    <w:basedOn w:val="DefaultParagraphFont"/>
    <w:link w:val="FootnoteText"/>
    <w:uiPriority w:val="99"/>
    <w:rsid w:val="00BB4435"/>
    <w:rPr>
      <w:sz w:val="20"/>
      <w:szCs w:val="20"/>
    </w:rPr>
  </w:style>
  <w:style w:type="character" w:styleId="FootnoteReference">
    <w:name w:val="footnote reference"/>
    <w:basedOn w:val="DefaultParagraphFont"/>
    <w:uiPriority w:val="99"/>
    <w:semiHidden/>
    <w:unhideWhenUsed/>
    <w:rsid w:val="00BB4435"/>
    <w:rPr>
      <w:vertAlign w:val="superscript"/>
    </w:rPr>
  </w:style>
  <w:style w:type="paragraph" w:styleId="CommentSubject">
    <w:name w:val="annotation subject"/>
    <w:basedOn w:val="CommentText"/>
    <w:next w:val="CommentText"/>
    <w:link w:val="CommentSubjectChar"/>
    <w:uiPriority w:val="99"/>
    <w:semiHidden/>
    <w:unhideWhenUsed/>
    <w:rsid w:val="009C2E9D"/>
    <w:pPr>
      <w:widowControl/>
      <w:overflowPunct/>
      <w:adjustRightInd/>
      <w:spacing w:after="160"/>
    </w:pPr>
    <w:rPr>
      <w:rFonts w:asciiTheme="minorHAnsi" w:eastAsiaTheme="minorHAnsi" w:hAnsiTheme="minorHAnsi" w:cstheme="minorBidi"/>
      <w:b/>
      <w:bCs/>
      <w:kern w:val="0"/>
      <w:lang w:eastAsia="en-US"/>
    </w:rPr>
  </w:style>
  <w:style w:type="character" w:customStyle="1" w:styleId="CommentSubjectChar">
    <w:name w:val="Comment Subject Char"/>
    <w:basedOn w:val="CommentTextChar"/>
    <w:link w:val="CommentSubject"/>
    <w:uiPriority w:val="99"/>
    <w:semiHidden/>
    <w:rsid w:val="009C2E9D"/>
    <w:rPr>
      <w:rFonts w:ascii="Times New Roman" w:eastAsia="Times New Roman" w:hAnsi="Times New Roman" w:cs="Times New Roman"/>
      <w:b/>
      <w:bCs/>
      <w:kern w:val="28"/>
      <w:sz w:val="20"/>
      <w:szCs w:val="20"/>
      <w:lang w:eastAsia="en-GB"/>
    </w:rPr>
  </w:style>
  <w:style w:type="paragraph" w:customStyle="1" w:styleId="Default">
    <w:name w:val="Default"/>
    <w:rsid w:val="00F0616A"/>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73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15CC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C-ParaTitle2">
    <w:name w:val="ELC - Para Title2"/>
    <w:basedOn w:val="ELC-ParaTitle"/>
    <w:rsid w:val="00E4643E"/>
    <w:pPr>
      <w:numPr>
        <w:ilvl w:val="1"/>
      </w:numPr>
      <w:tabs>
        <w:tab w:val="clear" w:pos="420"/>
      </w:tabs>
      <w:ind w:left="680" w:hanging="680"/>
    </w:pPr>
    <w:rPr>
      <w:b w:val="0"/>
      <w:bCs/>
    </w:rPr>
  </w:style>
  <w:style w:type="paragraph" w:customStyle="1" w:styleId="ELC-ParaTitle">
    <w:name w:val="ELC - Para Title"/>
    <w:basedOn w:val="Normal"/>
    <w:rsid w:val="00E4643E"/>
    <w:pPr>
      <w:numPr>
        <w:numId w:val="13"/>
      </w:numPr>
      <w:tabs>
        <w:tab w:val="left" w:pos="680"/>
      </w:tabs>
      <w:spacing w:after="200" w:line="240" w:lineRule="auto"/>
      <w:jc w:val="left"/>
    </w:pPr>
    <w:rPr>
      <w:rFonts w:ascii="Calibri" w:eastAsia="Times New Roman" w:hAnsi="Calibri" w:cs="Times New Roman"/>
      <w:b/>
      <w:sz w:val="24"/>
      <w:szCs w:val="20"/>
    </w:rPr>
  </w:style>
  <w:style w:type="paragraph" w:styleId="Header">
    <w:name w:val="header"/>
    <w:basedOn w:val="Normal"/>
    <w:link w:val="HeaderChar"/>
    <w:uiPriority w:val="99"/>
    <w:unhideWhenUsed/>
    <w:rsid w:val="002745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4509"/>
  </w:style>
  <w:style w:type="paragraph" w:styleId="Footer">
    <w:name w:val="footer"/>
    <w:basedOn w:val="Normal"/>
    <w:link w:val="FooterChar"/>
    <w:uiPriority w:val="99"/>
    <w:unhideWhenUsed/>
    <w:rsid w:val="00274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4509"/>
  </w:style>
  <w:style w:type="paragraph" w:styleId="TOC1">
    <w:name w:val="toc 1"/>
    <w:basedOn w:val="Normal"/>
    <w:next w:val="Normal"/>
    <w:autoRedefine/>
    <w:uiPriority w:val="39"/>
    <w:unhideWhenUsed/>
    <w:rsid w:val="00AC4210"/>
    <w:pPr>
      <w:spacing w:before="240" w:after="120"/>
      <w:jc w:val="left"/>
    </w:pPr>
    <w:rPr>
      <w:rFonts w:cstheme="minorHAnsi"/>
      <w:b/>
      <w:bCs/>
      <w:sz w:val="24"/>
      <w:szCs w:val="20"/>
    </w:rPr>
  </w:style>
  <w:style w:type="paragraph" w:styleId="TOC2">
    <w:name w:val="toc 2"/>
    <w:basedOn w:val="Normal"/>
    <w:next w:val="Normal"/>
    <w:autoRedefine/>
    <w:uiPriority w:val="39"/>
    <w:unhideWhenUsed/>
    <w:rsid w:val="003F1101"/>
    <w:pPr>
      <w:tabs>
        <w:tab w:val="left" w:pos="880"/>
        <w:tab w:val="right" w:leader="dot" w:pos="9016"/>
      </w:tabs>
      <w:spacing w:before="120" w:after="0"/>
      <w:ind w:left="220"/>
      <w:jc w:val="left"/>
    </w:pPr>
    <w:rPr>
      <w:rFonts w:cstheme="minorHAnsi"/>
      <w:i/>
      <w:iCs/>
      <w:sz w:val="20"/>
      <w:szCs w:val="20"/>
    </w:rPr>
  </w:style>
  <w:style w:type="paragraph" w:styleId="TOC3">
    <w:name w:val="toc 3"/>
    <w:basedOn w:val="Normal"/>
    <w:next w:val="Normal"/>
    <w:autoRedefine/>
    <w:uiPriority w:val="39"/>
    <w:unhideWhenUsed/>
    <w:rsid w:val="00AC4210"/>
    <w:pPr>
      <w:spacing w:after="0"/>
      <w:ind w:left="440"/>
      <w:jc w:val="left"/>
    </w:pPr>
    <w:rPr>
      <w:rFonts w:cstheme="minorHAnsi"/>
      <w:sz w:val="20"/>
      <w:szCs w:val="20"/>
    </w:rPr>
  </w:style>
  <w:style w:type="paragraph" w:styleId="TOC4">
    <w:name w:val="toc 4"/>
    <w:basedOn w:val="Normal"/>
    <w:next w:val="Normal"/>
    <w:autoRedefine/>
    <w:uiPriority w:val="39"/>
    <w:unhideWhenUsed/>
    <w:rsid w:val="00AC4210"/>
    <w:pPr>
      <w:spacing w:after="0"/>
      <w:ind w:left="660"/>
      <w:jc w:val="left"/>
    </w:pPr>
    <w:rPr>
      <w:rFonts w:cstheme="minorHAnsi"/>
      <w:sz w:val="20"/>
      <w:szCs w:val="20"/>
    </w:rPr>
  </w:style>
  <w:style w:type="paragraph" w:styleId="TOC5">
    <w:name w:val="toc 5"/>
    <w:basedOn w:val="Normal"/>
    <w:next w:val="Normal"/>
    <w:autoRedefine/>
    <w:uiPriority w:val="39"/>
    <w:unhideWhenUsed/>
    <w:rsid w:val="00AC4210"/>
    <w:pPr>
      <w:spacing w:after="0"/>
      <w:ind w:left="880"/>
      <w:jc w:val="left"/>
    </w:pPr>
    <w:rPr>
      <w:rFonts w:cstheme="minorHAnsi"/>
      <w:sz w:val="20"/>
      <w:szCs w:val="20"/>
    </w:rPr>
  </w:style>
  <w:style w:type="paragraph" w:styleId="TOC6">
    <w:name w:val="toc 6"/>
    <w:basedOn w:val="Normal"/>
    <w:next w:val="Normal"/>
    <w:autoRedefine/>
    <w:uiPriority w:val="39"/>
    <w:unhideWhenUsed/>
    <w:rsid w:val="00AC4210"/>
    <w:pPr>
      <w:spacing w:after="0"/>
      <w:ind w:left="1100"/>
      <w:jc w:val="left"/>
    </w:pPr>
    <w:rPr>
      <w:rFonts w:cstheme="minorHAnsi"/>
      <w:sz w:val="20"/>
      <w:szCs w:val="20"/>
    </w:rPr>
  </w:style>
  <w:style w:type="paragraph" w:styleId="TOC7">
    <w:name w:val="toc 7"/>
    <w:basedOn w:val="Normal"/>
    <w:next w:val="Normal"/>
    <w:autoRedefine/>
    <w:uiPriority w:val="39"/>
    <w:unhideWhenUsed/>
    <w:rsid w:val="00AC4210"/>
    <w:pPr>
      <w:spacing w:after="0"/>
      <w:ind w:left="1320"/>
      <w:jc w:val="left"/>
    </w:pPr>
    <w:rPr>
      <w:rFonts w:cstheme="minorHAnsi"/>
      <w:sz w:val="20"/>
      <w:szCs w:val="20"/>
    </w:rPr>
  </w:style>
  <w:style w:type="paragraph" w:styleId="TOC8">
    <w:name w:val="toc 8"/>
    <w:basedOn w:val="Normal"/>
    <w:next w:val="Normal"/>
    <w:autoRedefine/>
    <w:uiPriority w:val="39"/>
    <w:unhideWhenUsed/>
    <w:rsid w:val="00AC4210"/>
    <w:pPr>
      <w:spacing w:after="0"/>
      <w:ind w:left="1540"/>
      <w:jc w:val="left"/>
    </w:pPr>
    <w:rPr>
      <w:rFonts w:cstheme="minorHAnsi"/>
      <w:sz w:val="20"/>
      <w:szCs w:val="20"/>
    </w:rPr>
  </w:style>
  <w:style w:type="paragraph" w:styleId="TOC9">
    <w:name w:val="toc 9"/>
    <w:basedOn w:val="Normal"/>
    <w:next w:val="Normal"/>
    <w:autoRedefine/>
    <w:uiPriority w:val="39"/>
    <w:unhideWhenUsed/>
    <w:rsid w:val="00AC4210"/>
    <w:pPr>
      <w:spacing w:after="0"/>
      <w:ind w:left="1760"/>
      <w:jc w:val="left"/>
    </w:pPr>
    <w:rPr>
      <w:rFonts w:cstheme="minorHAnsi"/>
      <w:sz w:val="20"/>
      <w:szCs w:val="20"/>
    </w:rPr>
  </w:style>
  <w:style w:type="character" w:styleId="Emphasis">
    <w:name w:val="Emphasis"/>
    <w:basedOn w:val="DefaultParagraphFont"/>
    <w:uiPriority w:val="20"/>
    <w:qFormat/>
    <w:rsid w:val="003F1101"/>
    <w:rPr>
      <w:i/>
      <w:iCs/>
    </w:rPr>
  </w:style>
  <w:style w:type="character" w:customStyle="1" w:styleId="ui-provider">
    <w:name w:val="ui-provider"/>
    <w:basedOn w:val="DefaultParagraphFont"/>
    <w:rsid w:val="007657BC"/>
  </w:style>
  <w:style w:type="paragraph" w:styleId="Revision">
    <w:name w:val="Revision"/>
    <w:hidden/>
    <w:uiPriority w:val="99"/>
    <w:semiHidden/>
    <w:rsid w:val="00C96934"/>
    <w:pPr>
      <w:spacing w:after="0" w:line="240" w:lineRule="auto"/>
    </w:pPr>
  </w:style>
  <w:style w:type="character" w:styleId="UnresolvedMention">
    <w:name w:val="Unresolved Mention"/>
    <w:basedOn w:val="DefaultParagraphFont"/>
    <w:uiPriority w:val="99"/>
    <w:semiHidden/>
    <w:unhideWhenUsed/>
    <w:rsid w:val="00F51E3D"/>
    <w:rPr>
      <w:color w:val="605E5C"/>
      <w:shd w:val="clear" w:color="auto" w:fill="E1DFDD"/>
    </w:rPr>
  </w:style>
  <w:style w:type="paragraph" w:customStyle="1" w:styleId="pf0">
    <w:name w:val="pf0"/>
    <w:basedOn w:val="Normal"/>
    <w:rsid w:val="00682DF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cf01">
    <w:name w:val="cf01"/>
    <w:basedOn w:val="DefaultParagraphFont"/>
    <w:rsid w:val="00682DFA"/>
    <w:rPr>
      <w:rFonts w:ascii="Segoe UI" w:hAnsi="Segoe UI" w:cs="Segoe UI" w:hint="default"/>
      <w:sz w:val="18"/>
      <w:szCs w:val="18"/>
    </w:rPr>
  </w:style>
  <w:style w:type="paragraph" w:styleId="NormalWeb">
    <w:name w:val="Normal (Web)"/>
    <w:basedOn w:val="Normal"/>
    <w:uiPriority w:val="99"/>
    <w:semiHidden/>
    <w:unhideWhenUsed/>
    <w:rsid w:val="006E6226"/>
    <w:pPr>
      <w:spacing w:before="100" w:beforeAutospacing="1" w:after="100" w:afterAutospacing="1" w:line="240" w:lineRule="auto"/>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854862">
      <w:bodyDiv w:val="1"/>
      <w:marLeft w:val="0"/>
      <w:marRight w:val="0"/>
      <w:marTop w:val="0"/>
      <w:marBottom w:val="0"/>
      <w:divBdr>
        <w:top w:val="none" w:sz="0" w:space="0" w:color="auto"/>
        <w:left w:val="none" w:sz="0" w:space="0" w:color="auto"/>
        <w:bottom w:val="none" w:sz="0" w:space="0" w:color="auto"/>
        <w:right w:val="none" w:sz="0" w:space="0" w:color="auto"/>
      </w:divBdr>
      <w:divsChild>
        <w:div w:id="2062436698">
          <w:marLeft w:val="0"/>
          <w:marRight w:val="0"/>
          <w:marTop w:val="0"/>
          <w:marBottom w:val="0"/>
          <w:divBdr>
            <w:top w:val="none" w:sz="0" w:space="0" w:color="auto"/>
            <w:left w:val="none" w:sz="0" w:space="0" w:color="auto"/>
            <w:bottom w:val="none" w:sz="0" w:space="0" w:color="auto"/>
            <w:right w:val="none" w:sz="0" w:space="0" w:color="auto"/>
          </w:divBdr>
        </w:div>
      </w:divsChild>
    </w:div>
    <w:div w:id="603852299">
      <w:bodyDiv w:val="1"/>
      <w:marLeft w:val="0"/>
      <w:marRight w:val="0"/>
      <w:marTop w:val="0"/>
      <w:marBottom w:val="0"/>
      <w:divBdr>
        <w:top w:val="none" w:sz="0" w:space="0" w:color="auto"/>
        <w:left w:val="none" w:sz="0" w:space="0" w:color="auto"/>
        <w:bottom w:val="none" w:sz="0" w:space="0" w:color="auto"/>
        <w:right w:val="none" w:sz="0" w:space="0" w:color="auto"/>
      </w:divBdr>
    </w:div>
    <w:div w:id="664283254">
      <w:bodyDiv w:val="1"/>
      <w:marLeft w:val="0"/>
      <w:marRight w:val="0"/>
      <w:marTop w:val="0"/>
      <w:marBottom w:val="0"/>
      <w:divBdr>
        <w:top w:val="none" w:sz="0" w:space="0" w:color="auto"/>
        <w:left w:val="none" w:sz="0" w:space="0" w:color="auto"/>
        <w:bottom w:val="none" w:sz="0" w:space="0" w:color="auto"/>
        <w:right w:val="none" w:sz="0" w:space="0" w:color="auto"/>
      </w:divBdr>
    </w:div>
    <w:div w:id="710887382">
      <w:bodyDiv w:val="1"/>
      <w:marLeft w:val="0"/>
      <w:marRight w:val="0"/>
      <w:marTop w:val="0"/>
      <w:marBottom w:val="0"/>
      <w:divBdr>
        <w:top w:val="none" w:sz="0" w:space="0" w:color="auto"/>
        <w:left w:val="none" w:sz="0" w:space="0" w:color="auto"/>
        <w:bottom w:val="none" w:sz="0" w:space="0" w:color="auto"/>
        <w:right w:val="none" w:sz="0" w:space="0" w:color="auto"/>
      </w:divBdr>
    </w:div>
    <w:div w:id="835221376">
      <w:bodyDiv w:val="1"/>
      <w:marLeft w:val="0"/>
      <w:marRight w:val="0"/>
      <w:marTop w:val="0"/>
      <w:marBottom w:val="0"/>
      <w:divBdr>
        <w:top w:val="none" w:sz="0" w:space="0" w:color="auto"/>
        <w:left w:val="none" w:sz="0" w:space="0" w:color="auto"/>
        <w:bottom w:val="none" w:sz="0" w:space="0" w:color="auto"/>
        <w:right w:val="none" w:sz="0" w:space="0" w:color="auto"/>
      </w:divBdr>
    </w:div>
    <w:div w:id="930430276">
      <w:bodyDiv w:val="1"/>
      <w:marLeft w:val="0"/>
      <w:marRight w:val="0"/>
      <w:marTop w:val="0"/>
      <w:marBottom w:val="0"/>
      <w:divBdr>
        <w:top w:val="none" w:sz="0" w:space="0" w:color="auto"/>
        <w:left w:val="none" w:sz="0" w:space="0" w:color="auto"/>
        <w:bottom w:val="none" w:sz="0" w:space="0" w:color="auto"/>
        <w:right w:val="none" w:sz="0" w:space="0" w:color="auto"/>
      </w:divBdr>
    </w:div>
    <w:div w:id="934439952">
      <w:bodyDiv w:val="1"/>
      <w:marLeft w:val="0"/>
      <w:marRight w:val="0"/>
      <w:marTop w:val="0"/>
      <w:marBottom w:val="0"/>
      <w:divBdr>
        <w:top w:val="none" w:sz="0" w:space="0" w:color="auto"/>
        <w:left w:val="none" w:sz="0" w:space="0" w:color="auto"/>
        <w:bottom w:val="none" w:sz="0" w:space="0" w:color="auto"/>
        <w:right w:val="none" w:sz="0" w:space="0" w:color="auto"/>
      </w:divBdr>
    </w:div>
    <w:div w:id="1131746534">
      <w:bodyDiv w:val="1"/>
      <w:marLeft w:val="0"/>
      <w:marRight w:val="0"/>
      <w:marTop w:val="0"/>
      <w:marBottom w:val="0"/>
      <w:divBdr>
        <w:top w:val="none" w:sz="0" w:space="0" w:color="auto"/>
        <w:left w:val="none" w:sz="0" w:space="0" w:color="auto"/>
        <w:bottom w:val="none" w:sz="0" w:space="0" w:color="auto"/>
        <w:right w:val="none" w:sz="0" w:space="0" w:color="auto"/>
      </w:divBdr>
    </w:div>
    <w:div w:id="1277062783">
      <w:bodyDiv w:val="1"/>
      <w:marLeft w:val="0"/>
      <w:marRight w:val="0"/>
      <w:marTop w:val="0"/>
      <w:marBottom w:val="0"/>
      <w:divBdr>
        <w:top w:val="none" w:sz="0" w:space="0" w:color="auto"/>
        <w:left w:val="none" w:sz="0" w:space="0" w:color="auto"/>
        <w:bottom w:val="none" w:sz="0" w:space="0" w:color="auto"/>
        <w:right w:val="none" w:sz="0" w:space="0" w:color="auto"/>
      </w:divBdr>
    </w:div>
    <w:div w:id="1286958628">
      <w:bodyDiv w:val="1"/>
      <w:marLeft w:val="0"/>
      <w:marRight w:val="0"/>
      <w:marTop w:val="0"/>
      <w:marBottom w:val="0"/>
      <w:divBdr>
        <w:top w:val="none" w:sz="0" w:space="0" w:color="auto"/>
        <w:left w:val="none" w:sz="0" w:space="0" w:color="auto"/>
        <w:bottom w:val="none" w:sz="0" w:space="0" w:color="auto"/>
        <w:right w:val="none" w:sz="0" w:space="0" w:color="auto"/>
      </w:divBdr>
    </w:div>
    <w:div w:id="1438476609">
      <w:bodyDiv w:val="1"/>
      <w:marLeft w:val="0"/>
      <w:marRight w:val="0"/>
      <w:marTop w:val="0"/>
      <w:marBottom w:val="0"/>
      <w:divBdr>
        <w:top w:val="none" w:sz="0" w:space="0" w:color="auto"/>
        <w:left w:val="none" w:sz="0" w:space="0" w:color="auto"/>
        <w:bottom w:val="none" w:sz="0" w:space="0" w:color="auto"/>
        <w:right w:val="none" w:sz="0" w:space="0" w:color="auto"/>
      </w:divBdr>
    </w:div>
    <w:div w:id="1600680012">
      <w:bodyDiv w:val="1"/>
      <w:marLeft w:val="0"/>
      <w:marRight w:val="0"/>
      <w:marTop w:val="0"/>
      <w:marBottom w:val="0"/>
      <w:divBdr>
        <w:top w:val="none" w:sz="0" w:space="0" w:color="auto"/>
        <w:left w:val="none" w:sz="0" w:space="0" w:color="auto"/>
        <w:bottom w:val="none" w:sz="0" w:space="0" w:color="auto"/>
        <w:right w:val="none" w:sz="0" w:space="0" w:color="auto"/>
      </w:divBdr>
    </w:div>
    <w:div w:id="1648778393">
      <w:bodyDiv w:val="1"/>
      <w:marLeft w:val="0"/>
      <w:marRight w:val="0"/>
      <w:marTop w:val="0"/>
      <w:marBottom w:val="0"/>
      <w:divBdr>
        <w:top w:val="none" w:sz="0" w:space="0" w:color="auto"/>
        <w:left w:val="none" w:sz="0" w:space="0" w:color="auto"/>
        <w:bottom w:val="none" w:sz="0" w:space="0" w:color="auto"/>
        <w:right w:val="none" w:sz="0" w:space="0" w:color="auto"/>
      </w:divBdr>
    </w:div>
    <w:div w:id="1799912534">
      <w:bodyDiv w:val="1"/>
      <w:marLeft w:val="0"/>
      <w:marRight w:val="0"/>
      <w:marTop w:val="0"/>
      <w:marBottom w:val="0"/>
      <w:divBdr>
        <w:top w:val="none" w:sz="0" w:space="0" w:color="auto"/>
        <w:left w:val="none" w:sz="0" w:space="0" w:color="auto"/>
        <w:bottom w:val="none" w:sz="0" w:space="0" w:color="auto"/>
        <w:right w:val="none" w:sz="0" w:space="0" w:color="auto"/>
      </w:divBdr>
    </w:div>
    <w:div w:id="1802839883">
      <w:bodyDiv w:val="1"/>
      <w:marLeft w:val="0"/>
      <w:marRight w:val="0"/>
      <w:marTop w:val="0"/>
      <w:marBottom w:val="0"/>
      <w:divBdr>
        <w:top w:val="none" w:sz="0" w:space="0" w:color="auto"/>
        <w:left w:val="none" w:sz="0" w:space="0" w:color="auto"/>
        <w:bottom w:val="none" w:sz="0" w:space="0" w:color="auto"/>
        <w:right w:val="none" w:sz="0" w:space="0" w:color="auto"/>
      </w:divBdr>
    </w:div>
    <w:div w:id="1868835727">
      <w:bodyDiv w:val="1"/>
      <w:marLeft w:val="0"/>
      <w:marRight w:val="0"/>
      <w:marTop w:val="0"/>
      <w:marBottom w:val="0"/>
      <w:divBdr>
        <w:top w:val="none" w:sz="0" w:space="0" w:color="auto"/>
        <w:left w:val="none" w:sz="0" w:space="0" w:color="auto"/>
        <w:bottom w:val="none" w:sz="0" w:space="0" w:color="auto"/>
        <w:right w:val="none" w:sz="0" w:space="0" w:color="auto"/>
      </w:divBdr>
    </w:div>
    <w:div w:id="1975524055">
      <w:bodyDiv w:val="1"/>
      <w:marLeft w:val="0"/>
      <w:marRight w:val="0"/>
      <w:marTop w:val="0"/>
      <w:marBottom w:val="0"/>
      <w:divBdr>
        <w:top w:val="none" w:sz="0" w:space="0" w:color="auto"/>
        <w:left w:val="none" w:sz="0" w:space="0" w:color="auto"/>
        <w:bottom w:val="none" w:sz="0" w:space="0" w:color="auto"/>
        <w:right w:val="none" w:sz="0" w:space="0" w:color="auto"/>
      </w:divBdr>
    </w:div>
    <w:div w:id="2065372729">
      <w:bodyDiv w:val="1"/>
      <w:marLeft w:val="0"/>
      <w:marRight w:val="0"/>
      <w:marTop w:val="0"/>
      <w:marBottom w:val="0"/>
      <w:divBdr>
        <w:top w:val="none" w:sz="0" w:space="0" w:color="auto"/>
        <w:left w:val="none" w:sz="0" w:space="0" w:color="auto"/>
        <w:bottom w:val="none" w:sz="0" w:space="0" w:color="auto"/>
        <w:right w:val="none" w:sz="0" w:space="0" w:color="auto"/>
      </w:divBdr>
    </w:div>
    <w:div w:id="209770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gislation.gov.uk/asp/2005/15/conten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cid:3975bb4f-00d9-47f3-b636-7713531dbbfd@GBRP265.PROD.OUTLOOK.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improvementservice.org.uk/products-and-services/data-and-intelligence2/sub-council-area-population-projections/downloads" TargetMode="External"/><Relationship Id="rId2" Type="http://schemas.openxmlformats.org/officeDocument/2006/relationships/hyperlink" Target="https://www.nrscotland.gov.uk/publications/mid-2024-population-estimates/" TargetMode="External"/><Relationship Id="rId1" Type="http://schemas.openxmlformats.org/officeDocument/2006/relationships/hyperlink" Target="https://www.rettie.co.uk/property-research-services/east-lothian-market-briefing-summer-2024" TargetMode="External"/><Relationship Id="rId6" Type="http://schemas.openxmlformats.org/officeDocument/2006/relationships/hyperlink" Target="https://www.eastlothian.gov.uk/downloads/file/27648/supporting_paper_4_health_impact_assessment" TargetMode="External"/><Relationship Id="rId5" Type="http://schemas.openxmlformats.org/officeDocument/2006/relationships/hyperlink" Target="https://www.eastlothian.gov.uk/downloads/file/27647/supporting_paper_3_integrated_impact_assessment" TargetMode="External"/><Relationship Id="rId4" Type="http://schemas.openxmlformats.org/officeDocument/2006/relationships/hyperlink" Target="https://gbr01.safelinks.protection.outlook.com/?url=https%3A%2F%2Fwww.be-st.build%2Fmedia%2Ffp3n5ik1%2Fedinburgh-home-demonstrator-clf.pdf&amp;data=05%7C02%7Chcrowe%40eastlothian.gov.uk%7Cdc4f64c54016436aa10908dddb3f3c59%7C85e771afe90a4487b4071322ba02cc82%7C0%7C0%7C638907786819019109%7CUnknown%7CTWFpbGZsb3d8eyJFbXB0eU1hcGkiOnRydWUsIlYiOiIwLjAuMDAwMCIsIlAiOiJXaW4zMiIsIkFOIjoiTWFpbCIsIldUIjoyfQ%3D%3D%7C0%7C%7C%7C&amp;sdata=Z2l2zXUL5ZJ2VaRspzXJiWMJ8%2FaQ65lqtiiQoLw8o6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E39C7-6D48-44AD-8D92-CF5EA4445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3861</TotalTime>
  <Pages>56</Pages>
  <Words>15854</Words>
  <Characters>90368</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106010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Krippler, Anne (Housing)</dc:creator>
  <cp:keywords/>
  <dc:description/>
  <cp:lastModifiedBy>Stewart, Anna</cp:lastModifiedBy>
  <cp:revision>49</cp:revision>
  <cp:lastPrinted>2024-10-25T10:55:00Z</cp:lastPrinted>
  <dcterms:created xsi:type="dcterms:W3CDTF">2025-09-29T14:33:00Z</dcterms:created>
  <dcterms:modified xsi:type="dcterms:W3CDTF">2025-10-30T13:24:00Z</dcterms:modified>
</cp:coreProperties>
</file>