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E1EE" w14:textId="353A1A15" w:rsidR="00F73EAF" w:rsidRPr="00E52557" w:rsidRDefault="001F3C24">
      <w:pPr>
        <w:rPr>
          <w:rFonts w:cs="Calibri"/>
          <w:b/>
          <w:color w:val="002060"/>
          <w:sz w:val="56"/>
          <w:szCs w:val="56"/>
        </w:rPr>
      </w:pPr>
      <w:r w:rsidRPr="00E52557">
        <w:rPr>
          <w:rFonts w:cs="Calibri"/>
          <w:noProof/>
        </w:rPr>
        <w:drawing>
          <wp:anchor distT="0" distB="0" distL="114300" distR="114300" simplePos="0" relativeHeight="251657728" behindDoc="1" locked="0" layoutInCell="1" allowOverlap="1" wp14:anchorId="782B01F3" wp14:editId="4205272E">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82CD9" w14:textId="77777777" w:rsidR="00570412" w:rsidRPr="00E52557" w:rsidRDefault="00570412" w:rsidP="00570412">
      <w:pPr>
        <w:rPr>
          <w:rFonts w:cs="Calibri"/>
          <w:b/>
          <w:color w:val="000000"/>
          <w:sz w:val="56"/>
          <w:szCs w:val="56"/>
        </w:rPr>
      </w:pPr>
    </w:p>
    <w:p w14:paraId="1E0D3BF4" w14:textId="212DE7A0" w:rsidR="0030304A" w:rsidRDefault="0030304A" w:rsidP="00EA739E">
      <w:pPr>
        <w:jc w:val="center"/>
        <w:rPr>
          <w:rFonts w:cs="Calibri"/>
          <w:b/>
          <w:color w:val="000000"/>
          <w:sz w:val="56"/>
          <w:szCs w:val="56"/>
        </w:rPr>
      </w:pPr>
    </w:p>
    <w:p w14:paraId="7CC1BF2D" w14:textId="77777777" w:rsidR="00570412" w:rsidRPr="00FE340F" w:rsidRDefault="00570412" w:rsidP="00EA739E">
      <w:pPr>
        <w:jc w:val="center"/>
        <w:rPr>
          <w:rFonts w:cs="Calibri"/>
          <w:b/>
          <w:color w:val="000000"/>
          <w:sz w:val="56"/>
          <w:szCs w:val="56"/>
        </w:rPr>
      </w:pPr>
      <w:r w:rsidRPr="00FE340F">
        <w:rPr>
          <w:rFonts w:cs="Calibri"/>
          <w:b/>
          <w:color w:val="000000"/>
          <w:sz w:val="56"/>
          <w:szCs w:val="56"/>
        </w:rPr>
        <w:t>Supporting Good Decisions</w:t>
      </w:r>
    </w:p>
    <w:p w14:paraId="2FD022C0" w14:textId="77777777" w:rsidR="0030304A" w:rsidRPr="00FE340F" w:rsidRDefault="0030304A" w:rsidP="0030304A">
      <w:pPr>
        <w:spacing w:after="0"/>
        <w:jc w:val="center"/>
        <w:rPr>
          <w:rFonts w:cs="Calibri"/>
          <w:b/>
          <w:sz w:val="36"/>
          <w:szCs w:val="36"/>
        </w:rPr>
      </w:pPr>
      <w:r w:rsidRPr="00FE340F">
        <w:rPr>
          <w:rFonts w:cs="Calibri"/>
          <w:b/>
          <w:sz w:val="36"/>
          <w:szCs w:val="36"/>
        </w:rPr>
        <w:t xml:space="preserve">Promoting Equality and Human Rights; </w:t>
      </w:r>
    </w:p>
    <w:p w14:paraId="5ED1EDE6" w14:textId="77777777" w:rsidR="00E03260" w:rsidRPr="00FE340F" w:rsidRDefault="0030304A" w:rsidP="0030304A">
      <w:pPr>
        <w:spacing w:after="0"/>
        <w:jc w:val="center"/>
        <w:rPr>
          <w:rFonts w:cs="Calibri"/>
          <w:b/>
          <w:sz w:val="36"/>
          <w:szCs w:val="36"/>
        </w:rPr>
      </w:pPr>
      <w:r w:rsidRPr="00FE340F">
        <w:rPr>
          <w:rFonts w:cs="Calibri"/>
          <w:b/>
          <w:sz w:val="36"/>
          <w:szCs w:val="36"/>
        </w:rPr>
        <w:t xml:space="preserve">Reducing Poverty; and </w:t>
      </w:r>
    </w:p>
    <w:p w14:paraId="36A07BB4" w14:textId="77777777" w:rsidR="0030304A" w:rsidRPr="00FE340F" w:rsidRDefault="0030304A" w:rsidP="0030304A">
      <w:pPr>
        <w:spacing w:after="0"/>
        <w:jc w:val="center"/>
        <w:rPr>
          <w:rFonts w:cs="Calibri"/>
          <w:b/>
          <w:sz w:val="36"/>
          <w:szCs w:val="36"/>
        </w:rPr>
      </w:pPr>
      <w:r w:rsidRPr="00FE340F">
        <w:rPr>
          <w:rFonts w:cs="Calibri"/>
          <w:b/>
          <w:sz w:val="36"/>
          <w:szCs w:val="36"/>
        </w:rPr>
        <w:t>Protecting the Environment</w:t>
      </w:r>
    </w:p>
    <w:p w14:paraId="45B6787D" w14:textId="77777777" w:rsidR="00EA739E" w:rsidRPr="00FE340F" w:rsidRDefault="00EA739E">
      <w:pPr>
        <w:rPr>
          <w:rFonts w:cs="Calibri"/>
          <w:color w:val="002060"/>
          <w:sz w:val="24"/>
          <w:szCs w:val="24"/>
          <w:u w:val="single"/>
        </w:rPr>
      </w:pPr>
    </w:p>
    <w:p w14:paraId="043933EC" w14:textId="77777777" w:rsidR="0030304A" w:rsidRPr="00FE340F" w:rsidRDefault="0030304A">
      <w:pPr>
        <w:rPr>
          <w:rFonts w:cs="Calibri"/>
          <w:color w:val="002060"/>
          <w:sz w:val="24"/>
          <w:szCs w:val="24"/>
          <w:u w:val="single"/>
        </w:rPr>
      </w:pPr>
    </w:p>
    <w:p w14:paraId="2189966A" w14:textId="77777777" w:rsidR="00570412" w:rsidRPr="00FE340F" w:rsidRDefault="00570412" w:rsidP="00570412">
      <w:pPr>
        <w:jc w:val="center"/>
        <w:rPr>
          <w:rFonts w:cs="Calibri"/>
          <w:b/>
          <w:color w:val="000000"/>
          <w:sz w:val="56"/>
          <w:szCs w:val="56"/>
        </w:rPr>
      </w:pPr>
      <w:r w:rsidRPr="00FE340F">
        <w:rPr>
          <w:rFonts w:cs="Calibri"/>
          <w:b/>
          <w:color w:val="000000"/>
          <w:sz w:val="56"/>
          <w:szCs w:val="56"/>
        </w:rPr>
        <w:t>Integrated Impact Assessment Form</w:t>
      </w:r>
    </w:p>
    <w:p w14:paraId="365C2465" w14:textId="77777777" w:rsidR="00C91E75" w:rsidRPr="00E52557" w:rsidRDefault="00C91E75">
      <w:pPr>
        <w:rPr>
          <w:rFonts w:cs="Calibri"/>
          <w:color w:val="002060"/>
          <w:sz w:val="24"/>
          <w:szCs w:val="24"/>
          <w:u w:val="single"/>
        </w:rPr>
      </w:pPr>
    </w:p>
    <w:p w14:paraId="07ECFFE6" w14:textId="77777777" w:rsidR="00FF0F89" w:rsidRPr="00E52557" w:rsidRDefault="00FF0F89">
      <w:pPr>
        <w:rPr>
          <w:rFonts w:cs="Calibri"/>
          <w:color w:val="002060"/>
          <w:sz w:val="24"/>
          <w:szCs w:val="24"/>
          <w:u w:val="single"/>
        </w:rPr>
      </w:pPr>
    </w:p>
    <w:p w14:paraId="2A21DFCA" w14:textId="77777777" w:rsidR="00FF0F89" w:rsidRPr="00E52557" w:rsidRDefault="00FF0F89">
      <w:pPr>
        <w:rPr>
          <w:rFonts w:cs="Calibri"/>
          <w:color w:val="002060"/>
          <w:sz w:val="24"/>
          <w:szCs w:val="24"/>
          <w:u w:val="single"/>
        </w:rPr>
      </w:pPr>
    </w:p>
    <w:p w14:paraId="70931BED" w14:textId="77777777" w:rsidR="00C91E75" w:rsidRPr="00E52557" w:rsidRDefault="00C91E75">
      <w:pPr>
        <w:rPr>
          <w:rFonts w:cs="Calibri"/>
          <w:color w:val="002060"/>
          <w:sz w:val="24"/>
          <w:szCs w:val="24"/>
          <w:u w:val="single"/>
        </w:rPr>
      </w:pPr>
    </w:p>
    <w:p w14:paraId="56A3413E" w14:textId="77777777" w:rsidR="00C91E75" w:rsidRPr="00E52557" w:rsidRDefault="00C91E75">
      <w:pPr>
        <w:rPr>
          <w:rFonts w:cs="Calibri"/>
          <w:color w:val="002060"/>
          <w:sz w:val="24"/>
          <w:szCs w:val="24"/>
          <w:u w:val="single"/>
        </w:rPr>
      </w:pPr>
    </w:p>
    <w:p w14:paraId="500AC1F6" w14:textId="77777777" w:rsidR="00C91E75" w:rsidRPr="00E52557" w:rsidRDefault="00C91E75">
      <w:pPr>
        <w:rPr>
          <w:rFonts w:cs="Calibri"/>
          <w:color w:val="002060"/>
          <w:sz w:val="24"/>
          <w:szCs w:val="24"/>
          <w:u w:val="single"/>
        </w:rPr>
      </w:pPr>
    </w:p>
    <w:p w14:paraId="47BFDD6C" w14:textId="77777777" w:rsidR="00CE2A8F" w:rsidRPr="00E52557" w:rsidRDefault="00CE2A8F">
      <w:pPr>
        <w:rPr>
          <w:rFonts w:cs="Calibri"/>
          <w:color w:val="002060"/>
          <w:sz w:val="24"/>
          <w:szCs w:val="24"/>
          <w:u w:val="single"/>
        </w:rPr>
      </w:pPr>
    </w:p>
    <w:p w14:paraId="269E5705" w14:textId="77777777" w:rsidR="004F728F" w:rsidRPr="00E52557" w:rsidRDefault="004F728F">
      <w:pPr>
        <w:rPr>
          <w:rFonts w:cs="Calibri"/>
          <w:b/>
          <w:sz w:val="24"/>
          <w:szCs w:val="24"/>
          <w:u w:val="single"/>
        </w:rPr>
      </w:pPr>
    </w:p>
    <w:p w14:paraId="237D2C0A" w14:textId="77777777" w:rsidR="000E5D90" w:rsidRPr="00E52557" w:rsidRDefault="000E5D90">
      <w:pPr>
        <w:rPr>
          <w:rFonts w:cs="Calibri"/>
          <w:b/>
          <w:sz w:val="24"/>
          <w:szCs w:val="24"/>
          <w:u w:val="single"/>
        </w:rPr>
      </w:pPr>
    </w:p>
    <w:p w14:paraId="140F5194" w14:textId="77777777" w:rsidR="00C02751" w:rsidRPr="00E52557" w:rsidRDefault="00C02751" w:rsidP="00C1576C">
      <w:pPr>
        <w:rPr>
          <w:rFonts w:cs="Calibri"/>
          <w:b/>
          <w:sz w:val="24"/>
          <w:szCs w:val="24"/>
        </w:rPr>
      </w:pPr>
    </w:p>
    <w:p w14:paraId="2AB95B5B" w14:textId="77777777" w:rsidR="000A00EE" w:rsidRPr="00E52557" w:rsidRDefault="000A00EE" w:rsidP="00C1576C">
      <w:pPr>
        <w:rPr>
          <w:rFonts w:cs="Calibri"/>
          <w:b/>
          <w:sz w:val="24"/>
          <w:szCs w:val="24"/>
        </w:rPr>
      </w:pPr>
    </w:p>
    <w:p w14:paraId="23F27B91" w14:textId="77777777" w:rsidR="002D24D8" w:rsidRPr="00E03260" w:rsidRDefault="00EA739E" w:rsidP="002D24D8">
      <w:pPr>
        <w:pStyle w:val="ListParagraph"/>
        <w:ind w:left="0"/>
        <w:jc w:val="center"/>
        <w:rPr>
          <w:rFonts w:cs="Calibri"/>
          <w:b/>
          <w:sz w:val="36"/>
          <w:szCs w:val="36"/>
        </w:rPr>
      </w:pPr>
      <w:r w:rsidRPr="00E03260">
        <w:rPr>
          <w:rFonts w:cs="Calibri"/>
          <w:b/>
          <w:sz w:val="36"/>
          <w:szCs w:val="36"/>
        </w:rPr>
        <w:lastRenderedPageBreak/>
        <w:t>Integrated</w:t>
      </w:r>
      <w:r w:rsidR="002D24D8" w:rsidRPr="00E03260">
        <w:rPr>
          <w:rFonts w:cs="Calibri"/>
          <w:b/>
          <w:sz w:val="36"/>
          <w:szCs w:val="36"/>
        </w:rPr>
        <w:t xml:space="preserve"> Impact Assessment </w:t>
      </w:r>
      <w:r w:rsidR="000435E6" w:rsidRPr="00E03260">
        <w:rPr>
          <w:rFonts w:cs="Calibri"/>
          <w:b/>
          <w:sz w:val="36"/>
          <w:szCs w:val="36"/>
        </w:rPr>
        <w:t>Form</w:t>
      </w:r>
    </w:p>
    <w:p w14:paraId="287B246C" w14:textId="77777777" w:rsidR="00C33A3F" w:rsidRPr="00E03260" w:rsidRDefault="00EA739E" w:rsidP="00C33A3F">
      <w:pPr>
        <w:spacing w:after="0" w:line="240" w:lineRule="auto"/>
        <w:jc w:val="center"/>
        <w:rPr>
          <w:rFonts w:cs="Calibri"/>
          <w:b/>
          <w:sz w:val="32"/>
          <w:szCs w:val="32"/>
        </w:rPr>
      </w:pPr>
      <w:r w:rsidRPr="00E03260">
        <w:rPr>
          <w:rFonts w:cs="Calibri"/>
          <w:b/>
          <w:sz w:val="32"/>
          <w:szCs w:val="32"/>
        </w:rPr>
        <w:t>Promoting Equality</w:t>
      </w:r>
      <w:r w:rsidR="0030304A" w:rsidRPr="00E03260">
        <w:rPr>
          <w:rFonts w:cs="Calibri"/>
          <w:b/>
          <w:sz w:val="32"/>
          <w:szCs w:val="32"/>
        </w:rPr>
        <w:t xml:space="preserve"> and</w:t>
      </w:r>
      <w:r w:rsidRPr="00E03260">
        <w:rPr>
          <w:rFonts w:cs="Calibri"/>
          <w:b/>
          <w:sz w:val="32"/>
          <w:szCs w:val="32"/>
        </w:rPr>
        <w:t xml:space="preserve"> Human Rights</w:t>
      </w:r>
      <w:r w:rsidR="00C33A3F" w:rsidRPr="00E03260">
        <w:rPr>
          <w:rFonts w:cs="Calibri"/>
          <w:b/>
          <w:sz w:val="32"/>
          <w:szCs w:val="32"/>
        </w:rPr>
        <w:t xml:space="preserve">; </w:t>
      </w:r>
    </w:p>
    <w:p w14:paraId="1731064C" w14:textId="77777777" w:rsidR="00EA739E" w:rsidRPr="00E03260" w:rsidRDefault="00C33A3F" w:rsidP="00C33A3F">
      <w:pPr>
        <w:spacing w:line="240" w:lineRule="auto"/>
        <w:jc w:val="center"/>
        <w:rPr>
          <w:rFonts w:cs="Calibri"/>
          <w:i/>
          <w:color w:val="000000"/>
          <w:sz w:val="32"/>
          <w:szCs w:val="32"/>
        </w:rPr>
      </w:pPr>
      <w:r w:rsidRPr="00E03260">
        <w:rPr>
          <w:rFonts w:cs="Calibri"/>
          <w:b/>
          <w:sz w:val="32"/>
          <w:szCs w:val="32"/>
        </w:rPr>
        <w:t>Reducing Poverty; and Protecting the Environment</w:t>
      </w:r>
    </w:p>
    <w:p w14:paraId="4ECB5AE3" w14:textId="77777777" w:rsidR="002D24D8" w:rsidRPr="00E52557" w:rsidRDefault="002D24D8" w:rsidP="002D24D8">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6660"/>
      </w:tblGrid>
      <w:tr w:rsidR="002D24D8" w:rsidRPr="00E52557" w14:paraId="66FFF008" w14:textId="77777777" w:rsidTr="004300C6">
        <w:tc>
          <w:tcPr>
            <w:tcW w:w="2376" w:type="dxa"/>
          </w:tcPr>
          <w:p w14:paraId="6A6AA907" w14:textId="77777777" w:rsidR="002D24D8" w:rsidRPr="00E52557" w:rsidRDefault="00EA739E" w:rsidP="00E03260">
            <w:pPr>
              <w:pStyle w:val="ListParagraph"/>
              <w:spacing w:line="240" w:lineRule="auto"/>
              <w:ind w:left="0"/>
              <w:rPr>
                <w:rFonts w:cs="Calibri"/>
                <w:b/>
                <w:sz w:val="24"/>
                <w:szCs w:val="24"/>
              </w:rPr>
            </w:pPr>
            <w:r w:rsidRPr="00E52557">
              <w:rPr>
                <w:rFonts w:cs="Calibri"/>
                <w:b/>
                <w:sz w:val="24"/>
                <w:szCs w:val="24"/>
              </w:rPr>
              <w:t>Title of Policy/ Proposal</w:t>
            </w:r>
          </w:p>
        </w:tc>
        <w:tc>
          <w:tcPr>
            <w:tcW w:w="6866" w:type="dxa"/>
          </w:tcPr>
          <w:p w14:paraId="18E36755" w14:textId="400B5E02" w:rsidR="002D24D8" w:rsidRPr="00E52557" w:rsidRDefault="00DE688E" w:rsidP="004300C6">
            <w:pPr>
              <w:pStyle w:val="ListParagraph"/>
              <w:ind w:left="0"/>
              <w:rPr>
                <w:rFonts w:cs="Calibri"/>
                <w:sz w:val="24"/>
                <w:szCs w:val="24"/>
              </w:rPr>
            </w:pPr>
            <w:r>
              <w:rPr>
                <w:rFonts w:cs="Calibri"/>
                <w:sz w:val="24"/>
                <w:szCs w:val="24"/>
              </w:rPr>
              <w:t>Prevention of Sexual Harassment Policy</w:t>
            </w:r>
          </w:p>
        </w:tc>
      </w:tr>
      <w:tr w:rsidR="003F6ABB" w:rsidRPr="00E52557" w14:paraId="5AD31457" w14:textId="77777777" w:rsidTr="004300C6">
        <w:tc>
          <w:tcPr>
            <w:tcW w:w="2376" w:type="dxa"/>
          </w:tcPr>
          <w:p w14:paraId="03A8600A" w14:textId="77777777" w:rsidR="003F6ABB" w:rsidRPr="00E52557" w:rsidRDefault="003F6ABB" w:rsidP="00E03260">
            <w:pPr>
              <w:pStyle w:val="ListParagraph"/>
              <w:spacing w:line="240" w:lineRule="auto"/>
              <w:ind w:left="0"/>
              <w:rPr>
                <w:rFonts w:cs="Calibri"/>
                <w:b/>
                <w:sz w:val="24"/>
                <w:szCs w:val="24"/>
              </w:rPr>
            </w:pPr>
            <w:r w:rsidRPr="00E52557">
              <w:rPr>
                <w:rFonts w:cs="Calibri"/>
                <w:b/>
                <w:sz w:val="24"/>
                <w:szCs w:val="24"/>
              </w:rPr>
              <w:t xml:space="preserve">Timescale for Implementation </w:t>
            </w:r>
          </w:p>
        </w:tc>
        <w:tc>
          <w:tcPr>
            <w:tcW w:w="6866" w:type="dxa"/>
          </w:tcPr>
          <w:p w14:paraId="6D792025" w14:textId="7BFBE90E" w:rsidR="003F6ABB" w:rsidRPr="00E52557" w:rsidRDefault="00DE4C30" w:rsidP="004300C6">
            <w:pPr>
              <w:pStyle w:val="ListParagraph"/>
              <w:ind w:left="0"/>
              <w:rPr>
                <w:rFonts w:cs="Calibri"/>
                <w:sz w:val="24"/>
                <w:szCs w:val="24"/>
              </w:rPr>
            </w:pPr>
            <w:r>
              <w:rPr>
                <w:rFonts w:cs="Calibri"/>
                <w:sz w:val="24"/>
                <w:szCs w:val="24"/>
              </w:rPr>
              <w:t>May 2026</w:t>
            </w:r>
          </w:p>
        </w:tc>
      </w:tr>
      <w:tr w:rsidR="002D24D8" w:rsidRPr="00E52557" w14:paraId="49AF8EE9" w14:textId="77777777" w:rsidTr="004300C6">
        <w:tc>
          <w:tcPr>
            <w:tcW w:w="2376" w:type="dxa"/>
          </w:tcPr>
          <w:p w14:paraId="6EC032D5" w14:textId="77777777" w:rsidR="002D24D8" w:rsidRPr="00E52557" w:rsidRDefault="003F6ABB" w:rsidP="004300C6">
            <w:pPr>
              <w:pStyle w:val="ListParagraph"/>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866" w:type="dxa"/>
          </w:tcPr>
          <w:p w14:paraId="5E6AFE6D" w14:textId="5162F78D" w:rsidR="002D24D8" w:rsidRPr="00DE4C30" w:rsidRDefault="00DE4C30" w:rsidP="004300C6">
            <w:pPr>
              <w:pStyle w:val="ListParagraph"/>
              <w:ind w:left="0"/>
              <w:rPr>
                <w:rFonts w:cs="Calibri"/>
                <w:sz w:val="24"/>
                <w:szCs w:val="24"/>
              </w:rPr>
            </w:pPr>
            <w:r>
              <w:rPr>
                <w:rFonts w:cs="Calibri"/>
                <w:sz w:val="24"/>
                <w:szCs w:val="24"/>
              </w:rPr>
              <w:t>April 2026</w:t>
            </w:r>
          </w:p>
        </w:tc>
      </w:tr>
      <w:tr w:rsidR="002D24D8" w:rsidRPr="00E52557" w14:paraId="47048BCE" w14:textId="77777777" w:rsidTr="004300C6">
        <w:tc>
          <w:tcPr>
            <w:tcW w:w="2376" w:type="dxa"/>
          </w:tcPr>
          <w:p w14:paraId="6F0A6F63" w14:textId="77777777" w:rsidR="002D24D8" w:rsidRPr="00E52557" w:rsidRDefault="002D24D8" w:rsidP="004300C6">
            <w:pPr>
              <w:pStyle w:val="ListParagraph"/>
              <w:ind w:left="0"/>
              <w:rPr>
                <w:rFonts w:cs="Calibri"/>
                <w:b/>
                <w:sz w:val="24"/>
                <w:szCs w:val="24"/>
              </w:rPr>
            </w:pPr>
            <w:r w:rsidRPr="00E52557">
              <w:rPr>
                <w:rFonts w:cs="Calibri"/>
                <w:b/>
                <w:sz w:val="24"/>
                <w:szCs w:val="24"/>
              </w:rPr>
              <w:t>Completed by</w:t>
            </w:r>
          </w:p>
        </w:tc>
        <w:tc>
          <w:tcPr>
            <w:tcW w:w="6866" w:type="dxa"/>
          </w:tcPr>
          <w:p w14:paraId="7E6014A2" w14:textId="380B992E" w:rsidR="002D24D8" w:rsidRPr="00DE4C30" w:rsidRDefault="00DE4C30" w:rsidP="004300C6">
            <w:pPr>
              <w:pStyle w:val="ListParagraph"/>
              <w:ind w:left="0"/>
              <w:rPr>
                <w:rFonts w:cs="Calibri"/>
                <w:sz w:val="24"/>
                <w:szCs w:val="24"/>
              </w:rPr>
            </w:pPr>
            <w:r>
              <w:rPr>
                <w:rFonts w:cs="Calibri"/>
                <w:sz w:val="24"/>
                <w:szCs w:val="24"/>
              </w:rPr>
              <w:t>Gail Scott, HR Adviser</w:t>
            </w:r>
          </w:p>
        </w:tc>
      </w:tr>
      <w:tr w:rsidR="002D24D8" w:rsidRPr="00E52557" w14:paraId="19B26ECB" w14:textId="77777777" w:rsidTr="004300C6">
        <w:tc>
          <w:tcPr>
            <w:tcW w:w="2376" w:type="dxa"/>
          </w:tcPr>
          <w:p w14:paraId="1474288B"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 Lead officer</w:t>
            </w:r>
          </w:p>
        </w:tc>
        <w:tc>
          <w:tcPr>
            <w:tcW w:w="6866" w:type="dxa"/>
          </w:tcPr>
          <w:p w14:paraId="474413A5" w14:textId="27F7C167" w:rsidR="002D24D8" w:rsidRPr="00DE4C30" w:rsidRDefault="00DE4C30" w:rsidP="004300C6">
            <w:pPr>
              <w:pStyle w:val="ListParagraph"/>
              <w:ind w:left="0"/>
              <w:rPr>
                <w:rFonts w:cs="Calibri"/>
                <w:sz w:val="24"/>
                <w:szCs w:val="24"/>
              </w:rPr>
            </w:pPr>
            <w:r>
              <w:rPr>
                <w:rFonts w:cs="Calibri"/>
                <w:sz w:val="24"/>
                <w:szCs w:val="24"/>
              </w:rPr>
              <w:t>Zoe McFadzean, Team Manager, HR Operations</w:t>
            </w:r>
          </w:p>
        </w:tc>
      </w:tr>
    </w:tbl>
    <w:p w14:paraId="6D513105" w14:textId="77777777" w:rsidR="002D24D8" w:rsidRDefault="002D24D8" w:rsidP="002D24D8">
      <w:pPr>
        <w:pStyle w:val="ListParagraph"/>
        <w:ind w:left="0"/>
        <w:rPr>
          <w:rFonts w:cs="Calibri"/>
          <w:sz w:val="24"/>
          <w:szCs w:val="24"/>
        </w:rPr>
      </w:pPr>
    </w:p>
    <w:p w14:paraId="5ED26D66" w14:textId="77777777" w:rsidR="0030304A" w:rsidRPr="00E52557" w:rsidRDefault="0030304A" w:rsidP="002D24D8">
      <w:pPr>
        <w:pStyle w:val="ListParagraph"/>
        <w:ind w:left="0"/>
        <w:rPr>
          <w:rFonts w:cs="Calibri"/>
          <w:sz w:val="24"/>
          <w:szCs w:val="24"/>
        </w:rPr>
      </w:pPr>
    </w:p>
    <w:p w14:paraId="49BBC123" w14:textId="77777777" w:rsidR="002D24D8" w:rsidRPr="00C33A3F" w:rsidRDefault="006768BF" w:rsidP="002D24D8">
      <w:pPr>
        <w:pStyle w:val="ListParagraph"/>
        <w:ind w:left="0"/>
        <w:rPr>
          <w:rFonts w:cs="Calibri"/>
          <w:b/>
          <w:sz w:val="28"/>
          <w:szCs w:val="28"/>
        </w:rPr>
      </w:pPr>
      <w:r w:rsidRPr="00C33A3F">
        <w:rPr>
          <w:rFonts w:cs="Calibri"/>
          <w:b/>
          <w:sz w:val="28"/>
          <w:szCs w:val="28"/>
        </w:rPr>
        <w:t>Section 1: Screening</w:t>
      </w:r>
    </w:p>
    <w:p w14:paraId="42ED48D0" w14:textId="77777777" w:rsidR="006768BF" w:rsidRPr="00E52557" w:rsidRDefault="006768BF" w:rsidP="002D24D8">
      <w:pPr>
        <w:pStyle w:val="ListParagraph"/>
        <w:ind w:left="0"/>
        <w:rPr>
          <w:rFonts w:cs="Calibri"/>
          <w:sz w:val="24"/>
          <w:szCs w:val="24"/>
        </w:rPr>
      </w:pPr>
    </w:p>
    <w:p w14:paraId="240F1906" w14:textId="77777777" w:rsidR="002D24D8" w:rsidRPr="00E52557" w:rsidRDefault="006768BF" w:rsidP="006768BF">
      <w:pPr>
        <w:pStyle w:val="ListParagraph"/>
        <w:ind w:left="0"/>
        <w:rPr>
          <w:rFonts w:cs="Calibri"/>
          <w:b/>
          <w:sz w:val="24"/>
          <w:szCs w:val="24"/>
        </w:rPr>
      </w:pPr>
      <w:r w:rsidRPr="00E52557">
        <w:rPr>
          <w:rFonts w:cs="Calibri"/>
          <w:b/>
          <w:sz w:val="24"/>
          <w:szCs w:val="24"/>
        </w:rPr>
        <w:t xml:space="preserve">1.1 </w:t>
      </w:r>
      <w:r w:rsidR="002D24D8"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002D24D8" w:rsidRPr="00E52557">
        <w:rPr>
          <w:rFonts w:cs="Calibri"/>
          <w:b/>
          <w:sz w:val="24"/>
          <w:szCs w:val="24"/>
        </w:rPr>
        <w:t xml:space="preserve"> you are assessing.</w:t>
      </w:r>
    </w:p>
    <w:p w14:paraId="723FBD44" w14:textId="77777777" w:rsidR="002D24D8" w:rsidRPr="00E52557" w:rsidRDefault="002D24D8" w:rsidP="00E03260">
      <w:pPr>
        <w:pStyle w:val="ListParagraph"/>
        <w:spacing w:line="240" w:lineRule="auto"/>
        <w:ind w:left="0"/>
        <w:rPr>
          <w:rFonts w:cs="Calibri"/>
          <w:sz w:val="24"/>
          <w:szCs w:val="24"/>
        </w:rPr>
      </w:pPr>
      <w:r w:rsidRPr="00380373">
        <w:rPr>
          <w:rFonts w:cs="Calibri"/>
          <w:i/>
          <w:iCs/>
          <w:sz w:val="24"/>
          <w:szCs w:val="24"/>
        </w:rPr>
        <w:t>Set out a clear understanding of the purpose of the policy</w:t>
      </w:r>
      <w:r w:rsidR="009D17FB" w:rsidRPr="00380373">
        <w:rPr>
          <w:rFonts w:cs="Calibri"/>
          <w:i/>
          <w:iCs/>
          <w:sz w:val="24"/>
          <w:szCs w:val="24"/>
        </w:rPr>
        <w:t xml:space="preserve">/ proposal/ activity </w:t>
      </w:r>
      <w:r w:rsidRPr="00380373">
        <w:rPr>
          <w:rFonts w:cs="Calibri"/>
          <w:i/>
          <w:iCs/>
          <w:sz w:val="24"/>
          <w:szCs w:val="24"/>
        </w:rPr>
        <w:t>being developed or reviewed (e.g. objectives,</w:t>
      </w:r>
      <w:r w:rsidR="004169CA" w:rsidRPr="00380373">
        <w:rPr>
          <w:rFonts w:cs="Calibri"/>
          <w:i/>
          <w:iCs/>
          <w:sz w:val="24"/>
          <w:szCs w:val="24"/>
        </w:rPr>
        <w:t xml:space="preserve"> </w:t>
      </w:r>
      <w:r w:rsidRPr="00380373">
        <w:rPr>
          <w:rFonts w:cs="Calibri"/>
          <w:i/>
          <w:iCs/>
          <w:sz w:val="24"/>
          <w:szCs w:val="24"/>
        </w:rPr>
        <w:t>aims) including the context within which it will operate</w:t>
      </w:r>
      <w:r w:rsidRPr="00E52557">
        <w:rPr>
          <w:rFonts w:cs="Calibri"/>
          <w:sz w:val="24"/>
          <w:szCs w:val="24"/>
        </w:rPr>
        <w:t>.</w:t>
      </w:r>
    </w:p>
    <w:p w14:paraId="124CBB7D" w14:textId="77777777" w:rsidR="002D24D8" w:rsidRPr="00E52557" w:rsidRDefault="002D24D8" w:rsidP="002D24D8">
      <w:pPr>
        <w:pStyle w:val="ListParagraph"/>
        <w:ind w:left="0"/>
        <w:rPr>
          <w:rFonts w:cs="Calibri"/>
          <w:sz w:val="24"/>
          <w:szCs w:val="24"/>
        </w:rPr>
      </w:pPr>
    </w:p>
    <w:p w14:paraId="46D0C757" w14:textId="300ECD85" w:rsidR="00F6411B" w:rsidRPr="00DE688E" w:rsidRDefault="00F6411B" w:rsidP="00F6411B">
      <w:pPr>
        <w:pStyle w:val="ListParagraph"/>
        <w:ind w:left="0"/>
        <w:rPr>
          <w:rFonts w:cs="Calibri"/>
          <w:sz w:val="24"/>
          <w:szCs w:val="24"/>
        </w:rPr>
      </w:pPr>
      <w:r w:rsidRPr="00DE688E">
        <w:rPr>
          <w:rFonts w:cs="Calibri"/>
          <w:sz w:val="24"/>
          <w:szCs w:val="24"/>
        </w:rPr>
        <w:t xml:space="preserve">The purpose of this policy is to outline East Lothian Council’s position on the prevention of sexual harassment </w:t>
      </w:r>
      <w:r w:rsidR="00DE688E" w:rsidRPr="00DE688E">
        <w:rPr>
          <w:rFonts w:cs="Calibri"/>
          <w:sz w:val="24"/>
          <w:szCs w:val="24"/>
        </w:rPr>
        <w:t>at work</w:t>
      </w:r>
      <w:r w:rsidRPr="00DE688E">
        <w:rPr>
          <w:rFonts w:cs="Calibri"/>
          <w:sz w:val="24"/>
          <w:szCs w:val="24"/>
        </w:rPr>
        <w:t xml:space="preserve">, the processes to be followed if such incidents arise and to outline support available to </w:t>
      </w:r>
      <w:r w:rsidR="00DE688E">
        <w:rPr>
          <w:rFonts w:cs="Calibri"/>
          <w:sz w:val="24"/>
          <w:szCs w:val="24"/>
        </w:rPr>
        <w:t xml:space="preserve">those </w:t>
      </w:r>
      <w:r w:rsidRPr="00DE688E">
        <w:rPr>
          <w:rFonts w:cs="Calibri"/>
          <w:sz w:val="24"/>
          <w:szCs w:val="24"/>
        </w:rPr>
        <w:t>employees</w:t>
      </w:r>
      <w:r w:rsidR="00DE688E">
        <w:rPr>
          <w:rFonts w:cs="Calibri"/>
          <w:sz w:val="24"/>
          <w:szCs w:val="24"/>
        </w:rPr>
        <w:t xml:space="preserve"> affected</w:t>
      </w:r>
      <w:r w:rsidRPr="00DE688E">
        <w:rPr>
          <w:rFonts w:cs="Calibri"/>
          <w:sz w:val="24"/>
          <w:szCs w:val="24"/>
        </w:rPr>
        <w:t>.</w:t>
      </w:r>
    </w:p>
    <w:p w14:paraId="4F3AF1FA" w14:textId="77777777" w:rsidR="00DE4C30" w:rsidRPr="00DE688E" w:rsidRDefault="00DE4C30" w:rsidP="002D24D8">
      <w:pPr>
        <w:pStyle w:val="ListParagraph"/>
        <w:ind w:left="0"/>
        <w:rPr>
          <w:rFonts w:cs="Calibri"/>
          <w:sz w:val="24"/>
          <w:szCs w:val="24"/>
        </w:rPr>
      </w:pPr>
    </w:p>
    <w:p w14:paraId="6FA01C46" w14:textId="527E27FD" w:rsidR="006C2B60" w:rsidRPr="00DE688E" w:rsidRDefault="00DE4C30" w:rsidP="002D24D8">
      <w:pPr>
        <w:pStyle w:val="ListParagraph"/>
        <w:ind w:left="0"/>
        <w:rPr>
          <w:rFonts w:cs="Calibri"/>
          <w:sz w:val="24"/>
          <w:szCs w:val="24"/>
        </w:rPr>
      </w:pPr>
      <w:r w:rsidRPr="00DE688E">
        <w:rPr>
          <w:rFonts w:cs="Calibri"/>
          <w:sz w:val="24"/>
          <w:szCs w:val="24"/>
        </w:rPr>
        <w:t xml:space="preserve">East Lothian Council takes a zero-tolerance stance regarding sexual harassment at work by colleagues, service users or other third parties. </w:t>
      </w:r>
      <w:r w:rsidR="00DE688E">
        <w:rPr>
          <w:rFonts w:cs="Calibri"/>
          <w:sz w:val="24"/>
          <w:szCs w:val="24"/>
        </w:rPr>
        <w:t xml:space="preserve">The council is </w:t>
      </w:r>
      <w:r w:rsidR="00DE688E" w:rsidRPr="00DE688E">
        <w:rPr>
          <w:rFonts w:cs="Calibri"/>
          <w:sz w:val="24"/>
          <w:szCs w:val="24"/>
        </w:rPr>
        <w:t>committed to preventing sexual harassment and supporting employees at work by creating and maintaining an environment where everyone feels safe.</w:t>
      </w:r>
      <w:r w:rsidR="00DE688E" w:rsidRPr="00DE688E">
        <w:rPr>
          <w:rFonts w:cs="Calibri"/>
          <w:color w:val="4472C4" w:themeColor="accent1"/>
          <w:sz w:val="24"/>
          <w:szCs w:val="24"/>
        </w:rPr>
        <w:t xml:space="preserve"> </w:t>
      </w:r>
      <w:r w:rsidR="006D1656" w:rsidRPr="00DE688E">
        <w:rPr>
          <w:rFonts w:cs="Calibri"/>
          <w:sz w:val="24"/>
          <w:szCs w:val="24"/>
        </w:rPr>
        <w:t xml:space="preserve">This policy acts in accordance with legislation laid out in the </w:t>
      </w:r>
      <w:r w:rsidRPr="00DE688E">
        <w:rPr>
          <w:rFonts w:cs="Calibri"/>
          <w:sz w:val="24"/>
          <w:szCs w:val="24"/>
        </w:rPr>
        <w:t>Worker Protection (Amendment to Equality Act 2010) Act 202</w:t>
      </w:r>
      <w:r w:rsidR="00EF129B">
        <w:rPr>
          <w:rFonts w:cs="Calibri"/>
          <w:sz w:val="24"/>
          <w:szCs w:val="24"/>
        </w:rPr>
        <w:t>3</w:t>
      </w:r>
      <w:r w:rsidRPr="00DE688E">
        <w:rPr>
          <w:rFonts w:cs="Calibri"/>
          <w:sz w:val="24"/>
          <w:szCs w:val="24"/>
        </w:rPr>
        <w:t xml:space="preserve"> which requires employers to take all reasonable steps to </w:t>
      </w:r>
      <w:r w:rsidR="006D1656" w:rsidRPr="00DE688E">
        <w:rPr>
          <w:rFonts w:cs="Calibri"/>
          <w:sz w:val="24"/>
          <w:szCs w:val="24"/>
        </w:rPr>
        <w:t>prevent</w:t>
      </w:r>
      <w:r w:rsidR="00DE688E" w:rsidRPr="00DE688E">
        <w:rPr>
          <w:rFonts w:cs="Calibri"/>
          <w:sz w:val="24"/>
          <w:szCs w:val="24"/>
        </w:rPr>
        <w:t xml:space="preserve"> </w:t>
      </w:r>
      <w:r w:rsidR="006D1656" w:rsidRPr="00DE688E">
        <w:rPr>
          <w:rFonts w:cs="Calibri"/>
          <w:sz w:val="24"/>
          <w:szCs w:val="24"/>
        </w:rPr>
        <w:t>sexual harassment</w:t>
      </w:r>
      <w:r w:rsidRPr="00DE688E">
        <w:rPr>
          <w:rFonts w:cs="Calibri"/>
          <w:sz w:val="24"/>
          <w:szCs w:val="24"/>
        </w:rPr>
        <w:t xml:space="preserve"> at work</w:t>
      </w:r>
      <w:r w:rsidR="006D1656" w:rsidRPr="00DE688E">
        <w:rPr>
          <w:rFonts w:cs="Calibri"/>
          <w:sz w:val="24"/>
          <w:szCs w:val="24"/>
        </w:rPr>
        <w:t xml:space="preserve">. </w:t>
      </w:r>
    </w:p>
    <w:p w14:paraId="590537A6" w14:textId="77777777" w:rsidR="006C2B60" w:rsidRPr="00E52557" w:rsidRDefault="006C2B60" w:rsidP="002D24D8">
      <w:pPr>
        <w:pStyle w:val="ListParagraph"/>
        <w:ind w:left="0"/>
        <w:rPr>
          <w:rFonts w:cs="Calibri"/>
          <w:sz w:val="24"/>
          <w:szCs w:val="24"/>
        </w:rPr>
      </w:pPr>
    </w:p>
    <w:p w14:paraId="1DB806C2" w14:textId="6460BA83" w:rsidR="002D24D8" w:rsidRPr="006C2B60" w:rsidRDefault="002D24D8" w:rsidP="006C2B60">
      <w:pPr>
        <w:pStyle w:val="ListParagraph"/>
        <w:numPr>
          <w:ilvl w:val="1"/>
          <w:numId w:val="7"/>
        </w:numPr>
        <w:rPr>
          <w:rFonts w:cs="Calibri"/>
          <w:b/>
          <w:sz w:val="24"/>
          <w:szCs w:val="24"/>
        </w:rPr>
      </w:pPr>
      <w:r w:rsidRPr="006C2B60">
        <w:rPr>
          <w:rFonts w:cs="Calibri"/>
          <w:b/>
          <w:sz w:val="24"/>
          <w:szCs w:val="24"/>
        </w:rPr>
        <w:t>What will change as a result of this policy?</w:t>
      </w:r>
    </w:p>
    <w:p w14:paraId="37E81419" w14:textId="0F0C27B0" w:rsidR="003F6ABB" w:rsidRPr="00DE688E" w:rsidRDefault="006C2B60" w:rsidP="002D24D8">
      <w:pPr>
        <w:rPr>
          <w:rFonts w:cs="Calibri"/>
          <w:sz w:val="24"/>
          <w:szCs w:val="24"/>
        </w:rPr>
      </w:pPr>
      <w:r w:rsidRPr="00DE688E">
        <w:rPr>
          <w:rFonts w:cs="Calibri"/>
          <w:sz w:val="24"/>
          <w:szCs w:val="24"/>
        </w:rPr>
        <w:t>Th</w:t>
      </w:r>
      <w:r w:rsidR="00DE4C30" w:rsidRPr="00DE688E">
        <w:rPr>
          <w:rFonts w:cs="Calibri"/>
          <w:sz w:val="24"/>
          <w:szCs w:val="24"/>
        </w:rPr>
        <w:t xml:space="preserve">is policy further outlines support for employees and workers reinforcing arrangements already in place at East Lothian Council including employee </w:t>
      </w:r>
      <w:r w:rsidR="00F6411B" w:rsidRPr="00DE688E">
        <w:rPr>
          <w:rFonts w:cs="Calibri"/>
          <w:sz w:val="24"/>
          <w:szCs w:val="24"/>
        </w:rPr>
        <w:t xml:space="preserve">reporting and support </w:t>
      </w:r>
      <w:r w:rsidR="00DE4C30" w:rsidRPr="00DE688E">
        <w:rPr>
          <w:rFonts w:cs="Calibri"/>
          <w:sz w:val="24"/>
          <w:szCs w:val="24"/>
        </w:rPr>
        <w:t>helpline, mandatory prevention of sexual harassment training</w:t>
      </w:r>
      <w:r w:rsidR="00F6411B" w:rsidRPr="00DE688E">
        <w:rPr>
          <w:rFonts w:cs="Calibri"/>
          <w:sz w:val="24"/>
          <w:szCs w:val="24"/>
        </w:rPr>
        <w:t xml:space="preserve"> for all employees</w:t>
      </w:r>
      <w:r w:rsidR="00DE4C30" w:rsidRPr="00DE688E">
        <w:rPr>
          <w:rFonts w:cs="Calibri"/>
          <w:sz w:val="24"/>
          <w:szCs w:val="24"/>
        </w:rPr>
        <w:t xml:space="preserve">, full </w:t>
      </w:r>
      <w:r w:rsidR="00F6411B" w:rsidRPr="00DE688E">
        <w:rPr>
          <w:rFonts w:cs="Calibri"/>
          <w:sz w:val="24"/>
          <w:szCs w:val="24"/>
        </w:rPr>
        <w:t xml:space="preserve">prevention of harassment </w:t>
      </w:r>
      <w:r w:rsidR="00DE4C30" w:rsidRPr="00DE688E">
        <w:rPr>
          <w:rFonts w:cs="Calibri"/>
          <w:sz w:val="24"/>
          <w:szCs w:val="24"/>
        </w:rPr>
        <w:t>risk assessments</w:t>
      </w:r>
      <w:r w:rsidR="00F6411B" w:rsidRPr="00DE688E">
        <w:rPr>
          <w:rFonts w:cs="Calibri"/>
          <w:sz w:val="24"/>
          <w:szCs w:val="24"/>
        </w:rPr>
        <w:t xml:space="preserve"> for teams and departments</w:t>
      </w:r>
      <w:r w:rsidR="00DE4C30" w:rsidRPr="00DE688E">
        <w:rPr>
          <w:rFonts w:cs="Calibri"/>
          <w:sz w:val="24"/>
          <w:szCs w:val="24"/>
        </w:rPr>
        <w:t xml:space="preserve">, regular communications and </w:t>
      </w:r>
      <w:r w:rsidR="00DE4C30" w:rsidRPr="00DE688E">
        <w:rPr>
          <w:rFonts w:cs="Calibri"/>
          <w:sz w:val="24"/>
          <w:szCs w:val="24"/>
        </w:rPr>
        <w:lastRenderedPageBreak/>
        <w:t>signposting for all,</w:t>
      </w:r>
      <w:r w:rsidR="00F6411B" w:rsidRPr="00DE688E">
        <w:rPr>
          <w:rFonts w:cs="Calibri"/>
          <w:sz w:val="24"/>
          <w:szCs w:val="24"/>
        </w:rPr>
        <w:t xml:space="preserve"> information posters and cards</w:t>
      </w:r>
      <w:r w:rsidR="00DE4C30" w:rsidRPr="00DE688E">
        <w:rPr>
          <w:rFonts w:cs="Calibri"/>
          <w:sz w:val="24"/>
          <w:szCs w:val="24"/>
        </w:rPr>
        <w:t xml:space="preserve"> </w:t>
      </w:r>
      <w:r w:rsidR="00F6411B" w:rsidRPr="00DE688E">
        <w:rPr>
          <w:rFonts w:cs="Calibri"/>
          <w:sz w:val="24"/>
          <w:szCs w:val="24"/>
        </w:rPr>
        <w:t>aimed at preventing</w:t>
      </w:r>
      <w:r w:rsidR="00DE4C30" w:rsidRPr="00DE688E">
        <w:rPr>
          <w:rFonts w:cs="Calibri"/>
          <w:sz w:val="24"/>
          <w:szCs w:val="24"/>
        </w:rPr>
        <w:t xml:space="preserve"> incidents of behaviour.</w:t>
      </w:r>
      <w:r w:rsidR="006A45D0" w:rsidRPr="00DE688E">
        <w:rPr>
          <w:rFonts w:cs="Calibri"/>
          <w:sz w:val="24"/>
          <w:szCs w:val="24"/>
        </w:rPr>
        <w:t xml:space="preserve"> </w:t>
      </w:r>
    </w:p>
    <w:p w14:paraId="7CFB383E" w14:textId="49F35F48" w:rsidR="00DE688E" w:rsidRPr="00DE688E" w:rsidRDefault="00DE688E" w:rsidP="00DE688E">
      <w:pPr>
        <w:pStyle w:val="ListParagraph"/>
        <w:ind w:left="0"/>
        <w:rPr>
          <w:rFonts w:cs="Calibri"/>
          <w:sz w:val="24"/>
          <w:szCs w:val="24"/>
        </w:rPr>
      </w:pPr>
      <w:r w:rsidRPr="00DE688E">
        <w:rPr>
          <w:rFonts w:cs="Calibri"/>
          <w:sz w:val="24"/>
          <w:szCs w:val="24"/>
        </w:rPr>
        <w:t>It outlines the responsibility of every manager, employee, and worker to ensure that their behaviour at work aligns with the councils Employee Code of Conduct and the East Lothian Way and that everyone that they encounter is treated with dignity and respect.</w:t>
      </w:r>
    </w:p>
    <w:p w14:paraId="0BE28E34" w14:textId="35AB7A70" w:rsidR="00E03260" w:rsidRDefault="00C07FD2" w:rsidP="002D24D8">
      <w:pPr>
        <w:rPr>
          <w:rFonts w:cs="Calibri"/>
          <w:sz w:val="24"/>
          <w:szCs w:val="24"/>
        </w:rPr>
      </w:pPr>
      <w:r w:rsidRPr="00C07FD2">
        <w:rPr>
          <w:rFonts w:cs="Calibri"/>
          <w:sz w:val="24"/>
          <w:szCs w:val="24"/>
        </w:rPr>
        <w:t xml:space="preserve">The purpose of the policy is to </w:t>
      </w:r>
      <w:r>
        <w:rPr>
          <w:rFonts w:cs="Calibri"/>
          <w:sz w:val="24"/>
          <w:szCs w:val="24"/>
        </w:rPr>
        <w:t xml:space="preserve">raise awareness and </w:t>
      </w:r>
      <w:r w:rsidRPr="00C07FD2">
        <w:rPr>
          <w:rFonts w:cs="Calibri"/>
          <w:sz w:val="24"/>
          <w:szCs w:val="24"/>
        </w:rPr>
        <w:t xml:space="preserve">empower our managers and employees to </w:t>
      </w:r>
      <w:r>
        <w:rPr>
          <w:rFonts w:cs="Calibri"/>
          <w:sz w:val="24"/>
          <w:szCs w:val="24"/>
        </w:rPr>
        <w:t xml:space="preserve">raise concerns and have </w:t>
      </w:r>
      <w:r w:rsidR="00EF129B">
        <w:rPr>
          <w:rFonts w:cs="Calibri"/>
          <w:sz w:val="24"/>
          <w:szCs w:val="24"/>
        </w:rPr>
        <w:t xml:space="preserve">any </w:t>
      </w:r>
      <w:r>
        <w:rPr>
          <w:rFonts w:cs="Calibri"/>
          <w:sz w:val="24"/>
          <w:szCs w:val="24"/>
        </w:rPr>
        <w:t>incidents addressed</w:t>
      </w:r>
      <w:r w:rsidR="00EF129B">
        <w:rPr>
          <w:rFonts w:cs="Calibri"/>
          <w:sz w:val="24"/>
          <w:szCs w:val="24"/>
        </w:rPr>
        <w:t xml:space="preserve"> without delay</w:t>
      </w:r>
      <w:r>
        <w:rPr>
          <w:rFonts w:cs="Calibri"/>
          <w:sz w:val="24"/>
          <w:szCs w:val="24"/>
        </w:rPr>
        <w:t>.</w:t>
      </w:r>
    </w:p>
    <w:p w14:paraId="0D761CC3" w14:textId="77777777" w:rsidR="002D24D8" w:rsidRPr="00E52557" w:rsidRDefault="006768BF" w:rsidP="00E52557">
      <w:pPr>
        <w:pStyle w:val="ListParagraph"/>
        <w:numPr>
          <w:ilvl w:val="1"/>
          <w:numId w:val="7"/>
        </w:numPr>
        <w:rPr>
          <w:rFonts w:cs="Calibri"/>
          <w:b/>
          <w:sz w:val="24"/>
          <w:szCs w:val="24"/>
        </w:rPr>
      </w:pPr>
      <w:r w:rsidRPr="00E52557">
        <w:rPr>
          <w:rFonts w:cs="Calibri"/>
          <w:b/>
          <w:sz w:val="24"/>
          <w:szCs w:val="24"/>
        </w:rPr>
        <w:t>Deciding if a full Impact Assessment is needed.</w:t>
      </w:r>
      <w:r w:rsidR="00DA46F8" w:rsidRPr="00E52557">
        <w:rPr>
          <w:rFonts w:cs="Calibri"/>
          <w:b/>
          <w:sz w:val="24"/>
          <w:szCs w:val="24"/>
        </w:rPr>
        <w:t xml:space="preserve"> </w:t>
      </w:r>
    </w:p>
    <w:p w14:paraId="073A1D57" w14:textId="77777777" w:rsidR="006768BF" w:rsidRPr="00E52557" w:rsidRDefault="006768BF" w:rsidP="006768BF">
      <w:pPr>
        <w:pStyle w:val="ListParagraph"/>
        <w:ind w:left="0"/>
        <w:rPr>
          <w:rFonts w:cs="Calibri"/>
          <w:b/>
          <w:sz w:val="24"/>
          <w:szCs w:val="24"/>
        </w:rPr>
      </w:pPr>
    </w:p>
    <w:p w14:paraId="5B84446E" w14:textId="77777777" w:rsidR="006768BF" w:rsidRPr="00E52557" w:rsidRDefault="006768BF" w:rsidP="006768BF">
      <w:pPr>
        <w:pStyle w:val="ListParagraph"/>
        <w:ind w:left="0"/>
        <w:rPr>
          <w:rFonts w:cs="Calibri"/>
          <w:sz w:val="24"/>
          <w:szCs w:val="24"/>
        </w:rPr>
      </w:pPr>
      <w:r w:rsidRPr="00E52557">
        <w:rPr>
          <w:rFonts w:cs="Calibri"/>
          <w:sz w:val="24"/>
          <w:szCs w:val="24"/>
        </w:rPr>
        <w:t>Please answer the following questions:</w:t>
      </w:r>
    </w:p>
    <w:p w14:paraId="7C422824" w14:textId="77777777" w:rsidR="006768BF" w:rsidRPr="00E52557" w:rsidRDefault="006768BF" w:rsidP="006768BF">
      <w:pPr>
        <w:pStyle w:val="ListParagraph"/>
        <w:ind w:left="0"/>
        <w:rPr>
          <w:rFonts w:cs="Calibri"/>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1146FF" w:rsidRPr="00E52557" w14:paraId="670AEC8B" w14:textId="77777777" w:rsidTr="005E6B4A">
        <w:tc>
          <w:tcPr>
            <w:tcW w:w="7797" w:type="dxa"/>
            <w:shd w:val="clear" w:color="auto" w:fill="D9D9D9"/>
          </w:tcPr>
          <w:p w14:paraId="110AFAC5" w14:textId="77777777" w:rsidR="001146FF" w:rsidRPr="00E52557" w:rsidRDefault="001146FF" w:rsidP="004300C6">
            <w:pPr>
              <w:pStyle w:val="ListParagraph"/>
              <w:ind w:left="0"/>
              <w:rPr>
                <w:rFonts w:cs="Calibri"/>
                <w:b/>
                <w:sz w:val="24"/>
                <w:szCs w:val="24"/>
              </w:rPr>
            </w:pPr>
          </w:p>
        </w:tc>
        <w:tc>
          <w:tcPr>
            <w:tcW w:w="1134" w:type="dxa"/>
            <w:shd w:val="clear" w:color="auto" w:fill="D9D9D9"/>
          </w:tcPr>
          <w:p w14:paraId="6D431D9F" w14:textId="77777777" w:rsidR="001146FF" w:rsidRPr="00E52557" w:rsidRDefault="001146FF" w:rsidP="001146FF">
            <w:pPr>
              <w:pStyle w:val="ListParagraph"/>
              <w:ind w:left="0"/>
              <w:rPr>
                <w:rFonts w:cs="Calibri"/>
                <w:b/>
                <w:sz w:val="24"/>
                <w:szCs w:val="24"/>
              </w:rPr>
            </w:pPr>
            <w:r w:rsidRPr="00E52557">
              <w:rPr>
                <w:rFonts w:cs="Calibri"/>
                <w:b/>
                <w:sz w:val="24"/>
                <w:szCs w:val="24"/>
              </w:rPr>
              <w:t>Yes</w:t>
            </w:r>
          </w:p>
        </w:tc>
        <w:tc>
          <w:tcPr>
            <w:tcW w:w="1134" w:type="dxa"/>
            <w:shd w:val="clear" w:color="auto" w:fill="D9D9D9"/>
          </w:tcPr>
          <w:p w14:paraId="42D45698" w14:textId="77777777" w:rsidR="001146FF" w:rsidRPr="00E52557" w:rsidRDefault="001146FF" w:rsidP="001146FF">
            <w:pPr>
              <w:pStyle w:val="ListParagraph"/>
              <w:ind w:left="0"/>
              <w:rPr>
                <w:rFonts w:cs="Calibri"/>
                <w:b/>
                <w:sz w:val="24"/>
                <w:szCs w:val="24"/>
              </w:rPr>
            </w:pPr>
            <w:r w:rsidRPr="00E52557">
              <w:rPr>
                <w:rFonts w:cs="Calibri"/>
                <w:b/>
                <w:sz w:val="24"/>
                <w:szCs w:val="24"/>
              </w:rPr>
              <w:t>No</w:t>
            </w:r>
          </w:p>
        </w:tc>
      </w:tr>
      <w:tr w:rsidR="001146FF" w:rsidRPr="00E52557" w14:paraId="1A6AE15E" w14:textId="77777777" w:rsidTr="00570412">
        <w:tc>
          <w:tcPr>
            <w:tcW w:w="7797" w:type="dxa"/>
          </w:tcPr>
          <w:p w14:paraId="29217CD8"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1134" w:type="dxa"/>
          </w:tcPr>
          <w:p w14:paraId="04BF36F9" w14:textId="6997D0D4" w:rsidR="001146FF" w:rsidRPr="00C07FD2" w:rsidRDefault="00BD7980" w:rsidP="004300C6">
            <w:pPr>
              <w:pStyle w:val="ListParagraph"/>
              <w:ind w:left="0"/>
              <w:rPr>
                <w:rFonts w:cs="Calibri"/>
                <w:sz w:val="24"/>
                <w:szCs w:val="24"/>
              </w:rPr>
            </w:pPr>
            <w:r w:rsidRPr="00C07FD2">
              <w:rPr>
                <w:rFonts w:cs="Calibri"/>
                <w:sz w:val="24"/>
                <w:szCs w:val="24"/>
              </w:rPr>
              <w:t>X</w:t>
            </w:r>
          </w:p>
        </w:tc>
        <w:tc>
          <w:tcPr>
            <w:tcW w:w="1134" w:type="dxa"/>
          </w:tcPr>
          <w:p w14:paraId="36ACB364" w14:textId="77777777" w:rsidR="001146FF" w:rsidRPr="00C07FD2" w:rsidRDefault="001146FF" w:rsidP="004300C6">
            <w:pPr>
              <w:pStyle w:val="ListParagraph"/>
              <w:ind w:left="0"/>
              <w:rPr>
                <w:rFonts w:cs="Calibri"/>
                <w:sz w:val="24"/>
                <w:szCs w:val="24"/>
              </w:rPr>
            </w:pPr>
          </w:p>
        </w:tc>
      </w:tr>
      <w:tr w:rsidR="001146FF" w:rsidRPr="00E52557" w14:paraId="669E4877" w14:textId="77777777" w:rsidTr="00570412">
        <w:tc>
          <w:tcPr>
            <w:tcW w:w="7797" w:type="dxa"/>
          </w:tcPr>
          <w:p w14:paraId="1154850E" w14:textId="0242D798" w:rsidR="001146FF" w:rsidRPr="00E52557" w:rsidRDefault="001146FF" w:rsidP="00E276B9">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has potential to make a significant impact on equality</w:t>
            </w:r>
            <w:r w:rsidR="00543D89">
              <w:rPr>
                <w:rFonts w:cs="Calibri"/>
                <w:sz w:val="24"/>
                <w:szCs w:val="24"/>
              </w:rPr>
              <w:t xml:space="preserve"> and human rights, socio-economic disadvantage, the council’s role as a corporate parent, </w:t>
            </w:r>
            <w:r w:rsidR="008C7B11">
              <w:rPr>
                <w:rFonts w:cs="Calibri"/>
                <w:sz w:val="24"/>
                <w:szCs w:val="24"/>
              </w:rPr>
              <w:t xml:space="preserve">children’s rights, </w:t>
            </w:r>
            <w:r w:rsidR="00543D89">
              <w:rPr>
                <w:rFonts w:cs="Calibri"/>
                <w:sz w:val="24"/>
                <w:szCs w:val="24"/>
              </w:rPr>
              <w:t xml:space="preserve">or the council’s commitment to </w:t>
            </w:r>
            <w:r w:rsidR="00E276B9">
              <w:rPr>
                <w:rFonts w:cs="Calibri"/>
                <w:sz w:val="24"/>
                <w:szCs w:val="24"/>
              </w:rPr>
              <w:t>t</w:t>
            </w:r>
            <w:r w:rsidR="00543D89">
              <w:rPr>
                <w:rFonts w:cs="Calibri"/>
                <w:sz w:val="24"/>
                <w:szCs w:val="24"/>
              </w:rPr>
              <w:t>ackling climate change</w:t>
            </w:r>
            <w:r w:rsidR="00570412" w:rsidRPr="00E52557">
              <w:rPr>
                <w:rFonts w:cs="Calibri"/>
                <w:sz w:val="24"/>
                <w:szCs w:val="24"/>
              </w:rPr>
              <w:t>?</w:t>
            </w:r>
          </w:p>
        </w:tc>
        <w:tc>
          <w:tcPr>
            <w:tcW w:w="1134" w:type="dxa"/>
          </w:tcPr>
          <w:p w14:paraId="72811C83" w14:textId="3C22D298" w:rsidR="001146FF" w:rsidRPr="00C07FD2" w:rsidRDefault="006D1656" w:rsidP="004300C6">
            <w:pPr>
              <w:pStyle w:val="ListParagraph"/>
              <w:ind w:left="0"/>
              <w:rPr>
                <w:rFonts w:cs="Calibri"/>
                <w:sz w:val="24"/>
                <w:szCs w:val="24"/>
              </w:rPr>
            </w:pPr>
            <w:r w:rsidRPr="00C07FD2">
              <w:rPr>
                <w:rFonts w:cs="Calibri"/>
                <w:sz w:val="24"/>
                <w:szCs w:val="24"/>
              </w:rPr>
              <w:t>X</w:t>
            </w:r>
          </w:p>
        </w:tc>
        <w:tc>
          <w:tcPr>
            <w:tcW w:w="1134" w:type="dxa"/>
          </w:tcPr>
          <w:p w14:paraId="5E2FB0CB" w14:textId="6184BBBB" w:rsidR="001146FF" w:rsidRPr="00C07FD2" w:rsidRDefault="001146FF" w:rsidP="004300C6">
            <w:pPr>
              <w:pStyle w:val="ListParagraph"/>
              <w:ind w:left="0"/>
              <w:rPr>
                <w:rFonts w:cs="Calibri"/>
                <w:sz w:val="24"/>
                <w:szCs w:val="24"/>
              </w:rPr>
            </w:pPr>
          </w:p>
        </w:tc>
      </w:tr>
      <w:tr w:rsidR="001146FF" w:rsidRPr="00E52557" w14:paraId="23216926" w14:textId="77777777" w:rsidTr="00570412">
        <w:tc>
          <w:tcPr>
            <w:tcW w:w="7797" w:type="dxa"/>
          </w:tcPr>
          <w:p w14:paraId="614EEC92"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is likely to have a significant environmental impact</w:t>
            </w:r>
            <w:r w:rsidR="00E03260">
              <w:rPr>
                <w:rFonts w:cs="Calibri"/>
                <w:sz w:val="24"/>
                <w:szCs w:val="24"/>
              </w:rPr>
              <w:t xml:space="preserve"> as defined by the Environmental Impact Assessment (Scotland) Act 2005</w:t>
            </w:r>
            <w:r w:rsidR="00570412" w:rsidRPr="00E52557">
              <w:rPr>
                <w:rFonts w:cs="Calibri"/>
                <w:sz w:val="24"/>
                <w:szCs w:val="24"/>
              </w:rPr>
              <w:t>?</w:t>
            </w:r>
          </w:p>
        </w:tc>
        <w:tc>
          <w:tcPr>
            <w:tcW w:w="1134" w:type="dxa"/>
          </w:tcPr>
          <w:p w14:paraId="2BD69A19" w14:textId="77777777" w:rsidR="001146FF" w:rsidRPr="00C07FD2" w:rsidRDefault="001146FF" w:rsidP="004300C6">
            <w:pPr>
              <w:pStyle w:val="ListParagraph"/>
              <w:ind w:left="0"/>
              <w:rPr>
                <w:rFonts w:cs="Calibri"/>
                <w:sz w:val="24"/>
                <w:szCs w:val="24"/>
              </w:rPr>
            </w:pPr>
          </w:p>
        </w:tc>
        <w:tc>
          <w:tcPr>
            <w:tcW w:w="1134" w:type="dxa"/>
          </w:tcPr>
          <w:p w14:paraId="62E26AA0" w14:textId="4C98542C" w:rsidR="001146FF" w:rsidRPr="00C07FD2" w:rsidRDefault="00BD7980" w:rsidP="001D4C04">
            <w:pPr>
              <w:pStyle w:val="ListParagraph"/>
              <w:ind w:left="0"/>
              <w:rPr>
                <w:rFonts w:cs="Calibri"/>
                <w:sz w:val="24"/>
                <w:szCs w:val="24"/>
              </w:rPr>
            </w:pPr>
            <w:r w:rsidRPr="00C07FD2">
              <w:rPr>
                <w:rFonts w:cs="Calibri"/>
                <w:sz w:val="24"/>
                <w:szCs w:val="24"/>
              </w:rPr>
              <w:t>X</w:t>
            </w:r>
          </w:p>
        </w:tc>
      </w:tr>
      <w:tr w:rsidR="001146FF" w:rsidRPr="00E52557" w14:paraId="3B593CD0" w14:textId="77777777" w:rsidTr="00570412">
        <w:tc>
          <w:tcPr>
            <w:tcW w:w="7797" w:type="dxa"/>
          </w:tcPr>
          <w:p w14:paraId="53CB954B" w14:textId="77777777" w:rsidR="00E46E43" w:rsidRPr="00E46E43" w:rsidRDefault="001146FF" w:rsidP="00243D37">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w:t>
            </w:r>
            <w:r w:rsidR="00E46E43">
              <w:rPr>
                <w:rFonts w:cs="Calibri"/>
                <w:sz w:val="24"/>
                <w:szCs w:val="24"/>
              </w:rPr>
              <w:t xml:space="preserve"> involves a data processing activity (storage / collection of personal data) that is likely to result in a high risk to individuals as determined by Article 35 of the General Data Protec</w:t>
            </w:r>
            <w:r w:rsidR="00243D37">
              <w:rPr>
                <w:rFonts w:cs="Calibri"/>
                <w:sz w:val="24"/>
                <w:szCs w:val="24"/>
              </w:rPr>
              <w:t>t</w:t>
            </w:r>
            <w:r w:rsidR="00E46E43">
              <w:rPr>
                <w:rFonts w:cs="Calibri"/>
                <w:sz w:val="24"/>
                <w:szCs w:val="24"/>
              </w:rPr>
              <w:t>ion Regulation</w:t>
            </w:r>
            <w:r w:rsidR="00570412" w:rsidRPr="00E46E43">
              <w:rPr>
                <w:rFonts w:cs="Calibri"/>
                <w:sz w:val="24"/>
                <w:szCs w:val="24"/>
              </w:rPr>
              <w:t>?</w:t>
            </w:r>
          </w:p>
        </w:tc>
        <w:tc>
          <w:tcPr>
            <w:tcW w:w="1134" w:type="dxa"/>
          </w:tcPr>
          <w:p w14:paraId="442B4AD1" w14:textId="77777777" w:rsidR="001146FF" w:rsidRPr="00C07FD2" w:rsidRDefault="001146FF" w:rsidP="004300C6">
            <w:pPr>
              <w:pStyle w:val="ListParagraph"/>
              <w:ind w:left="0"/>
              <w:rPr>
                <w:rFonts w:cs="Calibri"/>
                <w:sz w:val="24"/>
                <w:szCs w:val="24"/>
              </w:rPr>
            </w:pPr>
          </w:p>
        </w:tc>
        <w:tc>
          <w:tcPr>
            <w:tcW w:w="1134" w:type="dxa"/>
          </w:tcPr>
          <w:p w14:paraId="4BE21555" w14:textId="0AE1E771" w:rsidR="001146FF" w:rsidRPr="00C07FD2" w:rsidRDefault="00BD7980" w:rsidP="004300C6">
            <w:pPr>
              <w:pStyle w:val="ListParagraph"/>
              <w:ind w:left="0"/>
              <w:rPr>
                <w:rFonts w:cs="Calibri"/>
                <w:sz w:val="24"/>
                <w:szCs w:val="24"/>
              </w:rPr>
            </w:pPr>
            <w:r w:rsidRPr="00C07FD2">
              <w:rPr>
                <w:rFonts w:cs="Calibri"/>
                <w:sz w:val="24"/>
                <w:szCs w:val="24"/>
              </w:rPr>
              <w:t>X</w:t>
            </w:r>
          </w:p>
        </w:tc>
      </w:tr>
    </w:tbl>
    <w:p w14:paraId="697ED6B8" w14:textId="77777777" w:rsidR="002D24D8" w:rsidRPr="00E52557" w:rsidRDefault="002D24D8" w:rsidP="002D24D8">
      <w:pPr>
        <w:pStyle w:val="ListParagraph"/>
        <w:ind w:left="502"/>
        <w:rPr>
          <w:rFonts w:cs="Calibri"/>
          <w:sz w:val="24"/>
          <w:szCs w:val="24"/>
          <w:highlight w:val="cyan"/>
        </w:rPr>
      </w:pPr>
    </w:p>
    <w:p w14:paraId="420044E8" w14:textId="352960D6" w:rsidR="002D24D8" w:rsidRPr="00E52557" w:rsidRDefault="002D24D8" w:rsidP="00E52557">
      <w:pPr>
        <w:pStyle w:val="ListParagraph"/>
        <w:numPr>
          <w:ilvl w:val="0"/>
          <w:numId w:val="8"/>
        </w:numPr>
        <w:rPr>
          <w:rFonts w:cs="Calibri"/>
          <w:sz w:val="24"/>
          <w:szCs w:val="24"/>
        </w:rPr>
      </w:pPr>
      <w:r w:rsidRPr="00E52557">
        <w:rPr>
          <w:rFonts w:cs="Calibri"/>
          <w:sz w:val="24"/>
          <w:szCs w:val="24"/>
        </w:rPr>
        <w:t xml:space="preserve">If you have answered yes </w:t>
      </w:r>
      <w:r w:rsidR="00C162B9">
        <w:rPr>
          <w:rFonts w:cs="Calibri"/>
          <w:sz w:val="24"/>
          <w:szCs w:val="24"/>
        </w:rPr>
        <w:t xml:space="preserve">to </w:t>
      </w:r>
      <w:r w:rsidR="006768BF" w:rsidRPr="00E52557">
        <w:rPr>
          <w:rFonts w:cs="Calibri"/>
          <w:sz w:val="24"/>
          <w:szCs w:val="24"/>
        </w:rPr>
        <w:t>question</w:t>
      </w:r>
      <w:r w:rsidR="00C162B9">
        <w:rPr>
          <w:rFonts w:cs="Calibri"/>
          <w:sz w:val="24"/>
          <w:szCs w:val="24"/>
        </w:rPr>
        <w:t>s</w:t>
      </w:r>
      <w:r w:rsidR="006768BF" w:rsidRPr="00E52557">
        <w:rPr>
          <w:rFonts w:cs="Calibri"/>
          <w:sz w:val="24"/>
          <w:szCs w:val="24"/>
        </w:rPr>
        <w:t xml:space="preserve"> 1 and 2 </w:t>
      </w:r>
      <w:r w:rsidRPr="00E52557">
        <w:rPr>
          <w:rFonts w:cs="Calibri"/>
          <w:sz w:val="24"/>
          <w:szCs w:val="24"/>
        </w:rPr>
        <w:t xml:space="preserve">above, </w:t>
      </w:r>
      <w:r w:rsidR="00EA739E" w:rsidRPr="00E52557">
        <w:rPr>
          <w:rFonts w:cs="Calibri"/>
          <w:sz w:val="24"/>
          <w:szCs w:val="24"/>
        </w:rPr>
        <w:t>please proceed to complete the Integrated</w:t>
      </w:r>
      <w:r w:rsidRPr="00E52557">
        <w:rPr>
          <w:rFonts w:cs="Calibri"/>
          <w:sz w:val="24"/>
          <w:szCs w:val="24"/>
        </w:rPr>
        <w:t xml:space="preserve"> Impact Assessment. </w:t>
      </w:r>
      <w:r w:rsidR="001A6483" w:rsidRPr="00E52557">
        <w:rPr>
          <w:rFonts w:cs="Calibri"/>
          <w:sz w:val="24"/>
          <w:szCs w:val="24"/>
        </w:rPr>
        <w:t xml:space="preserve">If you have answered </w:t>
      </w:r>
      <w:r w:rsidR="001501BC" w:rsidRPr="00E52557">
        <w:rPr>
          <w:rFonts w:cs="Calibri"/>
          <w:sz w:val="24"/>
          <w:szCs w:val="24"/>
        </w:rPr>
        <w:t>No,</w:t>
      </w:r>
      <w:r w:rsidR="001A6483" w:rsidRPr="00E52557">
        <w:rPr>
          <w:rFonts w:cs="Calibri"/>
          <w:sz w:val="24"/>
          <w:szCs w:val="24"/>
        </w:rPr>
        <w:t xml:space="preserve"> then an IIA does not need to be completed</w:t>
      </w:r>
      <w:r w:rsidR="001501BC" w:rsidRPr="00E52557">
        <w:rPr>
          <w:rFonts w:cs="Calibri"/>
          <w:sz w:val="24"/>
          <w:szCs w:val="24"/>
        </w:rPr>
        <w:t xml:space="preserve">. </w:t>
      </w:r>
      <w:r w:rsidR="006768BF" w:rsidRPr="00E52557">
        <w:rPr>
          <w:rFonts w:cs="Calibri"/>
          <w:sz w:val="24"/>
          <w:szCs w:val="24"/>
        </w:rPr>
        <w:t>Please keep a copy of the screening paperwork.</w:t>
      </w:r>
    </w:p>
    <w:p w14:paraId="1F605FFC" w14:textId="77777777" w:rsidR="00DA46F8" w:rsidRPr="00E52557" w:rsidRDefault="00DA46F8" w:rsidP="002D24D8">
      <w:pPr>
        <w:pStyle w:val="ListParagraph"/>
        <w:ind w:left="0"/>
        <w:rPr>
          <w:rFonts w:cs="Calibri"/>
          <w:sz w:val="24"/>
          <w:szCs w:val="24"/>
        </w:rPr>
      </w:pPr>
    </w:p>
    <w:p w14:paraId="4F4F0902" w14:textId="77777777" w:rsidR="00DA46F8" w:rsidRPr="00E52557" w:rsidRDefault="00DA46F8" w:rsidP="00E52557">
      <w:pPr>
        <w:pStyle w:val="ListParagraph"/>
        <w:numPr>
          <w:ilvl w:val="0"/>
          <w:numId w:val="8"/>
        </w:numPr>
        <w:rPr>
          <w:rFonts w:cs="Calibri"/>
          <w:sz w:val="24"/>
          <w:szCs w:val="24"/>
        </w:rPr>
      </w:pPr>
      <w:r w:rsidRPr="00E52557">
        <w:rPr>
          <w:rFonts w:cs="Calibri"/>
          <w:sz w:val="24"/>
          <w:szCs w:val="24"/>
        </w:rPr>
        <w:t xml:space="preserve">If you have </w:t>
      </w:r>
      <w:r w:rsidR="00543D89">
        <w:rPr>
          <w:rFonts w:cs="Calibri"/>
          <w:sz w:val="24"/>
          <w:szCs w:val="24"/>
        </w:rPr>
        <w:t>answered yes to question 3, y</w:t>
      </w:r>
      <w:r w:rsidRPr="00E52557">
        <w:rPr>
          <w:rFonts w:cs="Calibri"/>
          <w:sz w:val="24"/>
          <w:szCs w:val="24"/>
        </w:rPr>
        <w:t xml:space="preserve">ou will need to consider whether you need to complete a Strategic Environmental Assessment. </w:t>
      </w:r>
    </w:p>
    <w:p w14:paraId="26196FFD" w14:textId="77777777" w:rsidR="001146FF" w:rsidRPr="00E52557" w:rsidRDefault="001146FF" w:rsidP="00DA46F8">
      <w:pPr>
        <w:pStyle w:val="ListParagraph"/>
        <w:ind w:left="0"/>
        <w:rPr>
          <w:rFonts w:cs="Calibri"/>
          <w:sz w:val="24"/>
          <w:szCs w:val="24"/>
        </w:rPr>
      </w:pPr>
    </w:p>
    <w:p w14:paraId="38EA03B8" w14:textId="77777777" w:rsidR="001146FF" w:rsidRDefault="001146FF" w:rsidP="00E52557">
      <w:pPr>
        <w:pStyle w:val="ListParagraph"/>
        <w:numPr>
          <w:ilvl w:val="0"/>
          <w:numId w:val="8"/>
        </w:numPr>
        <w:rPr>
          <w:rFonts w:cs="Calibri"/>
          <w:sz w:val="24"/>
          <w:szCs w:val="24"/>
        </w:rPr>
      </w:pPr>
      <w:r w:rsidRPr="00E52557">
        <w:rPr>
          <w:rFonts w:cs="Calibri"/>
          <w:sz w:val="24"/>
          <w:szCs w:val="24"/>
        </w:rPr>
        <w:t>If you</w:t>
      </w:r>
      <w:r w:rsidR="006768BF" w:rsidRPr="00E52557">
        <w:rPr>
          <w:rFonts w:cs="Calibri"/>
          <w:sz w:val="24"/>
          <w:szCs w:val="24"/>
        </w:rPr>
        <w:t xml:space="preserve"> have answered yes to question 4</w:t>
      </w:r>
      <w:r w:rsidRPr="00E52557">
        <w:rPr>
          <w:rFonts w:cs="Calibri"/>
          <w:sz w:val="24"/>
          <w:szCs w:val="24"/>
        </w:rPr>
        <w:t xml:space="preserve">, </w:t>
      </w:r>
      <w:r w:rsidR="00E46E43">
        <w:rPr>
          <w:rFonts w:cs="Calibri"/>
          <w:sz w:val="24"/>
          <w:szCs w:val="24"/>
        </w:rPr>
        <w:t>you will need to consider whether you need to complete a Data Protection Impact Assessment. P</w:t>
      </w:r>
      <w:r w:rsidRPr="00E52557">
        <w:rPr>
          <w:rFonts w:cs="Calibri"/>
          <w:sz w:val="24"/>
          <w:szCs w:val="24"/>
        </w:rPr>
        <w:t>l</w:t>
      </w:r>
      <w:r w:rsidR="006768BF" w:rsidRPr="00E52557">
        <w:rPr>
          <w:rFonts w:cs="Calibri"/>
          <w:sz w:val="24"/>
          <w:szCs w:val="24"/>
        </w:rPr>
        <w:t xml:space="preserve">ease seek further advice from the </w:t>
      </w:r>
      <w:r w:rsidR="00E46E43">
        <w:rPr>
          <w:rFonts w:cs="Calibri"/>
          <w:sz w:val="24"/>
          <w:szCs w:val="24"/>
        </w:rPr>
        <w:t>Team Manager Information Governance</w:t>
      </w:r>
      <w:r w:rsidR="006768BF" w:rsidRPr="00E52557">
        <w:rPr>
          <w:rFonts w:cs="Calibri"/>
          <w:sz w:val="24"/>
          <w:szCs w:val="24"/>
        </w:rPr>
        <w:t>.</w:t>
      </w:r>
      <w:r w:rsidRPr="00E52557">
        <w:rPr>
          <w:rFonts w:cs="Calibri"/>
          <w:sz w:val="24"/>
          <w:szCs w:val="24"/>
        </w:rPr>
        <w:t xml:space="preserve"> </w:t>
      </w:r>
    </w:p>
    <w:p w14:paraId="422C948C" w14:textId="77777777" w:rsidR="001C2CA2" w:rsidRPr="001C2CA2" w:rsidRDefault="001C2CA2" w:rsidP="001C2CA2">
      <w:pPr>
        <w:pStyle w:val="ListParagraph"/>
        <w:rPr>
          <w:rFonts w:cs="Calibri"/>
          <w:sz w:val="24"/>
          <w:szCs w:val="24"/>
        </w:rPr>
      </w:pPr>
    </w:p>
    <w:p w14:paraId="6B0271B8" w14:textId="77777777" w:rsidR="001146FF" w:rsidRPr="00E52557" w:rsidRDefault="001A6483" w:rsidP="00DA46F8">
      <w:pPr>
        <w:pStyle w:val="ListParagraph"/>
        <w:ind w:left="0"/>
        <w:rPr>
          <w:rFonts w:cs="Calibri"/>
          <w:sz w:val="24"/>
          <w:szCs w:val="24"/>
        </w:rPr>
      </w:pPr>
      <w:r w:rsidRPr="00E52557">
        <w:rPr>
          <w:rFonts w:cs="Calibri"/>
          <w:sz w:val="24"/>
          <w:szCs w:val="24"/>
        </w:rPr>
        <w:t>__________________________________________________________________</w:t>
      </w:r>
    </w:p>
    <w:p w14:paraId="57D1A284" w14:textId="77777777" w:rsidR="003F6ABB" w:rsidRPr="00E52557" w:rsidRDefault="003F6ABB" w:rsidP="00DA46F8">
      <w:pPr>
        <w:pStyle w:val="ListParagraph"/>
        <w:ind w:left="0"/>
        <w:rPr>
          <w:rFonts w:cs="Calibri"/>
          <w:sz w:val="24"/>
          <w:szCs w:val="24"/>
        </w:rPr>
      </w:pPr>
    </w:p>
    <w:p w14:paraId="39091287" w14:textId="77777777" w:rsidR="001146FF" w:rsidRPr="00E52557" w:rsidRDefault="00C33A3F" w:rsidP="006768BF">
      <w:pPr>
        <w:pStyle w:val="ListParagraph"/>
        <w:ind w:left="0"/>
        <w:rPr>
          <w:rFonts w:cs="Calibri"/>
          <w:b/>
          <w:sz w:val="28"/>
          <w:szCs w:val="28"/>
        </w:rPr>
      </w:pPr>
      <w:r>
        <w:rPr>
          <w:rFonts w:cs="Calibri"/>
          <w:sz w:val="24"/>
          <w:szCs w:val="24"/>
        </w:rPr>
        <w:br w:type="page"/>
      </w:r>
      <w:r>
        <w:rPr>
          <w:rFonts w:cs="Calibri"/>
          <w:b/>
          <w:sz w:val="28"/>
          <w:szCs w:val="28"/>
        </w:rPr>
        <w:lastRenderedPageBreak/>
        <w:t>Se</w:t>
      </w:r>
      <w:r w:rsidR="006768BF" w:rsidRPr="00E52557">
        <w:rPr>
          <w:rFonts w:cs="Calibri"/>
          <w:b/>
          <w:sz w:val="28"/>
          <w:szCs w:val="28"/>
        </w:rPr>
        <w:t>ction 2: Integrated Impact Assessment</w:t>
      </w:r>
    </w:p>
    <w:p w14:paraId="2C188FAC" w14:textId="77777777" w:rsidR="006768BF" w:rsidRPr="00E52557" w:rsidRDefault="006768BF" w:rsidP="006768BF">
      <w:pPr>
        <w:pStyle w:val="ListParagraph"/>
        <w:ind w:left="0"/>
        <w:rPr>
          <w:rFonts w:cs="Calibri"/>
          <w:b/>
          <w:sz w:val="24"/>
          <w:szCs w:val="24"/>
        </w:rPr>
      </w:pPr>
    </w:p>
    <w:p w14:paraId="454C9007" w14:textId="77777777" w:rsidR="001146FF" w:rsidRPr="00E52557" w:rsidRDefault="001146FF" w:rsidP="00E52557">
      <w:pPr>
        <w:pStyle w:val="ListParagraph"/>
        <w:numPr>
          <w:ilvl w:val="1"/>
          <w:numId w:val="9"/>
        </w:numPr>
        <w:rPr>
          <w:rFonts w:cs="Calibri"/>
          <w:b/>
          <w:sz w:val="24"/>
          <w:szCs w:val="24"/>
        </w:rPr>
      </w:pPr>
      <w:r w:rsidRPr="00E52557">
        <w:rPr>
          <w:rFonts w:cs="Calibri"/>
          <w:b/>
          <w:sz w:val="24"/>
          <w:szCs w:val="24"/>
        </w:rPr>
        <w:t xml:space="preserve">Have those who are </w:t>
      </w:r>
      <w:r w:rsidR="00243D37">
        <w:rPr>
          <w:rFonts w:cs="Calibri"/>
          <w:b/>
          <w:sz w:val="24"/>
          <w:szCs w:val="24"/>
        </w:rPr>
        <w:t xml:space="preserve">directly </w:t>
      </w:r>
      <w:r w:rsidRPr="00E52557">
        <w:rPr>
          <w:rFonts w:cs="Calibri"/>
          <w:b/>
          <w:sz w:val="24"/>
          <w:szCs w:val="24"/>
        </w:rPr>
        <w:t>affected by the policy had the opportunity to comment on new proposals?</w:t>
      </w:r>
    </w:p>
    <w:p w14:paraId="7C6C24AE" w14:textId="77777777" w:rsidR="006D1656" w:rsidRDefault="006D1656" w:rsidP="006D1656">
      <w:pPr>
        <w:pStyle w:val="ListParagraph"/>
        <w:ind w:left="0" w:firstLine="360"/>
        <w:rPr>
          <w:rFonts w:cs="Calibri"/>
          <w:sz w:val="24"/>
          <w:szCs w:val="24"/>
        </w:rPr>
      </w:pPr>
    </w:p>
    <w:p w14:paraId="253E2E84" w14:textId="009C8640" w:rsidR="001146FF" w:rsidRPr="00C07FD2" w:rsidRDefault="001501BC" w:rsidP="006D1656">
      <w:pPr>
        <w:pStyle w:val="ListParagraph"/>
        <w:ind w:left="360"/>
        <w:rPr>
          <w:rFonts w:cs="Calibri"/>
          <w:sz w:val="24"/>
          <w:szCs w:val="24"/>
        </w:rPr>
      </w:pPr>
      <w:r w:rsidRPr="00C07FD2">
        <w:rPr>
          <w:rFonts w:cs="Calibri"/>
          <w:sz w:val="24"/>
          <w:szCs w:val="24"/>
        </w:rPr>
        <w:t>Yes,</w:t>
      </w:r>
      <w:r w:rsidR="00C07FD2" w:rsidRPr="00C07FD2">
        <w:rPr>
          <w:rFonts w:cs="Calibri"/>
          <w:sz w:val="24"/>
          <w:szCs w:val="24"/>
        </w:rPr>
        <w:t xml:space="preserve"> via Corporate Leadership </w:t>
      </w:r>
      <w:r w:rsidRPr="00C07FD2">
        <w:rPr>
          <w:rFonts w:cs="Calibri"/>
          <w:sz w:val="24"/>
          <w:szCs w:val="24"/>
        </w:rPr>
        <w:t>Team, and</w:t>
      </w:r>
      <w:r w:rsidR="00C07FD2" w:rsidRPr="00C07FD2">
        <w:rPr>
          <w:rFonts w:cs="Calibri"/>
          <w:sz w:val="24"/>
          <w:szCs w:val="24"/>
        </w:rPr>
        <w:t xml:space="preserve"> formal Trade Union, and full Employee Consultation.</w:t>
      </w:r>
      <w:r w:rsidR="006D1656" w:rsidRPr="00C07FD2">
        <w:rPr>
          <w:rFonts w:cs="Calibri"/>
          <w:sz w:val="24"/>
          <w:szCs w:val="24"/>
        </w:rPr>
        <w:t xml:space="preserve"> </w:t>
      </w:r>
    </w:p>
    <w:p w14:paraId="44102B4D" w14:textId="77777777" w:rsidR="003F6ABB" w:rsidRPr="00E52557" w:rsidRDefault="003F6ABB" w:rsidP="002D24D8">
      <w:pPr>
        <w:pStyle w:val="ListParagraph"/>
        <w:rPr>
          <w:rFonts w:cs="Calibri"/>
          <w:sz w:val="24"/>
          <w:szCs w:val="24"/>
        </w:rPr>
      </w:pPr>
    </w:p>
    <w:p w14:paraId="2BA06EBA" w14:textId="34ACA3B9" w:rsidR="00AB08F8" w:rsidRPr="00AB08F8" w:rsidRDefault="002D24D8" w:rsidP="00AB08F8">
      <w:pPr>
        <w:pStyle w:val="ListParagraph"/>
        <w:numPr>
          <w:ilvl w:val="1"/>
          <w:numId w:val="9"/>
        </w:numPr>
        <w:rPr>
          <w:rFonts w:cs="Calibri"/>
          <w:b/>
          <w:sz w:val="24"/>
          <w:szCs w:val="24"/>
        </w:rPr>
      </w:pPr>
      <w:r w:rsidRPr="00E52557">
        <w:rPr>
          <w:rFonts w:cs="Calibri"/>
          <w:b/>
          <w:sz w:val="24"/>
          <w:szCs w:val="24"/>
        </w:rPr>
        <w:t xml:space="preserve">What information/data have you used to inform the </w:t>
      </w:r>
      <w:r w:rsidR="002A38D8" w:rsidRPr="00E52557">
        <w:rPr>
          <w:rFonts w:cs="Calibri"/>
          <w:b/>
          <w:sz w:val="24"/>
          <w:szCs w:val="24"/>
        </w:rPr>
        <w:t xml:space="preserve">development of the </w:t>
      </w:r>
      <w:r w:rsidRPr="00E52557">
        <w:rPr>
          <w:rFonts w:cs="Calibri"/>
          <w:b/>
          <w:sz w:val="24"/>
          <w:szCs w:val="24"/>
        </w:rPr>
        <w:t xml:space="preserve">policy to </w:t>
      </w:r>
      <w:r w:rsidR="00CE1D01" w:rsidRPr="00E52557">
        <w:rPr>
          <w:rFonts w:cs="Calibri"/>
          <w:b/>
          <w:sz w:val="24"/>
          <w:szCs w:val="24"/>
        </w:rPr>
        <w:t>d</w:t>
      </w:r>
      <w:r w:rsidRPr="00E52557">
        <w:rPr>
          <w:rFonts w:cs="Calibri"/>
          <w:b/>
          <w:sz w:val="24"/>
          <w:szCs w:val="24"/>
        </w:rPr>
        <w:t>at</w:t>
      </w:r>
      <w:r w:rsidR="002A38D8" w:rsidRPr="00E52557">
        <w:rPr>
          <w:rFonts w:cs="Calibri"/>
          <w:b/>
          <w:sz w:val="24"/>
          <w:szCs w:val="24"/>
        </w:rPr>
        <w:t xml:space="preserve">e? </w:t>
      </w:r>
    </w:p>
    <w:p w14:paraId="1B233F2F" w14:textId="77777777" w:rsidR="00A726C0" w:rsidRDefault="00A726C0" w:rsidP="00044A44">
      <w:pPr>
        <w:pStyle w:val="ListParagraph"/>
        <w:ind w:left="0"/>
        <w:rPr>
          <w:rFonts w:cs="Calibri"/>
          <w:color w:val="4472C4" w:themeColor="accent1"/>
          <w:sz w:val="24"/>
          <w:szCs w:val="24"/>
        </w:rPr>
      </w:pPr>
    </w:p>
    <w:p w14:paraId="2E8ED48E" w14:textId="3DCC822D" w:rsidR="00044A44" w:rsidRPr="00C07FD2" w:rsidRDefault="00A726C0" w:rsidP="00A726C0">
      <w:pPr>
        <w:pStyle w:val="ListParagraph"/>
        <w:ind w:left="360"/>
        <w:rPr>
          <w:rFonts w:cs="Calibri"/>
          <w:sz w:val="24"/>
          <w:szCs w:val="24"/>
        </w:rPr>
      </w:pPr>
      <w:r w:rsidRPr="00C07FD2">
        <w:rPr>
          <w:rFonts w:cs="Calibri"/>
          <w:sz w:val="24"/>
          <w:szCs w:val="24"/>
        </w:rPr>
        <w:t xml:space="preserve">The policy has been developed following benchmarking across other local authorities, Equalities &amp; Human Rights Commission, CIPD, Brightmine, ACAS, GovUK, </w:t>
      </w:r>
      <w:r w:rsidR="00380373">
        <w:rPr>
          <w:rFonts w:cs="Calibri"/>
          <w:sz w:val="24"/>
          <w:szCs w:val="24"/>
        </w:rPr>
        <w:t>Women’s</w:t>
      </w:r>
      <w:r w:rsidR="00C07FD2">
        <w:rPr>
          <w:rFonts w:cs="Calibri"/>
          <w:sz w:val="24"/>
          <w:szCs w:val="24"/>
        </w:rPr>
        <w:t xml:space="preserve"> Aid Scotland, </w:t>
      </w:r>
      <w:r w:rsidRPr="00C07FD2">
        <w:rPr>
          <w:rFonts w:cs="Calibri"/>
          <w:sz w:val="24"/>
          <w:szCs w:val="24"/>
        </w:rPr>
        <w:t>with internal specialist input from Human Resources, Equalities</w:t>
      </w:r>
      <w:r w:rsidR="001A15C2">
        <w:rPr>
          <w:rFonts w:cs="Calibri"/>
          <w:sz w:val="24"/>
          <w:szCs w:val="24"/>
        </w:rPr>
        <w:t>, Diversity &amp; Inclusion</w:t>
      </w:r>
      <w:r w:rsidRPr="00C07FD2">
        <w:rPr>
          <w:rFonts w:cs="Calibri"/>
          <w:sz w:val="24"/>
          <w:szCs w:val="24"/>
        </w:rPr>
        <w:t xml:space="preserve"> Advisor</w:t>
      </w:r>
      <w:r w:rsidR="009924A1" w:rsidRPr="00C07FD2">
        <w:rPr>
          <w:rFonts w:cs="Calibri"/>
          <w:sz w:val="24"/>
          <w:szCs w:val="24"/>
        </w:rPr>
        <w:t xml:space="preserve"> and </w:t>
      </w:r>
      <w:r w:rsidRPr="00C07FD2">
        <w:rPr>
          <w:rFonts w:cs="Calibri"/>
          <w:sz w:val="24"/>
          <w:szCs w:val="24"/>
        </w:rPr>
        <w:t>Trauma Informed Officer.</w:t>
      </w:r>
    </w:p>
    <w:p w14:paraId="2005674A" w14:textId="77777777" w:rsidR="002A38D8" w:rsidRPr="00E52557" w:rsidRDefault="002A38D8" w:rsidP="00D737DA">
      <w:pPr>
        <w:pStyle w:val="ListParagraph"/>
        <w:rPr>
          <w:rFonts w:cs="Calibri"/>
          <w:b/>
          <w:sz w:val="24"/>
          <w:szCs w:val="24"/>
        </w:rPr>
      </w:pPr>
    </w:p>
    <w:p w14:paraId="0A58349D" w14:textId="77777777" w:rsidR="002A38D8" w:rsidRPr="00E52557" w:rsidRDefault="0098400F" w:rsidP="00E52557">
      <w:pPr>
        <w:pStyle w:val="ListParagraph"/>
        <w:numPr>
          <w:ilvl w:val="1"/>
          <w:numId w:val="9"/>
        </w:numPr>
        <w:rPr>
          <w:rFonts w:cs="Calibri"/>
          <w:b/>
          <w:sz w:val="24"/>
          <w:szCs w:val="24"/>
        </w:rPr>
      </w:pPr>
      <w:r w:rsidRPr="00E52557">
        <w:rPr>
          <w:rFonts w:cs="Calibri"/>
          <w:b/>
          <w:sz w:val="24"/>
          <w:szCs w:val="24"/>
        </w:rPr>
        <w:t xml:space="preserve"> </w:t>
      </w:r>
      <w:r w:rsidR="002A38D8" w:rsidRPr="00E52557">
        <w:rPr>
          <w:rFonts w:cs="Calibri"/>
          <w:b/>
          <w:sz w:val="24"/>
          <w:szCs w:val="24"/>
        </w:rPr>
        <w:t xml:space="preserve">What does the evidence/ research suggest about the policy’s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476"/>
      </w:tblGrid>
      <w:tr w:rsidR="003424C6" w:rsidRPr="00E52557" w14:paraId="1D6F0472" w14:textId="77777777" w:rsidTr="005E6B4A">
        <w:tc>
          <w:tcPr>
            <w:tcW w:w="3137" w:type="dxa"/>
          </w:tcPr>
          <w:p w14:paraId="74E71D62" w14:textId="77777777" w:rsidR="003424C6" w:rsidRPr="00E52557" w:rsidRDefault="003424C6" w:rsidP="004300C6">
            <w:pPr>
              <w:rPr>
                <w:rFonts w:cs="Calibri"/>
                <w:b/>
                <w:sz w:val="24"/>
                <w:szCs w:val="24"/>
              </w:rPr>
            </w:pPr>
            <w:r w:rsidRPr="00E52557">
              <w:rPr>
                <w:rFonts w:cs="Calibri"/>
                <w:b/>
                <w:sz w:val="24"/>
                <w:szCs w:val="24"/>
              </w:rPr>
              <w:t xml:space="preserve">Evidence </w:t>
            </w:r>
          </w:p>
        </w:tc>
        <w:tc>
          <w:tcPr>
            <w:tcW w:w="5476" w:type="dxa"/>
          </w:tcPr>
          <w:p w14:paraId="615F3B33" w14:textId="77777777" w:rsidR="003424C6" w:rsidRPr="00E52557" w:rsidRDefault="003424C6" w:rsidP="004300C6">
            <w:pPr>
              <w:rPr>
                <w:rFonts w:cs="Calibri"/>
                <w:b/>
                <w:sz w:val="24"/>
                <w:szCs w:val="24"/>
              </w:rPr>
            </w:pPr>
            <w:r w:rsidRPr="00E52557">
              <w:rPr>
                <w:rFonts w:cs="Calibri"/>
                <w:b/>
                <w:sz w:val="24"/>
                <w:szCs w:val="24"/>
              </w:rPr>
              <w:t>Comment</w:t>
            </w:r>
          </w:p>
        </w:tc>
      </w:tr>
      <w:tr w:rsidR="009D17FB" w:rsidRPr="00E52557" w14:paraId="1713CCE4" w14:textId="77777777" w:rsidTr="004300C6">
        <w:tc>
          <w:tcPr>
            <w:tcW w:w="3137" w:type="dxa"/>
          </w:tcPr>
          <w:p w14:paraId="470A58FD" w14:textId="77777777" w:rsidR="009D17FB" w:rsidRPr="00C07FD2" w:rsidRDefault="009D17FB" w:rsidP="00243D37">
            <w:pPr>
              <w:rPr>
                <w:rFonts w:cs="Calibri"/>
                <w:sz w:val="24"/>
                <w:szCs w:val="24"/>
              </w:rPr>
            </w:pPr>
            <w:r w:rsidRPr="00C07FD2">
              <w:rPr>
                <w:rFonts w:cs="Calibri"/>
                <w:sz w:val="24"/>
                <w:szCs w:val="24"/>
              </w:rPr>
              <w:t>Which groups are in particular need of this service?</w:t>
            </w:r>
          </w:p>
        </w:tc>
        <w:tc>
          <w:tcPr>
            <w:tcW w:w="5476" w:type="dxa"/>
          </w:tcPr>
          <w:p w14:paraId="3D287481" w14:textId="1D2D050D" w:rsidR="00AB08F8" w:rsidRPr="00C07FD2" w:rsidRDefault="00DC3BDD" w:rsidP="004300C6">
            <w:pPr>
              <w:rPr>
                <w:rFonts w:cs="Calibri"/>
                <w:sz w:val="24"/>
                <w:szCs w:val="24"/>
              </w:rPr>
            </w:pPr>
            <w:r w:rsidRPr="00C07FD2">
              <w:rPr>
                <w:rFonts w:cs="Calibri"/>
                <w:sz w:val="24"/>
                <w:szCs w:val="24"/>
              </w:rPr>
              <w:t xml:space="preserve">Managers/Supervisors seeking formal policy guidance on how to manage reports/incidences of </w:t>
            </w:r>
            <w:r w:rsidR="00F6411B" w:rsidRPr="00C07FD2">
              <w:rPr>
                <w:rFonts w:cs="Calibri"/>
                <w:sz w:val="24"/>
                <w:szCs w:val="24"/>
              </w:rPr>
              <w:t xml:space="preserve">sexual </w:t>
            </w:r>
            <w:r w:rsidRPr="00C07FD2">
              <w:rPr>
                <w:rFonts w:cs="Calibri"/>
                <w:sz w:val="24"/>
                <w:szCs w:val="24"/>
              </w:rPr>
              <w:t>harassment</w:t>
            </w:r>
            <w:r w:rsidR="00F6411B" w:rsidRPr="00C07FD2">
              <w:rPr>
                <w:rFonts w:cs="Calibri"/>
                <w:sz w:val="24"/>
                <w:szCs w:val="24"/>
              </w:rPr>
              <w:t>.</w:t>
            </w:r>
            <w:r w:rsidRPr="00C07FD2">
              <w:rPr>
                <w:rFonts w:cs="Calibri"/>
                <w:sz w:val="24"/>
                <w:szCs w:val="24"/>
              </w:rPr>
              <w:t xml:space="preserve"> </w:t>
            </w:r>
          </w:p>
          <w:p w14:paraId="7304B800" w14:textId="42487CBD" w:rsidR="006A50E0" w:rsidRPr="00C07FD2" w:rsidRDefault="00DC3BDD" w:rsidP="004300C6">
            <w:pPr>
              <w:rPr>
                <w:rFonts w:cs="Calibri"/>
                <w:sz w:val="24"/>
                <w:szCs w:val="24"/>
              </w:rPr>
            </w:pPr>
            <w:r w:rsidRPr="00C07FD2">
              <w:rPr>
                <w:rFonts w:cs="Calibri"/>
                <w:sz w:val="24"/>
                <w:szCs w:val="24"/>
              </w:rPr>
              <w:t xml:space="preserve">Employees who are seeking to understand </w:t>
            </w:r>
            <w:r w:rsidR="00F6411B" w:rsidRPr="00C07FD2">
              <w:rPr>
                <w:rFonts w:cs="Calibri"/>
                <w:sz w:val="24"/>
                <w:szCs w:val="24"/>
              </w:rPr>
              <w:t xml:space="preserve">and engage in </w:t>
            </w:r>
            <w:r w:rsidRPr="00C07FD2">
              <w:rPr>
                <w:rFonts w:cs="Calibri"/>
                <w:sz w:val="24"/>
                <w:szCs w:val="24"/>
              </w:rPr>
              <w:t xml:space="preserve">the processes related to </w:t>
            </w:r>
            <w:r w:rsidR="00F6411B" w:rsidRPr="00C07FD2">
              <w:rPr>
                <w:rFonts w:cs="Calibri"/>
                <w:sz w:val="24"/>
                <w:szCs w:val="24"/>
              </w:rPr>
              <w:t xml:space="preserve">preventing </w:t>
            </w:r>
            <w:r w:rsidR="00C07FD2" w:rsidRPr="00C07FD2">
              <w:rPr>
                <w:rFonts w:cs="Calibri"/>
                <w:sz w:val="24"/>
                <w:szCs w:val="24"/>
              </w:rPr>
              <w:t xml:space="preserve">and reporting </w:t>
            </w:r>
            <w:r w:rsidR="00F6411B" w:rsidRPr="00C07FD2">
              <w:rPr>
                <w:rFonts w:cs="Calibri"/>
                <w:sz w:val="24"/>
                <w:szCs w:val="24"/>
              </w:rPr>
              <w:t xml:space="preserve">sexual </w:t>
            </w:r>
            <w:r w:rsidRPr="00C07FD2">
              <w:rPr>
                <w:rFonts w:cs="Calibri"/>
                <w:sz w:val="24"/>
                <w:szCs w:val="24"/>
              </w:rPr>
              <w:t>harassment</w:t>
            </w:r>
            <w:r w:rsidR="00F6411B" w:rsidRPr="00C07FD2">
              <w:rPr>
                <w:rFonts w:cs="Calibri"/>
                <w:sz w:val="24"/>
                <w:szCs w:val="24"/>
              </w:rPr>
              <w:t>.</w:t>
            </w:r>
          </w:p>
        </w:tc>
      </w:tr>
      <w:tr w:rsidR="009D17FB" w:rsidRPr="00E52557" w14:paraId="7B51C625" w14:textId="77777777" w:rsidTr="003D6C30">
        <w:tc>
          <w:tcPr>
            <w:tcW w:w="3137" w:type="dxa"/>
          </w:tcPr>
          <w:p w14:paraId="6DA80817" w14:textId="77777777" w:rsidR="009D17FB" w:rsidRPr="00E52557" w:rsidRDefault="009D17FB" w:rsidP="004300C6">
            <w:pPr>
              <w:rPr>
                <w:rFonts w:cs="Calibri"/>
                <w:sz w:val="24"/>
                <w:szCs w:val="24"/>
              </w:rPr>
            </w:pPr>
            <w:r w:rsidRPr="00E52557">
              <w:rPr>
                <w:rFonts w:cs="Calibri"/>
                <w:sz w:val="24"/>
                <w:szCs w:val="24"/>
              </w:rPr>
              <w:t>What level of service uptake/ access is there from protected and vulnerable groups?</w:t>
            </w:r>
          </w:p>
        </w:tc>
        <w:tc>
          <w:tcPr>
            <w:tcW w:w="5476" w:type="dxa"/>
          </w:tcPr>
          <w:p w14:paraId="42049033" w14:textId="42D13C75" w:rsidR="001C62B4" w:rsidRPr="00C07FD2" w:rsidRDefault="001A15C2" w:rsidP="00C07FD2">
            <w:pPr>
              <w:rPr>
                <w:rFonts w:cs="Calibri"/>
                <w:sz w:val="24"/>
                <w:szCs w:val="24"/>
              </w:rPr>
            </w:pPr>
            <w:r>
              <w:rPr>
                <w:rFonts w:cs="Calibri"/>
                <w:sz w:val="24"/>
                <w:szCs w:val="24"/>
              </w:rPr>
              <w:t>Uptake is unknown as t</w:t>
            </w:r>
            <w:r w:rsidR="00C07FD2" w:rsidRPr="00C07FD2">
              <w:rPr>
                <w:rFonts w:cs="Calibri"/>
                <w:sz w:val="24"/>
                <w:szCs w:val="24"/>
              </w:rPr>
              <w:t xml:space="preserve">his is a new policy, with sexual harassment previously covered in the council’s Harassment at Work Policy. </w:t>
            </w:r>
          </w:p>
          <w:p w14:paraId="624B3C36" w14:textId="0A3A908D" w:rsidR="00C07FD2" w:rsidRPr="00C07FD2" w:rsidRDefault="00C07FD2" w:rsidP="00C07FD2">
            <w:pPr>
              <w:rPr>
                <w:rFonts w:cs="Calibri"/>
                <w:color w:val="4472C4" w:themeColor="accent1"/>
                <w:sz w:val="24"/>
                <w:szCs w:val="24"/>
              </w:rPr>
            </w:pPr>
            <w:r w:rsidRPr="00C07FD2">
              <w:rPr>
                <w:rFonts w:cs="Calibri"/>
                <w:sz w:val="24"/>
                <w:szCs w:val="24"/>
              </w:rPr>
              <w:t>This policy can be accessed by all ELC employees and workers.</w:t>
            </w:r>
          </w:p>
        </w:tc>
      </w:tr>
      <w:tr w:rsidR="009D17FB" w:rsidRPr="00E52557" w14:paraId="3CD26E26" w14:textId="77777777" w:rsidTr="004300C6">
        <w:tc>
          <w:tcPr>
            <w:tcW w:w="3137" w:type="dxa"/>
          </w:tcPr>
          <w:p w14:paraId="0B2B742D" w14:textId="77777777" w:rsidR="009D17FB" w:rsidRPr="00E52557" w:rsidRDefault="009D17FB" w:rsidP="004300C6">
            <w:pPr>
              <w:rPr>
                <w:rFonts w:cs="Calibri"/>
                <w:sz w:val="24"/>
                <w:szCs w:val="24"/>
              </w:rPr>
            </w:pPr>
            <w:r w:rsidRPr="00E52557">
              <w:rPr>
                <w:rFonts w:cs="Calibri"/>
                <w:sz w:val="24"/>
                <w:szCs w:val="24"/>
              </w:rPr>
              <w:t>Can you identify positive outcomes for service users</w:t>
            </w:r>
          </w:p>
        </w:tc>
        <w:tc>
          <w:tcPr>
            <w:tcW w:w="5476" w:type="dxa"/>
          </w:tcPr>
          <w:p w14:paraId="69141BF7" w14:textId="3BA9ABDA" w:rsidR="009D17FB" w:rsidRPr="00C07FD2" w:rsidRDefault="001A15C2" w:rsidP="004300C6">
            <w:pPr>
              <w:rPr>
                <w:rFonts w:cs="Calibri"/>
                <w:sz w:val="24"/>
                <w:szCs w:val="24"/>
              </w:rPr>
            </w:pPr>
            <w:r>
              <w:rPr>
                <w:rFonts w:cs="Calibri"/>
                <w:sz w:val="24"/>
                <w:szCs w:val="24"/>
              </w:rPr>
              <w:t>The policy outlines c</w:t>
            </w:r>
            <w:r w:rsidR="00567367" w:rsidRPr="00C07FD2">
              <w:rPr>
                <w:rFonts w:cs="Calibri"/>
                <w:sz w:val="24"/>
                <w:szCs w:val="24"/>
              </w:rPr>
              <w:t>lear guidance</w:t>
            </w:r>
            <w:r>
              <w:rPr>
                <w:rFonts w:cs="Calibri"/>
                <w:sz w:val="24"/>
                <w:szCs w:val="24"/>
              </w:rPr>
              <w:t xml:space="preserve">, </w:t>
            </w:r>
            <w:r w:rsidR="001501BC">
              <w:rPr>
                <w:rFonts w:cs="Calibri"/>
                <w:sz w:val="24"/>
                <w:szCs w:val="24"/>
              </w:rPr>
              <w:t>support,</w:t>
            </w:r>
            <w:r>
              <w:rPr>
                <w:rFonts w:cs="Calibri"/>
                <w:sz w:val="24"/>
                <w:szCs w:val="24"/>
              </w:rPr>
              <w:t xml:space="preserve"> and related procedures</w:t>
            </w:r>
            <w:r w:rsidR="00567367" w:rsidRPr="00C07FD2">
              <w:rPr>
                <w:rFonts w:cs="Calibri"/>
                <w:sz w:val="24"/>
                <w:szCs w:val="24"/>
              </w:rPr>
              <w:t xml:space="preserve"> </w:t>
            </w:r>
            <w:r w:rsidR="00F6411B" w:rsidRPr="00C07FD2">
              <w:rPr>
                <w:rFonts w:cs="Calibri"/>
                <w:sz w:val="24"/>
                <w:szCs w:val="24"/>
              </w:rPr>
              <w:t xml:space="preserve">for all ELC employees </w:t>
            </w:r>
            <w:r w:rsidR="00C07FD2">
              <w:rPr>
                <w:rFonts w:cs="Calibri"/>
                <w:sz w:val="24"/>
                <w:szCs w:val="24"/>
              </w:rPr>
              <w:t xml:space="preserve">in relation to </w:t>
            </w:r>
            <w:r w:rsidR="00F6411B" w:rsidRPr="00C07FD2">
              <w:rPr>
                <w:rFonts w:cs="Calibri"/>
                <w:sz w:val="24"/>
                <w:szCs w:val="24"/>
              </w:rPr>
              <w:t xml:space="preserve">prevention of sexual </w:t>
            </w:r>
            <w:r w:rsidR="00567367" w:rsidRPr="00C07FD2">
              <w:rPr>
                <w:rFonts w:cs="Calibri"/>
                <w:sz w:val="24"/>
                <w:szCs w:val="24"/>
              </w:rPr>
              <w:t>harassment</w:t>
            </w:r>
            <w:r w:rsidR="00F6411B" w:rsidRPr="00C07FD2">
              <w:rPr>
                <w:rFonts w:cs="Calibri"/>
                <w:sz w:val="24"/>
                <w:szCs w:val="24"/>
              </w:rPr>
              <w:t xml:space="preserve">; </w:t>
            </w:r>
            <w:r>
              <w:rPr>
                <w:rFonts w:cs="Calibri"/>
                <w:sz w:val="24"/>
                <w:szCs w:val="24"/>
              </w:rPr>
              <w:t xml:space="preserve">it outlines </w:t>
            </w:r>
            <w:r w:rsidR="00C07FD2" w:rsidRPr="00C07FD2">
              <w:rPr>
                <w:rFonts w:cs="Calibri"/>
                <w:sz w:val="24"/>
                <w:szCs w:val="24"/>
              </w:rPr>
              <w:t>roles and responsibilities</w:t>
            </w:r>
            <w:r>
              <w:rPr>
                <w:rFonts w:cs="Calibri"/>
                <w:sz w:val="24"/>
                <w:szCs w:val="24"/>
              </w:rPr>
              <w:t xml:space="preserve"> of employees and managers and links to key council policies and standards e.g., </w:t>
            </w:r>
            <w:r>
              <w:rPr>
                <w:rFonts w:cs="Calibri"/>
                <w:sz w:val="24"/>
                <w:szCs w:val="24"/>
              </w:rPr>
              <w:lastRenderedPageBreak/>
              <w:t xml:space="preserve">Prevention of Harassment, Employee Code of </w:t>
            </w:r>
            <w:r w:rsidR="001501BC">
              <w:rPr>
                <w:rFonts w:cs="Calibri"/>
                <w:sz w:val="24"/>
                <w:szCs w:val="24"/>
              </w:rPr>
              <w:t>Conduct,</w:t>
            </w:r>
            <w:r>
              <w:rPr>
                <w:rFonts w:cs="Calibri"/>
                <w:sz w:val="24"/>
                <w:szCs w:val="24"/>
              </w:rPr>
              <w:t xml:space="preserve"> and the East Lothian Way.</w:t>
            </w:r>
          </w:p>
          <w:p w14:paraId="61DFE209" w14:textId="3BB9384E" w:rsidR="00AB08F8" w:rsidRPr="00C07FD2" w:rsidRDefault="001A15C2" w:rsidP="004300C6">
            <w:pPr>
              <w:rPr>
                <w:rFonts w:cs="Calibri"/>
                <w:sz w:val="24"/>
                <w:szCs w:val="24"/>
              </w:rPr>
            </w:pPr>
            <w:r w:rsidRPr="00C07FD2">
              <w:rPr>
                <w:rFonts w:cs="Calibri"/>
                <w:sz w:val="24"/>
                <w:szCs w:val="24"/>
              </w:rPr>
              <w:t>This policy</w:t>
            </w:r>
            <w:r w:rsidR="000B4C2D" w:rsidRPr="00C07FD2">
              <w:rPr>
                <w:rFonts w:cs="Calibri"/>
                <w:sz w:val="24"/>
                <w:szCs w:val="24"/>
              </w:rPr>
              <w:t xml:space="preserve"> </w:t>
            </w:r>
            <w:r>
              <w:rPr>
                <w:rFonts w:cs="Calibri"/>
                <w:sz w:val="24"/>
                <w:szCs w:val="24"/>
              </w:rPr>
              <w:t xml:space="preserve">also </w:t>
            </w:r>
            <w:r w:rsidRPr="00C07FD2">
              <w:rPr>
                <w:rFonts w:cs="Calibri"/>
                <w:sz w:val="24"/>
                <w:szCs w:val="24"/>
              </w:rPr>
              <w:t>sets out clear behavioural expectations for</w:t>
            </w:r>
            <w:r>
              <w:rPr>
                <w:rFonts w:cs="Calibri"/>
                <w:sz w:val="24"/>
                <w:szCs w:val="24"/>
              </w:rPr>
              <w:t xml:space="preserve"> all,</w:t>
            </w:r>
            <w:r w:rsidRPr="00C07FD2">
              <w:rPr>
                <w:rFonts w:cs="Calibri"/>
                <w:sz w:val="24"/>
                <w:szCs w:val="24"/>
              </w:rPr>
              <w:t xml:space="preserve"> </w:t>
            </w:r>
            <w:r w:rsidR="000B4C2D" w:rsidRPr="00C07FD2">
              <w:rPr>
                <w:rFonts w:cs="Calibri"/>
                <w:sz w:val="24"/>
                <w:szCs w:val="24"/>
              </w:rPr>
              <w:t xml:space="preserve">the </w:t>
            </w:r>
            <w:r w:rsidR="00C07FD2">
              <w:rPr>
                <w:rFonts w:cs="Calibri"/>
                <w:sz w:val="24"/>
                <w:szCs w:val="24"/>
              </w:rPr>
              <w:t>responsibilit</w:t>
            </w:r>
            <w:r>
              <w:rPr>
                <w:rFonts w:cs="Calibri"/>
                <w:sz w:val="24"/>
                <w:szCs w:val="24"/>
              </w:rPr>
              <w:t>y</w:t>
            </w:r>
            <w:r w:rsidR="00C07FD2">
              <w:rPr>
                <w:rFonts w:cs="Calibri"/>
                <w:sz w:val="24"/>
                <w:szCs w:val="24"/>
              </w:rPr>
              <w:t xml:space="preserve"> of </w:t>
            </w:r>
            <w:r w:rsidR="00F6411B" w:rsidRPr="00C07FD2">
              <w:rPr>
                <w:rFonts w:cs="Calibri"/>
                <w:sz w:val="24"/>
                <w:szCs w:val="24"/>
              </w:rPr>
              <w:t xml:space="preserve">managers to undertake full </w:t>
            </w:r>
            <w:r>
              <w:rPr>
                <w:rFonts w:cs="Calibri"/>
                <w:sz w:val="24"/>
                <w:szCs w:val="24"/>
              </w:rPr>
              <w:t xml:space="preserve">Prevention of Sexual Harassment </w:t>
            </w:r>
            <w:r w:rsidR="000B4C2D" w:rsidRPr="00C07FD2">
              <w:rPr>
                <w:rFonts w:cs="Calibri"/>
                <w:sz w:val="24"/>
                <w:szCs w:val="24"/>
              </w:rPr>
              <w:t xml:space="preserve">Risk Assessments, </w:t>
            </w:r>
            <w:r w:rsidR="00F6411B" w:rsidRPr="00C07FD2">
              <w:rPr>
                <w:rFonts w:cs="Calibri"/>
                <w:sz w:val="24"/>
                <w:szCs w:val="24"/>
              </w:rPr>
              <w:t xml:space="preserve">mandatory </w:t>
            </w:r>
            <w:r w:rsidR="000B4C2D" w:rsidRPr="00C07FD2">
              <w:rPr>
                <w:rFonts w:cs="Calibri"/>
                <w:sz w:val="24"/>
                <w:szCs w:val="24"/>
              </w:rPr>
              <w:t>training</w:t>
            </w:r>
            <w:r w:rsidR="00C07FD2">
              <w:rPr>
                <w:rFonts w:cs="Calibri"/>
                <w:sz w:val="24"/>
                <w:szCs w:val="24"/>
              </w:rPr>
              <w:t xml:space="preserve"> for all</w:t>
            </w:r>
            <w:r>
              <w:rPr>
                <w:rFonts w:cs="Calibri"/>
                <w:sz w:val="24"/>
                <w:szCs w:val="24"/>
              </w:rPr>
              <w:t xml:space="preserve"> managers and</w:t>
            </w:r>
            <w:r w:rsidR="00C07FD2">
              <w:rPr>
                <w:rFonts w:cs="Calibri"/>
                <w:sz w:val="24"/>
                <w:szCs w:val="24"/>
              </w:rPr>
              <w:t xml:space="preserve"> employees</w:t>
            </w:r>
            <w:r w:rsidR="000B4C2D" w:rsidRPr="00C07FD2">
              <w:rPr>
                <w:rFonts w:cs="Calibri"/>
                <w:sz w:val="24"/>
                <w:szCs w:val="24"/>
              </w:rPr>
              <w:t xml:space="preserve"> and HR </w:t>
            </w:r>
            <w:r w:rsidR="00C07FD2">
              <w:rPr>
                <w:rFonts w:cs="Calibri"/>
                <w:sz w:val="24"/>
                <w:szCs w:val="24"/>
              </w:rPr>
              <w:t xml:space="preserve">advice and </w:t>
            </w:r>
            <w:r w:rsidR="000B4C2D" w:rsidRPr="00C07FD2">
              <w:rPr>
                <w:rFonts w:cs="Calibri"/>
                <w:sz w:val="24"/>
                <w:szCs w:val="24"/>
              </w:rPr>
              <w:t xml:space="preserve">support </w:t>
            </w:r>
            <w:r>
              <w:rPr>
                <w:rFonts w:cs="Calibri"/>
                <w:sz w:val="24"/>
                <w:szCs w:val="24"/>
              </w:rPr>
              <w:t xml:space="preserve">all of which will </w:t>
            </w:r>
            <w:r w:rsidR="000B4C2D" w:rsidRPr="00C07FD2">
              <w:rPr>
                <w:rFonts w:cs="Calibri"/>
                <w:sz w:val="24"/>
                <w:szCs w:val="24"/>
              </w:rPr>
              <w:t>contribute to a safe and inclusive workplace.</w:t>
            </w:r>
          </w:p>
          <w:p w14:paraId="1D14AA35" w14:textId="1491045F" w:rsidR="00AB08F8" w:rsidRPr="00C07FD2" w:rsidRDefault="00AB08F8" w:rsidP="004300C6">
            <w:pPr>
              <w:rPr>
                <w:rFonts w:cs="Calibri"/>
                <w:sz w:val="24"/>
                <w:szCs w:val="24"/>
              </w:rPr>
            </w:pPr>
          </w:p>
        </w:tc>
      </w:tr>
      <w:tr w:rsidR="009D17FB" w:rsidRPr="00E52557" w14:paraId="1D2F5954" w14:textId="77777777" w:rsidTr="004300C6">
        <w:tc>
          <w:tcPr>
            <w:tcW w:w="3137" w:type="dxa"/>
          </w:tcPr>
          <w:p w14:paraId="6FD878CD" w14:textId="77777777" w:rsidR="009D17FB" w:rsidRPr="00E52557" w:rsidRDefault="009D17FB" w:rsidP="009D17FB">
            <w:pPr>
              <w:rPr>
                <w:rFonts w:cs="Calibri"/>
                <w:sz w:val="24"/>
                <w:szCs w:val="24"/>
              </w:rPr>
            </w:pPr>
            <w:r w:rsidRPr="00E52557">
              <w:rPr>
                <w:rFonts w:cs="Calibri"/>
                <w:sz w:val="24"/>
                <w:szCs w:val="24"/>
              </w:rPr>
              <w:lastRenderedPageBreak/>
              <w:t>What is the service user experience of those from protected or vulnerable groups?</w:t>
            </w:r>
          </w:p>
        </w:tc>
        <w:tc>
          <w:tcPr>
            <w:tcW w:w="5476" w:type="dxa"/>
          </w:tcPr>
          <w:p w14:paraId="5E9F37DF" w14:textId="77B69D5B" w:rsidR="009D17FB" w:rsidRPr="001A15C2" w:rsidRDefault="001A15C2" w:rsidP="004300C6">
            <w:pPr>
              <w:rPr>
                <w:rFonts w:cs="Calibri"/>
                <w:sz w:val="24"/>
                <w:szCs w:val="24"/>
              </w:rPr>
            </w:pPr>
            <w:r>
              <w:rPr>
                <w:rFonts w:cs="Calibri"/>
                <w:sz w:val="24"/>
                <w:szCs w:val="24"/>
              </w:rPr>
              <w:t>Not yet known.</w:t>
            </w:r>
          </w:p>
        </w:tc>
      </w:tr>
      <w:tr w:rsidR="009D17FB" w:rsidRPr="00E52557" w14:paraId="0C044FCD" w14:textId="77777777" w:rsidTr="004300C6">
        <w:tc>
          <w:tcPr>
            <w:tcW w:w="3137" w:type="dxa"/>
          </w:tcPr>
          <w:p w14:paraId="3C82B3E6" w14:textId="77777777" w:rsidR="009D17FB" w:rsidRPr="00E52557" w:rsidRDefault="009D17FB" w:rsidP="009D17FB">
            <w:pPr>
              <w:rPr>
                <w:rFonts w:cs="Calibri"/>
                <w:sz w:val="24"/>
                <w:szCs w:val="24"/>
              </w:rPr>
            </w:pPr>
            <w:r w:rsidRPr="00E52557">
              <w:rPr>
                <w:rFonts w:cs="Calibri"/>
                <w:sz w:val="24"/>
                <w:szCs w:val="24"/>
              </w:rPr>
              <w:t>What opportunity have those from protected groups had to co-produce or comment on the service/ plans?</w:t>
            </w:r>
          </w:p>
        </w:tc>
        <w:tc>
          <w:tcPr>
            <w:tcW w:w="5476" w:type="dxa"/>
          </w:tcPr>
          <w:p w14:paraId="7D3C43DC" w14:textId="1CC3C32A" w:rsidR="009D17FB" w:rsidRPr="00776702" w:rsidRDefault="00776702" w:rsidP="004300C6">
            <w:pPr>
              <w:rPr>
                <w:rFonts w:cs="Calibri"/>
                <w:sz w:val="24"/>
                <w:szCs w:val="24"/>
              </w:rPr>
            </w:pPr>
            <w:r w:rsidRPr="001A15C2">
              <w:rPr>
                <w:rFonts w:cs="Calibri"/>
                <w:sz w:val="24"/>
                <w:szCs w:val="24"/>
              </w:rPr>
              <w:t xml:space="preserve">Full employee and Trade Union consultation </w:t>
            </w:r>
            <w:r w:rsidR="00F6411B" w:rsidRPr="001A15C2">
              <w:rPr>
                <w:rFonts w:cs="Calibri"/>
                <w:sz w:val="24"/>
                <w:szCs w:val="24"/>
              </w:rPr>
              <w:t>has been undertaken</w:t>
            </w:r>
            <w:r w:rsidRPr="001A15C2">
              <w:rPr>
                <w:rFonts w:cs="Calibri"/>
                <w:sz w:val="24"/>
                <w:szCs w:val="24"/>
              </w:rPr>
              <w:t>, development of policy undertaken with</w:t>
            </w:r>
            <w:r w:rsidR="001A15C2">
              <w:rPr>
                <w:rFonts w:cs="Calibri"/>
                <w:sz w:val="24"/>
                <w:szCs w:val="24"/>
              </w:rPr>
              <w:t xml:space="preserve"> HR,</w:t>
            </w:r>
            <w:r w:rsidRPr="001A15C2">
              <w:rPr>
                <w:rFonts w:cs="Calibri"/>
                <w:sz w:val="24"/>
                <w:szCs w:val="24"/>
              </w:rPr>
              <w:t xml:space="preserve"> ELC HR Advisor</w:t>
            </w:r>
            <w:r w:rsidR="001A15C2">
              <w:rPr>
                <w:rFonts w:cs="Calibri"/>
                <w:sz w:val="24"/>
                <w:szCs w:val="24"/>
              </w:rPr>
              <w:t xml:space="preserve"> (</w:t>
            </w:r>
            <w:r w:rsidRPr="001A15C2">
              <w:rPr>
                <w:rFonts w:cs="Calibri"/>
                <w:sz w:val="24"/>
                <w:szCs w:val="24"/>
              </w:rPr>
              <w:t xml:space="preserve">Equality, </w:t>
            </w:r>
            <w:r w:rsidR="001501BC" w:rsidRPr="001A15C2">
              <w:rPr>
                <w:rFonts w:cs="Calibri"/>
                <w:sz w:val="24"/>
                <w:szCs w:val="24"/>
              </w:rPr>
              <w:t>Diversity,</w:t>
            </w:r>
            <w:r w:rsidRPr="001A15C2">
              <w:rPr>
                <w:rFonts w:cs="Calibri"/>
                <w:sz w:val="24"/>
                <w:szCs w:val="24"/>
              </w:rPr>
              <w:t xml:space="preserve"> and Inclusion</w:t>
            </w:r>
            <w:r w:rsidR="001A15C2">
              <w:rPr>
                <w:rFonts w:cs="Calibri"/>
                <w:sz w:val="24"/>
                <w:szCs w:val="24"/>
              </w:rPr>
              <w:t>), Senior Project Officer (Person Centred/Trauma Informed)</w:t>
            </w:r>
            <w:r w:rsidRPr="001A15C2">
              <w:rPr>
                <w:rFonts w:cs="Calibri"/>
                <w:sz w:val="24"/>
                <w:szCs w:val="24"/>
              </w:rPr>
              <w:t xml:space="preserve">. </w:t>
            </w:r>
          </w:p>
        </w:tc>
      </w:tr>
    </w:tbl>
    <w:p w14:paraId="1C762F23" w14:textId="77777777" w:rsidR="002D24D8" w:rsidRPr="00E52557" w:rsidRDefault="002D24D8" w:rsidP="002D24D8">
      <w:pPr>
        <w:pStyle w:val="ListParagraph"/>
        <w:ind w:left="0"/>
        <w:rPr>
          <w:rFonts w:cs="Calibri"/>
          <w:b/>
          <w:sz w:val="24"/>
          <w:szCs w:val="24"/>
        </w:rPr>
      </w:pPr>
    </w:p>
    <w:p w14:paraId="2C2745BB" w14:textId="53D74B61" w:rsidR="00F07697" w:rsidRPr="006A0408" w:rsidRDefault="002D24D8" w:rsidP="00F07697">
      <w:pPr>
        <w:pStyle w:val="ListParagraph"/>
        <w:numPr>
          <w:ilvl w:val="1"/>
          <w:numId w:val="9"/>
        </w:numPr>
        <w:rPr>
          <w:rFonts w:cs="Calibri"/>
          <w:b/>
          <w:color w:val="FF0000"/>
          <w:sz w:val="24"/>
          <w:szCs w:val="24"/>
        </w:rPr>
      </w:pPr>
      <w:r w:rsidRPr="00E52557">
        <w:rPr>
          <w:rFonts w:cs="Calibri"/>
          <w:b/>
          <w:sz w:val="24"/>
          <w:szCs w:val="24"/>
        </w:rPr>
        <w:t xml:space="preserve">How does the policy </w:t>
      </w:r>
      <w:r w:rsidRPr="00E52557">
        <w:rPr>
          <w:rFonts w:cs="Calibri"/>
          <w:b/>
          <w:sz w:val="24"/>
          <w:szCs w:val="24"/>
          <w:u w:val="single"/>
        </w:rPr>
        <w:t>meet the different needs</w:t>
      </w:r>
      <w:r w:rsidRPr="00E52557">
        <w:rPr>
          <w:rFonts w:cs="Calibri"/>
          <w:b/>
          <w:sz w:val="24"/>
          <w:szCs w:val="24"/>
        </w:rPr>
        <w:t xml:space="preserve"> </w:t>
      </w:r>
      <w:r w:rsidR="000925FB" w:rsidRPr="00E52557">
        <w:rPr>
          <w:rFonts w:cs="Calibri"/>
          <w:b/>
          <w:sz w:val="24"/>
          <w:szCs w:val="24"/>
        </w:rPr>
        <w:t xml:space="preserve">of </w:t>
      </w:r>
      <w:r w:rsidRPr="00E52557">
        <w:rPr>
          <w:rFonts w:cs="Calibri"/>
          <w:b/>
          <w:sz w:val="24"/>
          <w:szCs w:val="24"/>
        </w:rPr>
        <w:t>groups in the community</w:t>
      </w:r>
      <w:r w:rsidRPr="006A0408">
        <w:rPr>
          <w:rFonts w:cs="Calibri"/>
          <w:b/>
          <w:color w:val="FF0000"/>
          <w:sz w:val="24"/>
          <w:szCs w:val="24"/>
        </w:rPr>
        <w:t xml:space="preserve">? </w:t>
      </w:r>
      <w:r w:rsidR="00F07697" w:rsidRPr="006A0408">
        <w:rPr>
          <w:rFonts w:cs="Calibri"/>
          <w:b/>
          <w:color w:val="FF0000"/>
          <w:sz w:val="24"/>
          <w:szCs w:val="24"/>
        </w:rPr>
        <w:t>Please note that</w:t>
      </w:r>
      <w:r w:rsidR="005C6A03" w:rsidRPr="006A0408">
        <w:rPr>
          <w:rFonts w:cs="Calibri"/>
          <w:b/>
          <w:color w:val="FF0000"/>
          <w:sz w:val="24"/>
          <w:szCs w:val="24"/>
        </w:rPr>
        <w:t xml:space="preserve"> where children will be affected by the policy</w:t>
      </w:r>
      <w:r w:rsidR="006A0408" w:rsidRPr="006A0408">
        <w:rPr>
          <w:rFonts w:cs="Calibri"/>
          <w:b/>
          <w:color w:val="FF0000"/>
          <w:sz w:val="24"/>
          <w:szCs w:val="24"/>
        </w:rPr>
        <w:t xml:space="preserve"> or activity a Children</w:t>
      </w:r>
      <w:r w:rsidR="00B809A8">
        <w:rPr>
          <w:rFonts w:cs="Calibri"/>
          <w:b/>
          <w:color w:val="FF0000"/>
          <w:sz w:val="24"/>
          <w:szCs w:val="24"/>
        </w:rPr>
        <w:t>’</w:t>
      </w:r>
      <w:r w:rsidR="006A0408" w:rsidRPr="006A0408">
        <w:rPr>
          <w:rFonts w:cs="Calibri"/>
          <w:b/>
          <w:color w:val="FF0000"/>
          <w:sz w:val="24"/>
          <w:szCs w:val="24"/>
        </w:rPr>
        <w:t xml:space="preserve">s Rights </w:t>
      </w:r>
      <w:r w:rsidR="00B36D84">
        <w:rPr>
          <w:rFonts w:cs="Calibri"/>
          <w:b/>
          <w:color w:val="FF0000"/>
          <w:sz w:val="24"/>
          <w:szCs w:val="24"/>
        </w:rPr>
        <w:t xml:space="preserve">and Wellbeing </w:t>
      </w:r>
      <w:r w:rsidR="006A0408" w:rsidRPr="006A0408">
        <w:rPr>
          <w:rFonts w:cs="Calibri"/>
          <w:b/>
          <w:color w:val="FF0000"/>
          <w:sz w:val="24"/>
          <w:szCs w:val="24"/>
        </w:rPr>
        <w:t>Impact assessment must</w:t>
      </w:r>
      <w:r w:rsidR="006A0408" w:rsidRPr="003C6379">
        <w:rPr>
          <w:rFonts w:cs="Calibri"/>
          <w:b/>
          <w:color w:val="FF0000"/>
          <w:sz w:val="24"/>
          <w:szCs w:val="24"/>
          <w:u w:val="single"/>
        </w:rPr>
        <w:t xml:space="preserve"> </w:t>
      </w:r>
      <w:r w:rsidR="00B809A8" w:rsidRPr="003C6379">
        <w:rPr>
          <w:rFonts w:cs="Calibri"/>
          <w:b/>
          <w:color w:val="FF0000"/>
          <w:sz w:val="24"/>
          <w:szCs w:val="24"/>
          <w:u w:val="single"/>
        </w:rPr>
        <w:t>additionally</w:t>
      </w:r>
      <w:r w:rsidR="00B809A8">
        <w:rPr>
          <w:rFonts w:cs="Calibri"/>
          <w:b/>
          <w:color w:val="FF0000"/>
          <w:sz w:val="24"/>
          <w:szCs w:val="24"/>
        </w:rPr>
        <w:t xml:space="preserve"> </w:t>
      </w:r>
      <w:r w:rsidR="006A0408" w:rsidRPr="006A0408">
        <w:rPr>
          <w:rFonts w:cs="Calibri"/>
          <w:b/>
          <w:color w:val="FF0000"/>
          <w:sz w:val="24"/>
          <w:szCs w:val="24"/>
        </w:rPr>
        <w:t xml:space="preserve">be completed. </w:t>
      </w:r>
      <w:hyperlink r:id="rId9" w:history="1">
        <w:r w:rsidR="00BF2156" w:rsidRPr="00BF2156">
          <w:rPr>
            <w:color w:val="0000FF"/>
            <w:u w:val="single"/>
          </w:rPr>
          <w:t>Children’s Rights and Well-being Impact Assessment - completion guidance and template | East Lothian Intranet</w:t>
        </w:r>
      </w:hyperlink>
    </w:p>
    <w:p w14:paraId="4522990D" w14:textId="77777777" w:rsidR="002D24D8" w:rsidRPr="00E52557" w:rsidRDefault="002D24D8" w:rsidP="002D24D8">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4592"/>
      </w:tblGrid>
      <w:tr w:rsidR="002D24D8" w:rsidRPr="00E52557" w14:paraId="3629EDA7" w14:textId="77777777" w:rsidTr="00567367">
        <w:tc>
          <w:tcPr>
            <w:tcW w:w="4458" w:type="dxa"/>
          </w:tcPr>
          <w:p w14:paraId="5B565A38" w14:textId="77777777" w:rsidR="002D24D8" w:rsidRPr="00E52557" w:rsidRDefault="00E739A4" w:rsidP="004300C6">
            <w:pPr>
              <w:pStyle w:val="ListParagraph"/>
              <w:ind w:left="0"/>
              <w:rPr>
                <w:rFonts w:cs="Calibri"/>
                <w:b/>
                <w:sz w:val="24"/>
                <w:szCs w:val="24"/>
              </w:rPr>
            </w:pPr>
            <w:r w:rsidRPr="00E52557">
              <w:rPr>
                <w:rFonts w:cs="Calibri"/>
                <w:b/>
                <w:sz w:val="24"/>
                <w:szCs w:val="24"/>
              </w:rPr>
              <w:t>Equality Groups</w:t>
            </w:r>
            <w:r>
              <w:rPr>
                <w:rFonts w:cs="Calibri"/>
                <w:b/>
                <w:sz w:val="24"/>
                <w:szCs w:val="24"/>
              </w:rPr>
              <w:t xml:space="preserve"> </w:t>
            </w:r>
          </w:p>
        </w:tc>
        <w:tc>
          <w:tcPr>
            <w:tcW w:w="4592" w:type="dxa"/>
          </w:tcPr>
          <w:p w14:paraId="1ACFEFA9" w14:textId="77777777" w:rsidR="002D24D8" w:rsidRPr="00E52557" w:rsidRDefault="00A44D63" w:rsidP="004300C6">
            <w:pPr>
              <w:pStyle w:val="ListParagraph"/>
              <w:ind w:left="0"/>
              <w:rPr>
                <w:rFonts w:cs="Calibri"/>
                <w:b/>
                <w:sz w:val="24"/>
                <w:szCs w:val="24"/>
              </w:rPr>
            </w:pPr>
            <w:r>
              <w:rPr>
                <w:rFonts w:cs="Calibri"/>
                <w:b/>
                <w:sz w:val="24"/>
                <w:szCs w:val="24"/>
              </w:rPr>
              <w:t>Comments</w:t>
            </w:r>
          </w:p>
        </w:tc>
      </w:tr>
      <w:tr w:rsidR="00567367" w:rsidRPr="00E52557" w14:paraId="18660BA3" w14:textId="77777777" w:rsidTr="00567367">
        <w:trPr>
          <w:trHeight w:val="891"/>
        </w:trPr>
        <w:tc>
          <w:tcPr>
            <w:tcW w:w="4458" w:type="dxa"/>
          </w:tcPr>
          <w:p w14:paraId="018EEF8C" w14:textId="77777777" w:rsidR="00567367" w:rsidRPr="00E52557" w:rsidRDefault="00567367" w:rsidP="00567367">
            <w:pPr>
              <w:pStyle w:val="Title"/>
              <w:jc w:val="left"/>
              <w:rPr>
                <w:rFonts w:ascii="Calibri" w:hAnsi="Calibri" w:cs="Calibri"/>
                <w:sz w:val="24"/>
                <w:szCs w:val="24"/>
              </w:rPr>
            </w:pPr>
            <w:r w:rsidRPr="00E52557">
              <w:rPr>
                <w:rFonts w:ascii="Calibri" w:hAnsi="Calibri" w:cs="Calibri"/>
                <w:sz w:val="24"/>
                <w:szCs w:val="24"/>
              </w:rPr>
              <w:t>Older people, people in the middle years</w:t>
            </w:r>
          </w:p>
          <w:p w14:paraId="63887319" w14:textId="77777777" w:rsidR="00567367" w:rsidRPr="00E739A4" w:rsidRDefault="00567367" w:rsidP="00567367">
            <w:pPr>
              <w:pStyle w:val="Title"/>
              <w:jc w:val="left"/>
              <w:rPr>
                <w:rFonts w:ascii="Calibri" w:hAnsi="Calibri" w:cs="Calibri"/>
                <w:sz w:val="24"/>
                <w:szCs w:val="24"/>
              </w:rPr>
            </w:pPr>
          </w:p>
        </w:tc>
        <w:tc>
          <w:tcPr>
            <w:tcW w:w="4592" w:type="dxa"/>
          </w:tcPr>
          <w:p w14:paraId="04B46A7E" w14:textId="02239CE6" w:rsidR="00567367" w:rsidRPr="006A45D0" w:rsidRDefault="00F6411B" w:rsidP="00567367">
            <w:pPr>
              <w:pStyle w:val="ListParagraph"/>
              <w:ind w:left="0"/>
              <w:rPr>
                <w:rFonts w:cs="Calibri"/>
                <w:color w:val="4472C4" w:themeColor="accent1"/>
                <w:sz w:val="24"/>
                <w:szCs w:val="24"/>
              </w:rPr>
            </w:pPr>
            <w:r w:rsidRPr="001A15C2">
              <w:rPr>
                <w:rFonts w:cs="Calibri"/>
                <w:sz w:val="24"/>
                <w:szCs w:val="24"/>
              </w:rPr>
              <w:t>This policy applies to all employees</w:t>
            </w:r>
            <w:r w:rsidR="001501BC">
              <w:rPr>
                <w:rFonts w:cs="Calibri"/>
                <w:sz w:val="24"/>
                <w:szCs w:val="24"/>
              </w:rPr>
              <w:t xml:space="preserve"> and</w:t>
            </w:r>
            <w:r w:rsidRPr="001A15C2">
              <w:rPr>
                <w:rFonts w:cs="Calibri"/>
                <w:sz w:val="24"/>
                <w:szCs w:val="24"/>
              </w:rPr>
              <w:t xml:space="preserve"> </w:t>
            </w:r>
            <w:r w:rsidR="001501BC" w:rsidRPr="001A15C2">
              <w:rPr>
                <w:rFonts w:cs="Calibri"/>
                <w:sz w:val="24"/>
                <w:szCs w:val="24"/>
              </w:rPr>
              <w:t>workers</w:t>
            </w:r>
            <w:r w:rsidRPr="001A15C2">
              <w:rPr>
                <w:rFonts w:cs="Calibri"/>
                <w:sz w:val="24"/>
                <w:szCs w:val="24"/>
              </w:rPr>
              <w:t xml:space="preserve"> within ELC.</w:t>
            </w:r>
          </w:p>
        </w:tc>
      </w:tr>
      <w:tr w:rsidR="00567367" w:rsidRPr="00E52557" w14:paraId="23A5A3C1" w14:textId="77777777" w:rsidTr="00567367">
        <w:trPr>
          <w:trHeight w:val="883"/>
        </w:trPr>
        <w:tc>
          <w:tcPr>
            <w:tcW w:w="4458" w:type="dxa"/>
          </w:tcPr>
          <w:p w14:paraId="1DD937F8" w14:textId="77777777" w:rsidR="00567367" w:rsidRDefault="00567367" w:rsidP="00567367">
            <w:pPr>
              <w:pStyle w:val="Title"/>
              <w:jc w:val="left"/>
              <w:rPr>
                <w:rFonts w:ascii="Calibri" w:hAnsi="Calibri" w:cs="Calibri"/>
                <w:sz w:val="24"/>
                <w:szCs w:val="24"/>
              </w:rPr>
            </w:pPr>
            <w:r w:rsidRPr="00E52557">
              <w:rPr>
                <w:rFonts w:ascii="Calibri" w:hAnsi="Calibri" w:cs="Calibri"/>
                <w:sz w:val="24"/>
                <w:szCs w:val="24"/>
              </w:rPr>
              <w:t>Children and young people children</w:t>
            </w:r>
          </w:p>
          <w:p w14:paraId="3144F112" w14:textId="77777777" w:rsidR="00567367" w:rsidRPr="00E52557" w:rsidRDefault="00567367" w:rsidP="00567367">
            <w:pPr>
              <w:pStyle w:val="Title"/>
              <w:jc w:val="left"/>
              <w:rPr>
                <w:rFonts w:cs="Calibri"/>
                <w:b/>
                <w:sz w:val="24"/>
                <w:szCs w:val="24"/>
              </w:rPr>
            </w:pPr>
          </w:p>
        </w:tc>
        <w:tc>
          <w:tcPr>
            <w:tcW w:w="4592" w:type="dxa"/>
          </w:tcPr>
          <w:p w14:paraId="3CE1206C" w14:textId="6130BC77" w:rsidR="00567367" w:rsidRPr="006A45D0" w:rsidRDefault="00567367" w:rsidP="00567367">
            <w:pPr>
              <w:pStyle w:val="ListParagraph"/>
              <w:ind w:left="0"/>
              <w:rPr>
                <w:rFonts w:cs="Calibri"/>
                <w:color w:val="4472C4" w:themeColor="accent1"/>
                <w:sz w:val="24"/>
                <w:szCs w:val="24"/>
              </w:rPr>
            </w:pPr>
            <w:r w:rsidRPr="001A15C2">
              <w:rPr>
                <w:rFonts w:cs="Calibri"/>
                <w:sz w:val="24"/>
                <w:szCs w:val="24"/>
              </w:rPr>
              <w:t>N/A</w:t>
            </w:r>
          </w:p>
        </w:tc>
      </w:tr>
      <w:tr w:rsidR="00567367" w:rsidRPr="00E52557" w14:paraId="7EDE4102" w14:textId="77777777" w:rsidTr="00567367">
        <w:trPr>
          <w:trHeight w:val="883"/>
        </w:trPr>
        <w:tc>
          <w:tcPr>
            <w:tcW w:w="4458" w:type="dxa"/>
          </w:tcPr>
          <w:p w14:paraId="2487F8C2" w14:textId="461897F9" w:rsidR="00567367" w:rsidRPr="00E52557" w:rsidRDefault="00567367" w:rsidP="00567367">
            <w:pPr>
              <w:spacing w:after="0" w:line="240" w:lineRule="auto"/>
              <w:rPr>
                <w:rFonts w:cs="Calibri"/>
                <w:sz w:val="24"/>
                <w:szCs w:val="24"/>
              </w:rPr>
            </w:pPr>
            <w:r w:rsidRPr="00E52557">
              <w:rPr>
                <w:rFonts w:cs="Calibri"/>
                <w:sz w:val="24"/>
                <w:szCs w:val="24"/>
              </w:rPr>
              <w:t xml:space="preserve">Women, </w:t>
            </w:r>
            <w:r w:rsidR="001501BC" w:rsidRPr="00E52557">
              <w:rPr>
                <w:rFonts w:cs="Calibri"/>
                <w:sz w:val="24"/>
                <w:szCs w:val="24"/>
              </w:rPr>
              <w:t>men,</w:t>
            </w:r>
            <w:r w:rsidRPr="00E52557">
              <w:rPr>
                <w:rFonts w:cs="Calibri"/>
                <w:sz w:val="24"/>
                <w:szCs w:val="24"/>
              </w:rPr>
              <w:t xml:space="preserve"> and transgender people (includes issues relating to pregnancy and maternity)</w:t>
            </w:r>
          </w:p>
          <w:p w14:paraId="0F5EF58F" w14:textId="77777777" w:rsidR="00567367" w:rsidRPr="00E52557" w:rsidRDefault="00567367" w:rsidP="00567367">
            <w:pPr>
              <w:pStyle w:val="ListParagraph"/>
              <w:ind w:left="0"/>
              <w:rPr>
                <w:rFonts w:cs="Calibri"/>
                <w:b/>
                <w:sz w:val="24"/>
                <w:szCs w:val="24"/>
              </w:rPr>
            </w:pPr>
          </w:p>
        </w:tc>
        <w:tc>
          <w:tcPr>
            <w:tcW w:w="4592" w:type="dxa"/>
          </w:tcPr>
          <w:p w14:paraId="48FF2293" w14:textId="64E1CF0C" w:rsidR="00567367" w:rsidRPr="006A45D0" w:rsidRDefault="00F6411B" w:rsidP="00567367">
            <w:pPr>
              <w:pStyle w:val="ListParagraph"/>
              <w:ind w:left="0"/>
              <w:rPr>
                <w:rFonts w:cs="Calibri"/>
                <w:color w:val="4472C4" w:themeColor="accent1"/>
                <w:sz w:val="24"/>
                <w:szCs w:val="24"/>
              </w:rPr>
            </w:pPr>
            <w:r w:rsidRPr="001A15C2">
              <w:rPr>
                <w:rFonts w:cs="Calibri"/>
                <w:sz w:val="24"/>
                <w:szCs w:val="24"/>
              </w:rPr>
              <w:t>This policy applies to all employees</w:t>
            </w:r>
            <w:r w:rsidR="001501BC">
              <w:rPr>
                <w:rFonts w:cs="Calibri"/>
                <w:sz w:val="24"/>
                <w:szCs w:val="24"/>
              </w:rPr>
              <w:t xml:space="preserve"> and</w:t>
            </w:r>
            <w:r w:rsidRPr="001A15C2">
              <w:rPr>
                <w:rFonts w:cs="Calibri"/>
                <w:sz w:val="24"/>
                <w:szCs w:val="24"/>
              </w:rPr>
              <w:t xml:space="preserve"> </w:t>
            </w:r>
            <w:r w:rsidR="001501BC" w:rsidRPr="001A15C2">
              <w:rPr>
                <w:rFonts w:cs="Calibri"/>
                <w:sz w:val="24"/>
                <w:szCs w:val="24"/>
              </w:rPr>
              <w:t>workers</w:t>
            </w:r>
            <w:r w:rsidRPr="001A15C2">
              <w:rPr>
                <w:rFonts w:cs="Calibri"/>
                <w:sz w:val="24"/>
                <w:szCs w:val="24"/>
              </w:rPr>
              <w:t xml:space="preserve"> within ELC. Sexual h</w:t>
            </w:r>
            <w:r w:rsidR="00776702" w:rsidRPr="001A15C2">
              <w:rPr>
                <w:rFonts w:cs="Calibri"/>
                <w:sz w:val="24"/>
                <w:szCs w:val="24"/>
              </w:rPr>
              <w:t>arassment involving sex-based discrimination</w:t>
            </w:r>
            <w:r w:rsidR="001A15C2">
              <w:rPr>
                <w:rFonts w:cs="Calibri"/>
                <w:sz w:val="24"/>
                <w:szCs w:val="24"/>
              </w:rPr>
              <w:t>,</w:t>
            </w:r>
            <w:r w:rsidR="0053580F" w:rsidRPr="001A15C2">
              <w:rPr>
                <w:rFonts w:cs="Calibri"/>
                <w:sz w:val="24"/>
                <w:szCs w:val="24"/>
              </w:rPr>
              <w:t xml:space="preserve"> gender reassignment</w:t>
            </w:r>
            <w:r w:rsidR="001A15C2">
              <w:rPr>
                <w:rFonts w:cs="Calibri"/>
                <w:sz w:val="24"/>
                <w:szCs w:val="24"/>
              </w:rPr>
              <w:t>, or pregnancy and maternity based discrimination</w:t>
            </w:r>
            <w:r w:rsidR="0053580F" w:rsidRPr="001A15C2">
              <w:rPr>
                <w:rFonts w:cs="Calibri"/>
                <w:sz w:val="24"/>
                <w:szCs w:val="24"/>
              </w:rPr>
              <w:t xml:space="preserve"> </w:t>
            </w:r>
            <w:r w:rsidR="00776702" w:rsidRPr="001A15C2">
              <w:rPr>
                <w:rFonts w:cs="Calibri"/>
                <w:sz w:val="24"/>
                <w:szCs w:val="24"/>
              </w:rPr>
              <w:t xml:space="preserve">will be addressed, and </w:t>
            </w:r>
            <w:r w:rsidR="00776702" w:rsidRPr="001A15C2">
              <w:rPr>
                <w:rFonts w:cs="Calibri"/>
                <w:sz w:val="24"/>
                <w:szCs w:val="24"/>
              </w:rPr>
              <w:lastRenderedPageBreak/>
              <w:t xml:space="preserve">investigated in line with the policy. </w:t>
            </w:r>
            <w:r w:rsidR="00567367" w:rsidRPr="001A15C2">
              <w:rPr>
                <w:rFonts w:cs="Calibri"/>
                <w:sz w:val="24"/>
                <w:szCs w:val="24"/>
              </w:rPr>
              <w:t xml:space="preserve">Gender neutral pronouns are used throughout the policy to maximise inclusivity. </w:t>
            </w:r>
          </w:p>
        </w:tc>
      </w:tr>
      <w:tr w:rsidR="00567367" w:rsidRPr="00E52557" w14:paraId="60FFCF9E" w14:textId="77777777" w:rsidTr="00567367">
        <w:trPr>
          <w:trHeight w:val="883"/>
        </w:trPr>
        <w:tc>
          <w:tcPr>
            <w:tcW w:w="4458" w:type="dxa"/>
          </w:tcPr>
          <w:p w14:paraId="2F70E13D" w14:textId="77777777" w:rsidR="00567367" w:rsidRPr="00E52557" w:rsidRDefault="00567367" w:rsidP="00567367">
            <w:pPr>
              <w:spacing w:after="0" w:line="240" w:lineRule="auto"/>
              <w:rPr>
                <w:rFonts w:cs="Calibri"/>
                <w:sz w:val="24"/>
                <w:szCs w:val="24"/>
              </w:rPr>
            </w:pPr>
            <w:r w:rsidRPr="00E52557">
              <w:rPr>
                <w:rFonts w:cs="Calibri"/>
                <w:sz w:val="24"/>
                <w:szCs w:val="24"/>
              </w:rPr>
              <w:lastRenderedPageBreak/>
              <w:t>Disabled people (includes physical disability, learning disability, sensory impairment, long-term medical conditions, mental health problems)</w:t>
            </w:r>
          </w:p>
          <w:p w14:paraId="187DB036" w14:textId="77777777" w:rsidR="00567367" w:rsidRPr="00E52557" w:rsidRDefault="00567367" w:rsidP="00567367">
            <w:pPr>
              <w:pStyle w:val="ListParagraph"/>
              <w:ind w:left="0"/>
              <w:rPr>
                <w:rFonts w:cs="Calibri"/>
                <w:b/>
                <w:sz w:val="24"/>
                <w:szCs w:val="24"/>
              </w:rPr>
            </w:pPr>
          </w:p>
        </w:tc>
        <w:tc>
          <w:tcPr>
            <w:tcW w:w="4592" w:type="dxa"/>
          </w:tcPr>
          <w:p w14:paraId="28DDD34C" w14:textId="61FF9DAA" w:rsidR="0053580F" w:rsidRPr="006A45D0" w:rsidRDefault="0053580F" w:rsidP="00AC376D">
            <w:pPr>
              <w:pStyle w:val="ListParagraph"/>
              <w:ind w:left="0"/>
              <w:rPr>
                <w:rFonts w:cs="Calibri"/>
                <w:color w:val="4472C4" w:themeColor="accent1"/>
                <w:sz w:val="24"/>
                <w:szCs w:val="24"/>
              </w:rPr>
            </w:pPr>
            <w:r w:rsidRPr="00380373">
              <w:rPr>
                <w:rFonts w:cs="Calibri"/>
                <w:sz w:val="24"/>
                <w:szCs w:val="24"/>
              </w:rPr>
              <w:t xml:space="preserve">Disabled people experiencing </w:t>
            </w:r>
            <w:r w:rsidR="00F6411B" w:rsidRPr="00380373">
              <w:rPr>
                <w:rFonts w:cs="Calibri"/>
                <w:sz w:val="24"/>
                <w:szCs w:val="24"/>
              </w:rPr>
              <w:t xml:space="preserve">sexual </w:t>
            </w:r>
            <w:r w:rsidR="00380373" w:rsidRPr="00380373">
              <w:rPr>
                <w:rFonts w:cs="Calibri"/>
                <w:sz w:val="24"/>
                <w:szCs w:val="24"/>
              </w:rPr>
              <w:t>harassment or</w:t>
            </w:r>
            <w:r w:rsidRPr="00380373">
              <w:rPr>
                <w:rFonts w:cs="Calibri"/>
                <w:sz w:val="24"/>
                <w:szCs w:val="24"/>
              </w:rPr>
              <w:t xml:space="preserve"> having allegations made against them will be supported by the</w:t>
            </w:r>
            <w:r w:rsidR="00F6411B" w:rsidRPr="00380373">
              <w:rPr>
                <w:rFonts w:cs="Calibri"/>
                <w:sz w:val="24"/>
                <w:szCs w:val="24"/>
              </w:rPr>
              <w:t>ir manager, HR and signposted to</w:t>
            </w:r>
            <w:r w:rsidRPr="00380373">
              <w:rPr>
                <w:rFonts w:cs="Calibri"/>
                <w:sz w:val="24"/>
                <w:szCs w:val="24"/>
              </w:rPr>
              <w:t xml:space="preserve"> services highlighted within the policy: Employee Support Officers, Listening Ears, Counselling Services, Trade Union Reps or through the Employee Assistance Programme</w:t>
            </w:r>
            <w:r>
              <w:rPr>
                <w:rFonts w:cs="Calibri"/>
                <w:color w:val="4472C4" w:themeColor="accent1"/>
                <w:sz w:val="24"/>
                <w:szCs w:val="24"/>
              </w:rPr>
              <w:t xml:space="preserve">. </w:t>
            </w:r>
          </w:p>
        </w:tc>
      </w:tr>
      <w:tr w:rsidR="00567367" w:rsidRPr="00E52557" w14:paraId="235E3501" w14:textId="77777777" w:rsidTr="00567367">
        <w:trPr>
          <w:trHeight w:val="883"/>
        </w:trPr>
        <w:tc>
          <w:tcPr>
            <w:tcW w:w="4458" w:type="dxa"/>
          </w:tcPr>
          <w:p w14:paraId="50CCC567" w14:textId="453C745B" w:rsidR="00567367" w:rsidRPr="00E52557" w:rsidRDefault="00567367" w:rsidP="00567367">
            <w:pPr>
              <w:spacing w:after="0" w:line="240" w:lineRule="auto"/>
              <w:rPr>
                <w:rFonts w:cs="Calibri"/>
                <w:sz w:val="24"/>
                <w:szCs w:val="24"/>
              </w:rPr>
            </w:pPr>
            <w:r w:rsidRPr="00E52557">
              <w:rPr>
                <w:rFonts w:cs="Calibri"/>
                <w:sz w:val="24"/>
                <w:szCs w:val="24"/>
              </w:rPr>
              <w:t>Minority ethnic people (includes Gypsy/Travellers, migrant workers)</w:t>
            </w:r>
          </w:p>
          <w:p w14:paraId="5ABDD490" w14:textId="77777777" w:rsidR="00567367" w:rsidRPr="00E52557" w:rsidRDefault="00567367" w:rsidP="00567367">
            <w:pPr>
              <w:pStyle w:val="ListParagraph"/>
              <w:ind w:left="0"/>
              <w:rPr>
                <w:rFonts w:cs="Calibri"/>
                <w:b/>
                <w:sz w:val="24"/>
                <w:szCs w:val="24"/>
              </w:rPr>
            </w:pPr>
          </w:p>
        </w:tc>
        <w:tc>
          <w:tcPr>
            <w:tcW w:w="4592" w:type="dxa"/>
          </w:tcPr>
          <w:p w14:paraId="3F90717A" w14:textId="29D153D8" w:rsidR="00567367" w:rsidRPr="006A45D0" w:rsidRDefault="00F6411B" w:rsidP="00567367">
            <w:pPr>
              <w:pStyle w:val="ListParagraph"/>
              <w:ind w:left="0"/>
              <w:rPr>
                <w:rFonts w:cs="Calibri"/>
                <w:color w:val="4472C4" w:themeColor="accent1"/>
                <w:sz w:val="24"/>
                <w:szCs w:val="24"/>
              </w:rPr>
            </w:pPr>
            <w:r w:rsidRPr="00380373">
              <w:rPr>
                <w:rFonts w:cs="Calibri"/>
                <w:sz w:val="24"/>
                <w:szCs w:val="24"/>
              </w:rPr>
              <w:t>This policy applies to all employees</w:t>
            </w:r>
            <w:r w:rsidR="00380373" w:rsidRPr="00380373">
              <w:rPr>
                <w:rFonts w:cs="Calibri"/>
                <w:sz w:val="24"/>
                <w:szCs w:val="24"/>
              </w:rPr>
              <w:t xml:space="preserve"> and</w:t>
            </w:r>
            <w:r w:rsidRPr="00380373">
              <w:rPr>
                <w:rFonts w:cs="Calibri"/>
                <w:sz w:val="24"/>
                <w:szCs w:val="24"/>
              </w:rPr>
              <w:t xml:space="preserve"> workers within ELC.</w:t>
            </w:r>
          </w:p>
        </w:tc>
      </w:tr>
      <w:tr w:rsidR="00567367" w:rsidRPr="00E52557" w14:paraId="3BD6CCD3" w14:textId="77777777" w:rsidTr="00567367">
        <w:trPr>
          <w:trHeight w:val="883"/>
        </w:trPr>
        <w:tc>
          <w:tcPr>
            <w:tcW w:w="4458" w:type="dxa"/>
          </w:tcPr>
          <w:p w14:paraId="70243F7A" w14:textId="77777777" w:rsidR="00567367" w:rsidRPr="00E52557" w:rsidRDefault="00567367" w:rsidP="00567367">
            <w:pPr>
              <w:spacing w:after="0" w:line="240" w:lineRule="auto"/>
              <w:rPr>
                <w:rFonts w:cs="Calibri"/>
                <w:sz w:val="24"/>
                <w:szCs w:val="24"/>
              </w:rPr>
            </w:pPr>
            <w:r w:rsidRPr="00E52557">
              <w:rPr>
                <w:rFonts w:cs="Calibri"/>
                <w:sz w:val="24"/>
                <w:szCs w:val="24"/>
              </w:rPr>
              <w:t xml:space="preserve">Refugees and asylum seekers </w:t>
            </w:r>
          </w:p>
          <w:p w14:paraId="39A41C8A" w14:textId="77777777" w:rsidR="00567367" w:rsidRPr="00E52557" w:rsidRDefault="00567367" w:rsidP="00567367">
            <w:pPr>
              <w:pStyle w:val="ListParagraph"/>
              <w:ind w:left="0"/>
              <w:rPr>
                <w:rFonts w:cs="Calibri"/>
                <w:b/>
                <w:sz w:val="24"/>
                <w:szCs w:val="24"/>
              </w:rPr>
            </w:pPr>
          </w:p>
        </w:tc>
        <w:tc>
          <w:tcPr>
            <w:tcW w:w="4592" w:type="dxa"/>
          </w:tcPr>
          <w:p w14:paraId="67E79F4A" w14:textId="07956739" w:rsidR="00567367" w:rsidRPr="006A45D0" w:rsidRDefault="00380373" w:rsidP="00567367">
            <w:pPr>
              <w:pStyle w:val="ListParagraph"/>
              <w:ind w:left="0"/>
              <w:rPr>
                <w:rFonts w:cs="Calibri"/>
                <w:color w:val="4472C4" w:themeColor="accent1"/>
                <w:sz w:val="24"/>
                <w:szCs w:val="24"/>
              </w:rPr>
            </w:pPr>
            <w:r w:rsidRPr="00380373">
              <w:rPr>
                <w:rFonts w:cs="Calibri"/>
                <w:sz w:val="24"/>
                <w:szCs w:val="24"/>
              </w:rPr>
              <w:t>This policy applies to all employees and workers within ELC.</w:t>
            </w:r>
          </w:p>
        </w:tc>
      </w:tr>
      <w:tr w:rsidR="00567367" w:rsidRPr="00E52557" w14:paraId="35064C59" w14:textId="77777777" w:rsidTr="00567367">
        <w:trPr>
          <w:trHeight w:val="883"/>
        </w:trPr>
        <w:tc>
          <w:tcPr>
            <w:tcW w:w="4458" w:type="dxa"/>
          </w:tcPr>
          <w:p w14:paraId="3A7C868E" w14:textId="77777777" w:rsidR="00567367" w:rsidRPr="00E52557" w:rsidRDefault="00567367" w:rsidP="00567367">
            <w:pPr>
              <w:spacing w:after="0" w:line="240" w:lineRule="auto"/>
              <w:rPr>
                <w:rFonts w:cs="Calibri"/>
                <w:sz w:val="24"/>
                <w:szCs w:val="24"/>
              </w:rPr>
            </w:pPr>
            <w:r w:rsidRPr="00E52557">
              <w:rPr>
                <w:rFonts w:cs="Calibri"/>
                <w:sz w:val="24"/>
                <w:szCs w:val="24"/>
              </w:rPr>
              <w:t>People with different religions or beliefs (includes people with no religion or belief)</w:t>
            </w:r>
          </w:p>
          <w:p w14:paraId="5642CF80" w14:textId="77777777" w:rsidR="00567367" w:rsidRPr="00E52557" w:rsidRDefault="00567367" w:rsidP="00567367">
            <w:pPr>
              <w:pStyle w:val="ListParagraph"/>
              <w:ind w:left="0"/>
              <w:rPr>
                <w:rFonts w:cs="Calibri"/>
                <w:b/>
                <w:sz w:val="24"/>
                <w:szCs w:val="24"/>
              </w:rPr>
            </w:pPr>
          </w:p>
        </w:tc>
        <w:tc>
          <w:tcPr>
            <w:tcW w:w="4592" w:type="dxa"/>
          </w:tcPr>
          <w:p w14:paraId="5C1F3A24" w14:textId="7F4F06CF" w:rsidR="00567367" w:rsidRPr="006A45D0" w:rsidRDefault="00380373" w:rsidP="00567367">
            <w:pPr>
              <w:pStyle w:val="ListParagraph"/>
              <w:ind w:left="0"/>
              <w:rPr>
                <w:rFonts w:cs="Calibri"/>
                <w:color w:val="4472C4" w:themeColor="accent1"/>
                <w:sz w:val="24"/>
                <w:szCs w:val="24"/>
              </w:rPr>
            </w:pPr>
            <w:r w:rsidRPr="00380373">
              <w:rPr>
                <w:rFonts w:cs="Calibri"/>
                <w:sz w:val="24"/>
                <w:szCs w:val="24"/>
              </w:rPr>
              <w:t>This policy applies to all employees and workers within ELC.</w:t>
            </w:r>
          </w:p>
        </w:tc>
      </w:tr>
      <w:tr w:rsidR="00567367" w:rsidRPr="00E52557" w14:paraId="7B979A0B" w14:textId="77777777" w:rsidTr="00567367">
        <w:trPr>
          <w:trHeight w:val="883"/>
        </w:trPr>
        <w:tc>
          <w:tcPr>
            <w:tcW w:w="4458" w:type="dxa"/>
          </w:tcPr>
          <w:p w14:paraId="4DABC0EE" w14:textId="326BA984" w:rsidR="00567367" w:rsidRPr="00E52557" w:rsidRDefault="00567367" w:rsidP="00567367">
            <w:pPr>
              <w:pStyle w:val="Title"/>
              <w:jc w:val="left"/>
              <w:rPr>
                <w:rFonts w:ascii="Calibri" w:hAnsi="Calibri" w:cs="Calibri"/>
                <w:sz w:val="24"/>
                <w:szCs w:val="24"/>
              </w:rPr>
            </w:pPr>
            <w:r w:rsidRPr="00E52557">
              <w:rPr>
                <w:rFonts w:ascii="Calibri" w:hAnsi="Calibri" w:cs="Calibri"/>
                <w:sz w:val="24"/>
                <w:szCs w:val="24"/>
              </w:rPr>
              <w:t xml:space="preserve">Lesbian, gay, </w:t>
            </w:r>
            <w:r w:rsidR="001501BC" w:rsidRPr="00E52557">
              <w:rPr>
                <w:rFonts w:ascii="Calibri" w:hAnsi="Calibri" w:cs="Calibri"/>
                <w:sz w:val="24"/>
                <w:szCs w:val="24"/>
              </w:rPr>
              <w:t>bisexual,</w:t>
            </w:r>
            <w:r w:rsidRPr="00E52557">
              <w:rPr>
                <w:rFonts w:ascii="Calibri" w:hAnsi="Calibri" w:cs="Calibri"/>
                <w:sz w:val="24"/>
                <w:szCs w:val="24"/>
              </w:rPr>
              <w:t xml:space="preserve"> and heterosexual people </w:t>
            </w:r>
          </w:p>
          <w:p w14:paraId="5115590E" w14:textId="77777777" w:rsidR="00567367" w:rsidRPr="00E52557" w:rsidRDefault="00567367" w:rsidP="00567367">
            <w:pPr>
              <w:pStyle w:val="ListParagraph"/>
              <w:ind w:left="0"/>
              <w:rPr>
                <w:rFonts w:cs="Calibri"/>
                <w:b/>
                <w:sz w:val="24"/>
                <w:szCs w:val="24"/>
              </w:rPr>
            </w:pPr>
          </w:p>
        </w:tc>
        <w:tc>
          <w:tcPr>
            <w:tcW w:w="4592" w:type="dxa"/>
          </w:tcPr>
          <w:p w14:paraId="3B064BD2" w14:textId="35835277" w:rsidR="00567367" w:rsidRPr="006A45D0" w:rsidRDefault="00380373" w:rsidP="00567367">
            <w:pPr>
              <w:pStyle w:val="ListParagraph"/>
              <w:ind w:left="0"/>
              <w:rPr>
                <w:rFonts w:cs="Calibri"/>
                <w:color w:val="4472C4" w:themeColor="accent1"/>
                <w:sz w:val="24"/>
                <w:szCs w:val="24"/>
              </w:rPr>
            </w:pPr>
            <w:r w:rsidRPr="00380373">
              <w:rPr>
                <w:rFonts w:cs="Calibri"/>
                <w:sz w:val="24"/>
                <w:szCs w:val="24"/>
              </w:rPr>
              <w:t>This policy applies to all employees and workers within ELC.</w:t>
            </w:r>
          </w:p>
        </w:tc>
      </w:tr>
      <w:tr w:rsidR="00567367" w:rsidRPr="00E52557" w14:paraId="5C34013F" w14:textId="77777777" w:rsidTr="00567367">
        <w:trPr>
          <w:trHeight w:val="883"/>
        </w:trPr>
        <w:tc>
          <w:tcPr>
            <w:tcW w:w="4458" w:type="dxa"/>
          </w:tcPr>
          <w:p w14:paraId="01FD8146" w14:textId="77777777" w:rsidR="00567367" w:rsidRPr="00E52557" w:rsidRDefault="00567367" w:rsidP="00567367">
            <w:pPr>
              <w:pStyle w:val="ListParagraph"/>
              <w:ind w:left="0"/>
              <w:rPr>
                <w:rFonts w:cs="Calibri"/>
                <w:b/>
                <w:sz w:val="24"/>
                <w:szCs w:val="24"/>
              </w:rPr>
            </w:pPr>
            <w:r w:rsidRPr="00E52557">
              <w:rPr>
                <w:rFonts w:cs="Calibri"/>
                <w:sz w:val="24"/>
                <w:szCs w:val="24"/>
              </w:rPr>
              <w:t>People who are unmarried, married or in a civil partnership</w:t>
            </w:r>
          </w:p>
        </w:tc>
        <w:tc>
          <w:tcPr>
            <w:tcW w:w="4592" w:type="dxa"/>
          </w:tcPr>
          <w:p w14:paraId="755515D8" w14:textId="6B2C32B4" w:rsidR="00567367" w:rsidRPr="006A45D0" w:rsidRDefault="00380373" w:rsidP="00567367">
            <w:pPr>
              <w:pStyle w:val="ListParagraph"/>
              <w:ind w:left="0"/>
              <w:rPr>
                <w:rFonts w:cs="Calibri"/>
                <w:color w:val="4472C4" w:themeColor="accent1"/>
                <w:sz w:val="24"/>
                <w:szCs w:val="24"/>
              </w:rPr>
            </w:pPr>
            <w:r w:rsidRPr="00380373">
              <w:rPr>
                <w:rFonts w:cs="Calibri"/>
                <w:sz w:val="24"/>
                <w:szCs w:val="24"/>
              </w:rPr>
              <w:t>This policy applies to all employees and workers within ELC.</w:t>
            </w:r>
          </w:p>
        </w:tc>
      </w:tr>
      <w:tr w:rsidR="00567367" w:rsidRPr="00E52557" w14:paraId="5555B635" w14:textId="77777777" w:rsidTr="00567367">
        <w:tc>
          <w:tcPr>
            <w:tcW w:w="4458" w:type="dxa"/>
          </w:tcPr>
          <w:p w14:paraId="5220AF84" w14:textId="2340D1AF" w:rsidR="00567367" w:rsidRPr="00E52557" w:rsidRDefault="00567367" w:rsidP="00567367">
            <w:pPr>
              <w:pStyle w:val="ListParagraph"/>
              <w:ind w:left="0"/>
              <w:rPr>
                <w:rFonts w:cs="Calibri"/>
                <w:b/>
                <w:sz w:val="24"/>
                <w:szCs w:val="24"/>
              </w:rPr>
            </w:pPr>
            <w:r w:rsidRPr="00E52557">
              <w:rPr>
                <w:rFonts w:cs="Calibri"/>
                <w:b/>
                <w:sz w:val="24"/>
                <w:szCs w:val="24"/>
              </w:rPr>
              <w:t xml:space="preserve">Those vulnerable to falling into </w:t>
            </w:r>
            <w:r w:rsidR="001501BC" w:rsidRPr="00E52557">
              <w:rPr>
                <w:rFonts w:cs="Calibri"/>
                <w:b/>
                <w:sz w:val="24"/>
                <w:szCs w:val="24"/>
              </w:rPr>
              <w:t>poverty.</w:t>
            </w:r>
          </w:p>
          <w:p w14:paraId="4AFA4ECB" w14:textId="77777777" w:rsidR="00567367" w:rsidRPr="00E52557" w:rsidRDefault="00567367" w:rsidP="00567367">
            <w:pPr>
              <w:pStyle w:val="ListParagraph"/>
              <w:numPr>
                <w:ilvl w:val="0"/>
                <w:numId w:val="2"/>
              </w:numPr>
              <w:rPr>
                <w:rFonts w:cs="Calibri"/>
                <w:sz w:val="24"/>
                <w:szCs w:val="24"/>
              </w:rPr>
            </w:pPr>
            <w:r w:rsidRPr="00E52557">
              <w:rPr>
                <w:rFonts w:cs="Calibri"/>
                <w:sz w:val="24"/>
                <w:szCs w:val="24"/>
              </w:rPr>
              <w:t>Unemployed</w:t>
            </w:r>
          </w:p>
          <w:p w14:paraId="7FAD948A" w14:textId="77777777" w:rsidR="00567367" w:rsidRPr="00E52557" w:rsidRDefault="00567367" w:rsidP="00567367">
            <w:pPr>
              <w:pStyle w:val="ListParagraph"/>
              <w:numPr>
                <w:ilvl w:val="0"/>
                <w:numId w:val="2"/>
              </w:numPr>
              <w:rPr>
                <w:rFonts w:cs="Calibri"/>
                <w:sz w:val="24"/>
                <w:szCs w:val="24"/>
              </w:rPr>
            </w:pPr>
            <w:r w:rsidRPr="00E52557">
              <w:rPr>
                <w:rFonts w:cs="Calibri"/>
                <w:sz w:val="24"/>
                <w:szCs w:val="24"/>
              </w:rPr>
              <w:t>People on benefits</w:t>
            </w:r>
          </w:p>
          <w:p w14:paraId="41286752" w14:textId="77777777" w:rsidR="00567367" w:rsidRPr="00E52557" w:rsidRDefault="00567367" w:rsidP="00567367">
            <w:pPr>
              <w:pStyle w:val="ListParagraph"/>
              <w:numPr>
                <w:ilvl w:val="0"/>
                <w:numId w:val="2"/>
              </w:numPr>
              <w:rPr>
                <w:rFonts w:cs="Calibri"/>
                <w:sz w:val="24"/>
                <w:szCs w:val="24"/>
              </w:rPr>
            </w:pPr>
            <w:r w:rsidRPr="00E52557">
              <w:rPr>
                <w:rFonts w:cs="Calibri"/>
                <w:sz w:val="24"/>
                <w:szCs w:val="24"/>
              </w:rPr>
              <w:t xml:space="preserve">Lone Parents </w:t>
            </w:r>
          </w:p>
          <w:p w14:paraId="461091ED" w14:textId="77777777" w:rsidR="00567367" w:rsidRPr="00E52557" w:rsidRDefault="00567367" w:rsidP="00567367">
            <w:pPr>
              <w:pStyle w:val="ListParagraph"/>
              <w:numPr>
                <w:ilvl w:val="0"/>
                <w:numId w:val="2"/>
              </w:numPr>
              <w:rPr>
                <w:rFonts w:cs="Calibri"/>
                <w:b/>
                <w:sz w:val="24"/>
                <w:szCs w:val="24"/>
              </w:rPr>
            </w:pPr>
            <w:r w:rsidRPr="00E52557">
              <w:rPr>
                <w:rFonts w:cs="Calibri"/>
                <w:sz w:val="24"/>
                <w:szCs w:val="24"/>
              </w:rPr>
              <w:t>Care experienced children and young people</w:t>
            </w:r>
          </w:p>
          <w:p w14:paraId="04BB0279" w14:textId="77777777" w:rsidR="00567367" w:rsidRPr="00E52557" w:rsidRDefault="00567367" w:rsidP="00567367">
            <w:pPr>
              <w:pStyle w:val="ListParagraph"/>
              <w:numPr>
                <w:ilvl w:val="0"/>
                <w:numId w:val="2"/>
              </w:numPr>
              <w:rPr>
                <w:rFonts w:cs="Calibri"/>
                <w:b/>
                <w:sz w:val="24"/>
                <w:szCs w:val="24"/>
              </w:rPr>
            </w:pPr>
            <w:r w:rsidRPr="00E52557">
              <w:rPr>
                <w:rFonts w:cs="Calibri"/>
                <w:sz w:val="24"/>
                <w:szCs w:val="24"/>
              </w:rPr>
              <w:t>Carers (including young carers)</w:t>
            </w:r>
          </w:p>
          <w:p w14:paraId="155A997A" w14:textId="77777777" w:rsidR="00567367" w:rsidRPr="00E52557" w:rsidRDefault="00567367" w:rsidP="00567367">
            <w:pPr>
              <w:pStyle w:val="ListParagraph"/>
              <w:numPr>
                <w:ilvl w:val="0"/>
                <w:numId w:val="2"/>
              </w:numPr>
              <w:rPr>
                <w:rFonts w:cs="Calibri"/>
                <w:b/>
                <w:sz w:val="24"/>
                <w:szCs w:val="24"/>
              </w:rPr>
            </w:pPr>
            <w:r w:rsidRPr="00E52557">
              <w:rPr>
                <w:rFonts w:cs="Calibri"/>
                <w:sz w:val="24"/>
                <w:szCs w:val="24"/>
              </w:rPr>
              <w:t>Homeless people</w:t>
            </w:r>
          </w:p>
          <w:p w14:paraId="4FBE95AA" w14:textId="77777777" w:rsidR="00567367" w:rsidRPr="00E52557" w:rsidRDefault="00567367" w:rsidP="00567367">
            <w:pPr>
              <w:pStyle w:val="ListParagraph"/>
              <w:numPr>
                <w:ilvl w:val="0"/>
                <w:numId w:val="2"/>
              </w:numPr>
              <w:rPr>
                <w:rFonts w:cs="Calibri"/>
                <w:b/>
                <w:sz w:val="24"/>
                <w:szCs w:val="24"/>
              </w:rPr>
            </w:pPr>
            <w:r w:rsidRPr="00E52557">
              <w:rPr>
                <w:rFonts w:cs="Calibri"/>
                <w:sz w:val="24"/>
                <w:szCs w:val="24"/>
              </w:rPr>
              <w:t>Those involved in the community justice system</w:t>
            </w:r>
          </w:p>
          <w:p w14:paraId="5D808B60" w14:textId="77777777" w:rsidR="00567367" w:rsidRPr="00E52557" w:rsidRDefault="00567367" w:rsidP="00567367">
            <w:pPr>
              <w:pStyle w:val="ListParagraph"/>
              <w:numPr>
                <w:ilvl w:val="0"/>
                <w:numId w:val="2"/>
              </w:numPr>
              <w:rPr>
                <w:rFonts w:cs="Calibri"/>
                <w:b/>
                <w:sz w:val="24"/>
                <w:szCs w:val="24"/>
              </w:rPr>
            </w:pPr>
            <w:r w:rsidRPr="00E52557">
              <w:rPr>
                <w:rFonts w:cs="Calibri"/>
                <w:sz w:val="24"/>
                <w:szCs w:val="24"/>
              </w:rPr>
              <w:t xml:space="preserve">People with low literacy/numeracy </w:t>
            </w:r>
          </w:p>
          <w:p w14:paraId="276FBBF1" w14:textId="77777777" w:rsidR="00567367" w:rsidRPr="00E52557" w:rsidRDefault="00567367" w:rsidP="00567367">
            <w:pPr>
              <w:pStyle w:val="ListParagraph"/>
              <w:numPr>
                <w:ilvl w:val="0"/>
                <w:numId w:val="2"/>
              </w:numPr>
              <w:rPr>
                <w:rFonts w:cs="Calibri"/>
                <w:b/>
                <w:sz w:val="24"/>
                <w:szCs w:val="24"/>
              </w:rPr>
            </w:pPr>
            <w:r w:rsidRPr="00E52557">
              <w:rPr>
                <w:rFonts w:cs="Calibri"/>
                <w:sz w:val="24"/>
                <w:szCs w:val="24"/>
              </w:rPr>
              <w:t>Families with 3 or more children</w:t>
            </w:r>
          </w:p>
          <w:p w14:paraId="0489CCC5" w14:textId="78C87C9D" w:rsidR="00567367" w:rsidRPr="00E52557" w:rsidRDefault="00567367" w:rsidP="00567367">
            <w:pPr>
              <w:pStyle w:val="ListParagraph"/>
              <w:numPr>
                <w:ilvl w:val="0"/>
                <w:numId w:val="2"/>
              </w:numPr>
              <w:rPr>
                <w:rFonts w:cs="Calibri"/>
                <w:b/>
                <w:sz w:val="24"/>
                <w:szCs w:val="24"/>
              </w:rPr>
            </w:pPr>
            <w:r w:rsidRPr="00E52557">
              <w:rPr>
                <w:rFonts w:cs="Calibri"/>
                <w:sz w:val="24"/>
                <w:szCs w:val="24"/>
              </w:rPr>
              <w:t>Those with a child/children under 1</w:t>
            </w:r>
          </w:p>
        </w:tc>
        <w:tc>
          <w:tcPr>
            <w:tcW w:w="4592" w:type="dxa"/>
          </w:tcPr>
          <w:p w14:paraId="3BBCCEC9" w14:textId="6DBCC901" w:rsidR="00567367" w:rsidRPr="00567367" w:rsidRDefault="00380373" w:rsidP="00567367">
            <w:pPr>
              <w:rPr>
                <w:rFonts w:cs="Calibri"/>
                <w:color w:val="4472C4" w:themeColor="accent1"/>
                <w:sz w:val="24"/>
                <w:szCs w:val="24"/>
              </w:rPr>
            </w:pPr>
            <w:r w:rsidRPr="00380373">
              <w:rPr>
                <w:rFonts w:cs="Calibri"/>
                <w:sz w:val="24"/>
                <w:szCs w:val="24"/>
              </w:rPr>
              <w:t>This policy applies to all employees and workers within ELC.</w:t>
            </w:r>
          </w:p>
        </w:tc>
      </w:tr>
      <w:tr w:rsidR="00567367" w:rsidRPr="00E52557" w14:paraId="07AACDC1" w14:textId="77777777" w:rsidTr="00567367">
        <w:tc>
          <w:tcPr>
            <w:tcW w:w="4458" w:type="dxa"/>
          </w:tcPr>
          <w:p w14:paraId="543BEA24" w14:textId="77777777" w:rsidR="00567367" w:rsidRPr="00E52557" w:rsidRDefault="00567367" w:rsidP="00567367">
            <w:pPr>
              <w:pStyle w:val="ListParagraph"/>
              <w:ind w:left="0"/>
              <w:rPr>
                <w:rFonts w:cs="Calibri"/>
                <w:b/>
                <w:sz w:val="24"/>
                <w:szCs w:val="24"/>
              </w:rPr>
            </w:pPr>
            <w:r w:rsidRPr="00E52557">
              <w:rPr>
                <w:rFonts w:cs="Calibri"/>
                <w:b/>
                <w:sz w:val="24"/>
                <w:szCs w:val="24"/>
              </w:rPr>
              <w:lastRenderedPageBreak/>
              <w:t>Geographical communities</w:t>
            </w:r>
          </w:p>
          <w:p w14:paraId="19924D95" w14:textId="77777777" w:rsidR="00567367" w:rsidRPr="00E52557" w:rsidRDefault="00567367" w:rsidP="00567367">
            <w:pPr>
              <w:pStyle w:val="ListParagraph"/>
              <w:numPr>
                <w:ilvl w:val="0"/>
                <w:numId w:val="3"/>
              </w:numPr>
              <w:rPr>
                <w:rFonts w:cs="Calibri"/>
                <w:sz w:val="24"/>
                <w:szCs w:val="24"/>
              </w:rPr>
            </w:pPr>
            <w:r w:rsidRPr="00E52557">
              <w:rPr>
                <w:rFonts w:cs="Calibri"/>
                <w:sz w:val="24"/>
                <w:szCs w:val="24"/>
              </w:rPr>
              <w:t>Rural/ semi rural communities</w:t>
            </w:r>
          </w:p>
          <w:p w14:paraId="1CB71330" w14:textId="77777777" w:rsidR="00567367" w:rsidRPr="00E52557" w:rsidRDefault="00567367" w:rsidP="00567367">
            <w:pPr>
              <w:pStyle w:val="ListParagraph"/>
              <w:numPr>
                <w:ilvl w:val="0"/>
                <w:numId w:val="3"/>
              </w:numPr>
              <w:rPr>
                <w:rFonts w:cs="Calibri"/>
                <w:b/>
                <w:sz w:val="24"/>
                <w:szCs w:val="24"/>
              </w:rPr>
            </w:pPr>
            <w:r w:rsidRPr="00E52557">
              <w:rPr>
                <w:rFonts w:cs="Calibri"/>
                <w:sz w:val="24"/>
                <w:szCs w:val="24"/>
              </w:rPr>
              <w:t xml:space="preserve">Urban Communities </w:t>
            </w:r>
          </w:p>
          <w:p w14:paraId="3667EBE9" w14:textId="77777777" w:rsidR="00567367" w:rsidRPr="00E52557" w:rsidRDefault="00567367" w:rsidP="00567367">
            <w:pPr>
              <w:pStyle w:val="ListParagraph"/>
              <w:numPr>
                <w:ilvl w:val="0"/>
                <w:numId w:val="3"/>
              </w:numPr>
              <w:rPr>
                <w:rFonts w:cs="Calibri"/>
                <w:b/>
                <w:sz w:val="24"/>
                <w:szCs w:val="24"/>
              </w:rPr>
            </w:pPr>
            <w:r w:rsidRPr="00E52557">
              <w:rPr>
                <w:rFonts w:cs="Calibri"/>
                <w:sz w:val="24"/>
                <w:szCs w:val="24"/>
              </w:rPr>
              <w:t xml:space="preserve">Coastal communities </w:t>
            </w:r>
          </w:p>
          <w:p w14:paraId="4BD20A75" w14:textId="77777777" w:rsidR="00567367" w:rsidRPr="00E52557" w:rsidRDefault="00567367" w:rsidP="00567367">
            <w:pPr>
              <w:pStyle w:val="ListParagraph"/>
              <w:numPr>
                <w:ilvl w:val="0"/>
                <w:numId w:val="3"/>
              </w:numPr>
              <w:rPr>
                <w:rFonts w:cs="Calibri"/>
                <w:b/>
                <w:sz w:val="24"/>
                <w:szCs w:val="24"/>
              </w:rPr>
            </w:pPr>
            <w:r w:rsidRPr="00E52557">
              <w:rPr>
                <w:rFonts w:cs="Calibri"/>
                <w:sz w:val="24"/>
                <w:szCs w:val="24"/>
              </w:rPr>
              <w:t>Those living in the most deprived communities (bottom 20% SIMD areas)</w:t>
            </w:r>
          </w:p>
        </w:tc>
        <w:tc>
          <w:tcPr>
            <w:tcW w:w="4592" w:type="dxa"/>
          </w:tcPr>
          <w:p w14:paraId="53E808EA" w14:textId="0621816D" w:rsidR="00567367" w:rsidRPr="00E52557" w:rsidRDefault="00380373" w:rsidP="00567367">
            <w:pPr>
              <w:pStyle w:val="ListParagraph"/>
              <w:ind w:left="0"/>
              <w:rPr>
                <w:rFonts w:cs="Calibri"/>
                <w:sz w:val="24"/>
                <w:szCs w:val="24"/>
              </w:rPr>
            </w:pPr>
            <w:r w:rsidRPr="00380373">
              <w:rPr>
                <w:rFonts w:cs="Calibri"/>
                <w:sz w:val="24"/>
                <w:szCs w:val="24"/>
              </w:rPr>
              <w:t>This policy applies to all employees and workers within ELC.</w:t>
            </w:r>
          </w:p>
        </w:tc>
      </w:tr>
      <w:tr w:rsidR="00567367" w:rsidRPr="00E52557" w14:paraId="6F60412D" w14:textId="77777777" w:rsidTr="00567367">
        <w:tc>
          <w:tcPr>
            <w:tcW w:w="4458" w:type="dxa"/>
          </w:tcPr>
          <w:p w14:paraId="3EA4294C" w14:textId="77777777" w:rsidR="00567367" w:rsidRPr="00E52557" w:rsidRDefault="00567367" w:rsidP="00567367">
            <w:pPr>
              <w:pStyle w:val="ListParagraph"/>
              <w:ind w:left="0"/>
              <w:rPr>
                <w:rFonts w:cs="Calibri"/>
                <w:b/>
                <w:sz w:val="24"/>
                <w:szCs w:val="24"/>
              </w:rPr>
            </w:pPr>
            <w:r>
              <w:rPr>
                <w:rFonts w:cs="Calibri"/>
                <w:b/>
                <w:sz w:val="24"/>
                <w:szCs w:val="24"/>
              </w:rPr>
              <w:t>People with communication n</w:t>
            </w:r>
            <w:r w:rsidRPr="00E52557">
              <w:rPr>
                <w:rFonts w:cs="Calibri"/>
                <w:b/>
                <w:sz w:val="24"/>
                <w:szCs w:val="24"/>
              </w:rPr>
              <w:t>eeds:</w:t>
            </w:r>
          </w:p>
          <w:p w14:paraId="3AD12DB0" w14:textId="77777777" w:rsidR="00567367" w:rsidRPr="00E52557" w:rsidRDefault="00567367" w:rsidP="00567367">
            <w:pPr>
              <w:pStyle w:val="ListParagraph"/>
              <w:numPr>
                <w:ilvl w:val="0"/>
                <w:numId w:val="10"/>
              </w:numPr>
              <w:rPr>
                <w:rFonts w:cs="Calibri"/>
                <w:sz w:val="24"/>
                <w:szCs w:val="24"/>
              </w:rPr>
            </w:pPr>
            <w:r w:rsidRPr="00E52557">
              <w:rPr>
                <w:rFonts w:cs="Calibri"/>
                <w:sz w:val="24"/>
                <w:szCs w:val="24"/>
              </w:rPr>
              <w:t>Gaelic Language Speakers</w:t>
            </w:r>
            <w:r>
              <w:rPr>
                <w:rFonts w:cs="Calibri"/>
                <w:sz w:val="24"/>
                <w:szCs w:val="24"/>
              </w:rPr>
              <w:t xml:space="preserve"> {refer if necessary to the Council’s Gaelic Language Plan}</w:t>
            </w:r>
          </w:p>
          <w:p w14:paraId="05D2940E" w14:textId="77777777" w:rsidR="00567367" w:rsidRPr="00E52557" w:rsidRDefault="00567367" w:rsidP="00567367">
            <w:pPr>
              <w:pStyle w:val="ListParagraph"/>
              <w:numPr>
                <w:ilvl w:val="0"/>
                <w:numId w:val="10"/>
              </w:numPr>
              <w:rPr>
                <w:rFonts w:cs="Calibri"/>
                <w:sz w:val="24"/>
                <w:szCs w:val="24"/>
              </w:rPr>
            </w:pPr>
            <w:r w:rsidRPr="00E52557">
              <w:rPr>
                <w:rFonts w:cs="Calibri"/>
                <w:sz w:val="24"/>
                <w:szCs w:val="24"/>
              </w:rPr>
              <w:t>B</w:t>
            </w:r>
            <w:r>
              <w:rPr>
                <w:rFonts w:cs="Calibri"/>
                <w:sz w:val="24"/>
                <w:szCs w:val="24"/>
              </w:rPr>
              <w:t>ritish Sign Language (B</w:t>
            </w:r>
            <w:r w:rsidRPr="00E52557">
              <w:rPr>
                <w:rFonts w:cs="Calibri"/>
                <w:sz w:val="24"/>
                <w:szCs w:val="24"/>
              </w:rPr>
              <w:t>SL</w:t>
            </w:r>
            <w:r>
              <w:rPr>
                <w:rFonts w:cs="Calibri"/>
                <w:sz w:val="24"/>
                <w:szCs w:val="24"/>
              </w:rPr>
              <w:t>)</w:t>
            </w:r>
            <w:r w:rsidRPr="00E52557">
              <w:rPr>
                <w:rFonts w:cs="Calibri"/>
                <w:sz w:val="24"/>
                <w:szCs w:val="24"/>
              </w:rPr>
              <w:t xml:space="preserve"> users</w:t>
            </w:r>
            <w:r>
              <w:rPr>
                <w:rFonts w:cs="Calibri"/>
                <w:sz w:val="24"/>
                <w:szCs w:val="24"/>
              </w:rPr>
              <w:t xml:space="preserve"> {refer if necessary to the Council’s BSL Plan}</w:t>
            </w:r>
          </w:p>
          <w:p w14:paraId="7A868BC3" w14:textId="77777777" w:rsidR="00567367" w:rsidRPr="00E52557" w:rsidRDefault="00567367" w:rsidP="00567367">
            <w:pPr>
              <w:pStyle w:val="ListParagraph"/>
              <w:numPr>
                <w:ilvl w:val="0"/>
                <w:numId w:val="10"/>
              </w:numPr>
              <w:rPr>
                <w:rFonts w:cs="Calibri"/>
                <w:sz w:val="24"/>
                <w:szCs w:val="24"/>
              </w:rPr>
            </w:pPr>
            <w:r w:rsidRPr="00E52557">
              <w:rPr>
                <w:rFonts w:cs="Calibri"/>
                <w:sz w:val="24"/>
                <w:szCs w:val="24"/>
              </w:rPr>
              <w:t>English as a Second Language</w:t>
            </w:r>
          </w:p>
          <w:p w14:paraId="16ACBE44" w14:textId="77777777" w:rsidR="00567367" w:rsidRPr="00E52557" w:rsidRDefault="00567367" w:rsidP="00567367">
            <w:pPr>
              <w:pStyle w:val="ListParagraph"/>
              <w:numPr>
                <w:ilvl w:val="0"/>
                <w:numId w:val="10"/>
              </w:numPr>
              <w:rPr>
                <w:rFonts w:cs="Calibri"/>
                <w:sz w:val="24"/>
                <w:szCs w:val="24"/>
              </w:rPr>
            </w:pPr>
            <w:r w:rsidRPr="00E52557">
              <w:rPr>
                <w:rFonts w:cs="Calibri"/>
                <w:sz w:val="24"/>
                <w:szCs w:val="24"/>
              </w:rPr>
              <w:t xml:space="preserve">Other e.g. Deafblind, Plain English, Large Print </w:t>
            </w:r>
          </w:p>
        </w:tc>
        <w:tc>
          <w:tcPr>
            <w:tcW w:w="4592" w:type="dxa"/>
          </w:tcPr>
          <w:p w14:paraId="7C0BE515" w14:textId="39F2BFCA" w:rsidR="00567367" w:rsidRPr="00E52557" w:rsidRDefault="00380373" w:rsidP="00567367">
            <w:pPr>
              <w:pStyle w:val="ListParagraph"/>
              <w:ind w:left="0"/>
              <w:rPr>
                <w:rFonts w:cs="Calibri"/>
                <w:sz w:val="24"/>
                <w:szCs w:val="24"/>
              </w:rPr>
            </w:pPr>
            <w:r w:rsidRPr="00380373">
              <w:rPr>
                <w:rFonts w:cs="Calibri"/>
                <w:sz w:val="24"/>
                <w:szCs w:val="24"/>
              </w:rPr>
              <w:t>This policy applies to all employees and workers within ELC.</w:t>
            </w:r>
          </w:p>
        </w:tc>
      </w:tr>
    </w:tbl>
    <w:p w14:paraId="5AB14093" w14:textId="77777777" w:rsidR="002D24D8" w:rsidRDefault="002D24D8" w:rsidP="002D24D8">
      <w:pPr>
        <w:pStyle w:val="ListParagraph"/>
        <w:rPr>
          <w:rFonts w:cs="Calibri"/>
          <w:b/>
          <w:sz w:val="24"/>
          <w:szCs w:val="24"/>
        </w:rPr>
      </w:pPr>
    </w:p>
    <w:p w14:paraId="77DD7ECF"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Are there any other factors which will affect the way this policy impacts on the community or staff groups?</w:t>
      </w:r>
      <w:r w:rsidR="00954EF3" w:rsidRPr="00E52557">
        <w:rPr>
          <w:rFonts w:cs="Calibri"/>
          <w:b/>
          <w:sz w:val="24"/>
          <w:szCs w:val="24"/>
        </w:rPr>
        <w:t xml:space="preserve"> </w:t>
      </w:r>
    </w:p>
    <w:p w14:paraId="0756CE41" w14:textId="134FE7B9" w:rsidR="002D24D8" w:rsidRPr="00E52557" w:rsidRDefault="00380373" w:rsidP="00380373">
      <w:pPr>
        <w:pStyle w:val="ListParagraph"/>
        <w:ind w:left="360"/>
        <w:rPr>
          <w:rFonts w:cs="Calibri"/>
          <w:b/>
          <w:sz w:val="24"/>
          <w:szCs w:val="24"/>
        </w:rPr>
      </w:pPr>
      <w:r>
        <w:rPr>
          <w:rFonts w:cs="Calibri"/>
          <w:b/>
          <w:sz w:val="24"/>
          <w:szCs w:val="24"/>
        </w:rPr>
        <w:t>N/A</w:t>
      </w:r>
    </w:p>
    <w:p w14:paraId="2F46FE36" w14:textId="77777777" w:rsidR="002D24D8" w:rsidRPr="00E52557" w:rsidRDefault="002D24D8" w:rsidP="002D24D8">
      <w:pPr>
        <w:pStyle w:val="ListParagraph"/>
        <w:ind w:left="0"/>
        <w:rPr>
          <w:rFonts w:cs="Calibri"/>
          <w:b/>
          <w:sz w:val="24"/>
          <w:szCs w:val="24"/>
        </w:rPr>
      </w:pPr>
    </w:p>
    <w:p w14:paraId="51931703"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Is any part of this policy/ service to be carried out wholly or partly by contractors?</w:t>
      </w:r>
    </w:p>
    <w:p w14:paraId="12E6AD2D" w14:textId="77777777" w:rsidR="002D24D8" w:rsidRPr="00E52557" w:rsidRDefault="002D24D8" w:rsidP="002D24D8">
      <w:pPr>
        <w:pStyle w:val="ListParagraph"/>
        <w:ind w:left="644"/>
        <w:rPr>
          <w:rFonts w:cs="Calibri"/>
          <w:sz w:val="24"/>
          <w:szCs w:val="24"/>
        </w:rPr>
      </w:pPr>
      <w:r w:rsidRPr="00E52557">
        <w:rPr>
          <w:rFonts w:cs="Calibri"/>
          <w:sz w:val="24"/>
          <w:szCs w:val="24"/>
        </w:rPr>
        <w:t>If yes, how have you included equality and human rights considerations into the contract?</w:t>
      </w:r>
    </w:p>
    <w:p w14:paraId="368E5E15" w14:textId="72B9C90E" w:rsidR="00AD29C0" w:rsidRPr="00E52557" w:rsidRDefault="00380373" w:rsidP="002D24D8">
      <w:pPr>
        <w:pStyle w:val="ListParagraph"/>
        <w:ind w:left="644"/>
        <w:rPr>
          <w:rFonts w:cs="Calibri"/>
          <w:sz w:val="24"/>
          <w:szCs w:val="24"/>
        </w:rPr>
      </w:pPr>
      <w:r>
        <w:rPr>
          <w:rFonts w:cs="Calibri"/>
          <w:sz w:val="24"/>
          <w:szCs w:val="24"/>
        </w:rPr>
        <w:t>N/A</w:t>
      </w:r>
    </w:p>
    <w:p w14:paraId="0EBC1117" w14:textId="77777777" w:rsidR="00DA46F8" w:rsidRPr="00E52557" w:rsidRDefault="00DA46F8" w:rsidP="004817D2">
      <w:pPr>
        <w:pStyle w:val="ListParagraph"/>
        <w:ind w:left="0"/>
        <w:rPr>
          <w:rFonts w:cs="Calibri"/>
          <w:b/>
          <w:sz w:val="24"/>
          <w:szCs w:val="24"/>
        </w:rPr>
      </w:pPr>
    </w:p>
    <w:p w14:paraId="5FE86171" w14:textId="598A6425" w:rsidR="00A67C8C" w:rsidRPr="00E52557" w:rsidRDefault="002D24D8" w:rsidP="00E52557">
      <w:pPr>
        <w:pStyle w:val="ListParagraph"/>
        <w:numPr>
          <w:ilvl w:val="1"/>
          <w:numId w:val="9"/>
        </w:numPr>
        <w:rPr>
          <w:rFonts w:cs="Calibri"/>
          <w:b/>
          <w:sz w:val="24"/>
          <w:szCs w:val="24"/>
        </w:rPr>
      </w:pPr>
      <w:r w:rsidRPr="00E52557">
        <w:rPr>
          <w:rFonts w:cs="Calibri"/>
          <w:b/>
          <w:sz w:val="24"/>
          <w:szCs w:val="24"/>
        </w:rPr>
        <w:t>Have you considered how you will communicat</w:t>
      </w:r>
      <w:r w:rsidR="00F36C85" w:rsidRPr="00E52557">
        <w:rPr>
          <w:rFonts w:cs="Calibri"/>
          <w:b/>
          <w:sz w:val="24"/>
          <w:szCs w:val="24"/>
        </w:rPr>
        <w:t>e information about this policy or</w:t>
      </w:r>
      <w:r w:rsidRPr="00E52557">
        <w:rPr>
          <w:rFonts w:cs="Calibri"/>
          <w:b/>
          <w:sz w:val="24"/>
          <w:szCs w:val="24"/>
        </w:rPr>
        <w:t xml:space="preserve"> policy change to those affected e.g. to those with hearing loss, speech </w:t>
      </w:r>
      <w:r w:rsidR="001501BC" w:rsidRPr="00E52557">
        <w:rPr>
          <w:rFonts w:cs="Calibri"/>
          <w:b/>
          <w:sz w:val="24"/>
          <w:szCs w:val="24"/>
        </w:rPr>
        <w:t>impairment,</w:t>
      </w:r>
      <w:r w:rsidRPr="00E52557">
        <w:rPr>
          <w:rFonts w:cs="Calibri"/>
          <w:b/>
          <w:sz w:val="24"/>
          <w:szCs w:val="24"/>
        </w:rPr>
        <w:t xml:space="preserve"> or English as a second language?</w:t>
      </w:r>
    </w:p>
    <w:p w14:paraId="70EF0DD4" w14:textId="36EDC888" w:rsidR="002D24D8" w:rsidRDefault="002D24D8" w:rsidP="00A67C8C">
      <w:pPr>
        <w:pStyle w:val="ListParagraph"/>
        <w:ind w:left="360"/>
        <w:rPr>
          <w:rFonts w:cs="Calibri"/>
          <w:bCs/>
          <w:sz w:val="24"/>
          <w:szCs w:val="24"/>
        </w:rPr>
      </w:pPr>
      <w:r w:rsidRPr="00380373">
        <w:rPr>
          <w:rFonts w:cs="Calibri"/>
          <w:sz w:val="24"/>
          <w:szCs w:val="24"/>
        </w:rPr>
        <w:t xml:space="preserve"> </w:t>
      </w:r>
      <w:r w:rsidR="00F6411B" w:rsidRPr="00380373">
        <w:rPr>
          <w:rFonts w:cs="Calibri"/>
          <w:sz w:val="24"/>
          <w:szCs w:val="24"/>
        </w:rPr>
        <w:t xml:space="preserve">This policy will be communicated via internal communication channels including MyHR for employees, MyPeople for managers, </w:t>
      </w:r>
      <w:r w:rsidR="00380373" w:rsidRPr="00380373">
        <w:rPr>
          <w:rFonts w:cs="Calibri"/>
          <w:sz w:val="24"/>
          <w:szCs w:val="24"/>
        </w:rPr>
        <w:t xml:space="preserve">Intranet, </w:t>
      </w:r>
      <w:r w:rsidR="00F6411B" w:rsidRPr="00380373">
        <w:rPr>
          <w:rFonts w:cs="Calibri"/>
          <w:sz w:val="24"/>
          <w:szCs w:val="24"/>
        </w:rPr>
        <w:t xml:space="preserve">Inform </w:t>
      </w:r>
      <w:r w:rsidR="00380373">
        <w:rPr>
          <w:rFonts w:cs="Calibri"/>
          <w:sz w:val="24"/>
          <w:szCs w:val="24"/>
        </w:rPr>
        <w:t xml:space="preserve">(employee </w:t>
      </w:r>
      <w:r w:rsidR="00F6411B" w:rsidRPr="00380373">
        <w:rPr>
          <w:rFonts w:cs="Calibri"/>
          <w:sz w:val="24"/>
          <w:szCs w:val="24"/>
        </w:rPr>
        <w:t>newsletter</w:t>
      </w:r>
      <w:r w:rsidR="00380373">
        <w:rPr>
          <w:rFonts w:cs="Calibri"/>
          <w:sz w:val="24"/>
          <w:szCs w:val="24"/>
        </w:rPr>
        <w:t>)</w:t>
      </w:r>
      <w:r w:rsidR="00380373" w:rsidRPr="00380373">
        <w:rPr>
          <w:rFonts w:cs="Calibri"/>
          <w:sz w:val="24"/>
          <w:szCs w:val="24"/>
        </w:rPr>
        <w:t xml:space="preserve"> and </w:t>
      </w:r>
      <w:r w:rsidR="00380373" w:rsidRPr="00380373">
        <w:rPr>
          <w:rFonts w:cs="Calibri"/>
          <w:bCs/>
          <w:sz w:val="24"/>
          <w:szCs w:val="24"/>
        </w:rPr>
        <w:t>cascaded via line managers.</w:t>
      </w:r>
    </w:p>
    <w:p w14:paraId="2FF7AE8C" w14:textId="77777777" w:rsidR="000435E6" w:rsidRPr="00E52557" w:rsidRDefault="000435E6" w:rsidP="002D24D8">
      <w:pPr>
        <w:pStyle w:val="ListParagraph"/>
        <w:ind w:left="0"/>
        <w:rPr>
          <w:rFonts w:cs="Calibri"/>
          <w:b/>
          <w:sz w:val="24"/>
          <w:szCs w:val="24"/>
        </w:rPr>
      </w:pPr>
    </w:p>
    <w:p w14:paraId="4BF0071A"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Please consider how your policy will impact on </w:t>
      </w:r>
      <w:r w:rsidRPr="001C27F8">
        <w:rPr>
          <w:rFonts w:cs="Calibri"/>
          <w:b/>
          <w:sz w:val="24"/>
          <w:szCs w:val="24"/>
          <w:u w:val="single"/>
        </w:rPr>
        <w:t xml:space="preserve">each </w:t>
      </w:r>
      <w:r w:rsidRPr="00E52557">
        <w:rPr>
          <w:rFonts w:cs="Calibri"/>
          <w:b/>
          <w:sz w:val="24"/>
          <w:szCs w:val="24"/>
        </w:rPr>
        <w:t>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5718E8" w14:paraId="07C7288C" w14:textId="77777777" w:rsidTr="005E6B4A">
        <w:trPr>
          <w:trHeight w:val="421"/>
        </w:trPr>
        <w:tc>
          <w:tcPr>
            <w:tcW w:w="9242" w:type="dxa"/>
            <w:shd w:val="clear" w:color="auto" w:fill="D9D9D9"/>
            <w:vAlign w:val="center"/>
          </w:tcPr>
          <w:p w14:paraId="524D4CE8" w14:textId="77777777" w:rsidR="002D24D8" w:rsidRPr="005718E8" w:rsidRDefault="00CE1D01" w:rsidP="004300C6">
            <w:pPr>
              <w:rPr>
                <w:rFonts w:cs="Calibri"/>
                <w:b/>
                <w:sz w:val="24"/>
                <w:szCs w:val="24"/>
              </w:rPr>
            </w:pPr>
            <w:r w:rsidRPr="005718E8">
              <w:rPr>
                <w:rFonts w:cs="Calibri"/>
                <w:b/>
                <w:sz w:val="24"/>
                <w:szCs w:val="24"/>
              </w:rPr>
              <w:t>Equality and Human rights</w:t>
            </w:r>
          </w:p>
          <w:p w14:paraId="7A8C3FA9" w14:textId="78EE87CD"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 xml:space="preserve">Promotes / advances equality of opportunity e.g. improves access to and quality of </w:t>
            </w:r>
            <w:r w:rsidR="00380373" w:rsidRPr="005718E8">
              <w:rPr>
                <w:rFonts w:cs="Calibri"/>
                <w:sz w:val="24"/>
                <w:szCs w:val="24"/>
              </w:rPr>
              <w:t>services.</w:t>
            </w:r>
          </w:p>
          <w:p w14:paraId="71733F5C" w14:textId="5D10B479"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lastRenderedPageBreak/>
              <w:t xml:space="preserve">Promotes good relations within and between people with protected characteristics and tackles </w:t>
            </w:r>
            <w:r w:rsidR="00380373" w:rsidRPr="005718E8">
              <w:rPr>
                <w:rFonts w:cs="Calibri"/>
                <w:sz w:val="24"/>
                <w:szCs w:val="24"/>
              </w:rPr>
              <w:t>harassment.</w:t>
            </w:r>
          </w:p>
          <w:p w14:paraId="6D52AE1F" w14:textId="60730D5A"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 xml:space="preserve">Promotes participation, is inclusive and gives people control over decisions which affect </w:t>
            </w:r>
            <w:r w:rsidR="00380373" w:rsidRPr="005718E8">
              <w:rPr>
                <w:rFonts w:cs="Calibri"/>
                <w:sz w:val="24"/>
                <w:szCs w:val="24"/>
              </w:rPr>
              <w:t>them.</w:t>
            </w:r>
          </w:p>
          <w:p w14:paraId="17EEC54A"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Preserves dignity and self-respect of individuals (does not lead to degrading treatment</w:t>
            </w:r>
            <w:r w:rsidR="0098400F" w:rsidRPr="005718E8">
              <w:rPr>
                <w:rFonts w:cs="Calibri"/>
                <w:sz w:val="24"/>
                <w:szCs w:val="24"/>
              </w:rPr>
              <w:t xml:space="preserve"> or stigma</w:t>
            </w:r>
            <w:r w:rsidRPr="005718E8">
              <w:rPr>
                <w:rFonts w:cs="Calibri"/>
                <w:sz w:val="24"/>
                <w:szCs w:val="24"/>
              </w:rPr>
              <w:t>)</w:t>
            </w:r>
          </w:p>
          <w:p w14:paraId="3E135C42" w14:textId="0EB16074" w:rsidR="00842BF1" w:rsidRPr="005718E8" w:rsidRDefault="00AA5380" w:rsidP="00DA36B0">
            <w:pPr>
              <w:numPr>
                <w:ilvl w:val="0"/>
                <w:numId w:val="6"/>
              </w:numPr>
              <w:spacing w:after="120" w:line="240" w:lineRule="auto"/>
              <w:ind w:left="357" w:hanging="357"/>
              <w:rPr>
                <w:rFonts w:cs="Calibri"/>
                <w:b/>
                <w:sz w:val="24"/>
                <w:szCs w:val="24"/>
              </w:rPr>
            </w:pPr>
            <w:r w:rsidRPr="005718E8">
              <w:rPr>
                <w:rFonts w:cs="Calibri"/>
                <w:sz w:val="24"/>
                <w:szCs w:val="24"/>
              </w:rPr>
              <w:t>Builds</w:t>
            </w:r>
            <w:r w:rsidR="00842BF1" w:rsidRPr="005718E8">
              <w:rPr>
                <w:rFonts w:cs="Calibri"/>
                <w:sz w:val="24"/>
                <w:szCs w:val="24"/>
              </w:rPr>
              <w:t xml:space="preserve"> support networks, </w:t>
            </w:r>
            <w:r w:rsidR="00380373" w:rsidRPr="005718E8">
              <w:rPr>
                <w:rFonts w:cs="Calibri"/>
                <w:sz w:val="24"/>
                <w:szCs w:val="24"/>
              </w:rPr>
              <w:t>resilience, community</w:t>
            </w:r>
            <w:r w:rsidR="00842BF1" w:rsidRPr="005718E8">
              <w:rPr>
                <w:rFonts w:cs="Calibri"/>
                <w:sz w:val="24"/>
                <w:szCs w:val="24"/>
              </w:rPr>
              <w:t xml:space="preserve"> capacity</w:t>
            </w:r>
          </w:p>
        </w:tc>
      </w:tr>
      <w:tr w:rsidR="009D17FB" w:rsidRPr="00E52557" w14:paraId="01B995F5" w14:textId="77777777" w:rsidTr="003D6C30">
        <w:trPr>
          <w:trHeight w:val="451"/>
        </w:trPr>
        <w:tc>
          <w:tcPr>
            <w:tcW w:w="9242" w:type="dxa"/>
            <w:vAlign w:val="center"/>
          </w:tcPr>
          <w:p w14:paraId="7E6B2ACB" w14:textId="77777777" w:rsidR="009D17FB" w:rsidRDefault="0098400F" w:rsidP="004300C6">
            <w:pPr>
              <w:rPr>
                <w:rFonts w:cs="Calibri"/>
              </w:rPr>
            </w:pPr>
            <w:r w:rsidRPr="00E52557">
              <w:rPr>
                <w:rFonts w:cs="Calibri"/>
              </w:rPr>
              <w:lastRenderedPageBreak/>
              <w:t>Comments:</w:t>
            </w:r>
          </w:p>
          <w:p w14:paraId="7B7752F7" w14:textId="39C7E7DB" w:rsidR="000D0AD9" w:rsidRPr="000D0AD9" w:rsidRDefault="000D0AD9" w:rsidP="000D0AD9">
            <w:pPr>
              <w:numPr>
                <w:ilvl w:val="0"/>
                <w:numId w:val="6"/>
              </w:numPr>
              <w:spacing w:after="120" w:line="240" w:lineRule="auto"/>
              <w:ind w:left="357" w:hanging="357"/>
              <w:rPr>
                <w:rFonts w:cs="Calibri"/>
                <w:b/>
                <w:sz w:val="24"/>
                <w:szCs w:val="24"/>
              </w:rPr>
            </w:pPr>
            <w:r w:rsidRPr="005718E8">
              <w:rPr>
                <w:rFonts w:cs="Calibri"/>
                <w:sz w:val="24"/>
                <w:szCs w:val="24"/>
              </w:rPr>
              <w:t>Promotes / advances equality of opportunity e.g. improves access to and quality of services</w:t>
            </w:r>
            <w:r>
              <w:rPr>
                <w:rFonts w:cs="Calibri"/>
                <w:sz w:val="24"/>
                <w:szCs w:val="24"/>
              </w:rPr>
              <w:t>.</w:t>
            </w:r>
          </w:p>
          <w:p w14:paraId="21884247" w14:textId="026515D6" w:rsidR="000D0AD9" w:rsidRPr="00380373" w:rsidRDefault="000D0AD9" w:rsidP="000D0AD9">
            <w:pPr>
              <w:spacing w:after="120" w:line="240" w:lineRule="auto"/>
              <w:ind w:left="357"/>
              <w:rPr>
                <w:rFonts w:cs="Calibri"/>
                <w:b/>
                <w:sz w:val="24"/>
                <w:szCs w:val="24"/>
              </w:rPr>
            </w:pPr>
            <w:r w:rsidRPr="00380373">
              <w:rPr>
                <w:rFonts w:cs="Calibri"/>
                <w:sz w:val="24"/>
                <w:szCs w:val="24"/>
              </w:rPr>
              <w:t>This policy will not affect service delivery.</w:t>
            </w:r>
          </w:p>
          <w:p w14:paraId="2BB6C76A" w14:textId="6B4E66BA" w:rsidR="000D0AD9" w:rsidRPr="000D0AD9" w:rsidRDefault="000D0AD9" w:rsidP="000D0AD9">
            <w:pPr>
              <w:numPr>
                <w:ilvl w:val="0"/>
                <w:numId w:val="6"/>
              </w:numPr>
              <w:spacing w:after="120" w:line="240" w:lineRule="auto"/>
              <w:ind w:left="357" w:hanging="357"/>
              <w:rPr>
                <w:rFonts w:cs="Calibri"/>
                <w:b/>
                <w:sz w:val="24"/>
                <w:szCs w:val="24"/>
              </w:rPr>
            </w:pPr>
            <w:r w:rsidRPr="005718E8">
              <w:rPr>
                <w:rFonts w:cs="Calibri"/>
                <w:sz w:val="24"/>
                <w:szCs w:val="24"/>
              </w:rPr>
              <w:t>Promotes good relations within and between people with protected characteristics and tackles harassment</w:t>
            </w:r>
            <w:r>
              <w:rPr>
                <w:rFonts w:cs="Calibri"/>
                <w:sz w:val="24"/>
                <w:szCs w:val="24"/>
              </w:rPr>
              <w:t>.</w:t>
            </w:r>
          </w:p>
          <w:p w14:paraId="0B58BDFA" w14:textId="7EAD0124" w:rsidR="000D0AD9" w:rsidRPr="00380373" w:rsidRDefault="000D0AD9" w:rsidP="000D0AD9">
            <w:pPr>
              <w:spacing w:after="120" w:line="240" w:lineRule="auto"/>
              <w:ind w:left="357"/>
              <w:rPr>
                <w:rFonts w:cs="Calibri"/>
                <w:b/>
                <w:sz w:val="24"/>
                <w:szCs w:val="24"/>
              </w:rPr>
            </w:pPr>
            <w:r w:rsidRPr="00380373">
              <w:rPr>
                <w:rFonts w:cs="Calibri"/>
                <w:sz w:val="24"/>
                <w:szCs w:val="24"/>
              </w:rPr>
              <w:t xml:space="preserve">The implementation of this policy is designed to prevent and address incidences of </w:t>
            </w:r>
            <w:r w:rsidR="00C311A3" w:rsidRPr="00380373">
              <w:rPr>
                <w:rFonts w:cs="Calibri"/>
                <w:sz w:val="24"/>
                <w:szCs w:val="24"/>
              </w:rPr>
              <w:t xml:space="preserve">sexual </w:t>
            </w:r>
            <w:r w:rsidRPr="00380373">
              <w:rPr>
                <w:rFonts w:cs="Calibri"/>
                <w:sz w:val="24"/>
                <w:szCs w:val="24"/>
              </w:rPr>
              <w:t xml:space="preserve">harassment. This </w:t>
            </w:r>
            <w:r w:rsidR="0023623F" w:rsidRPr="00380373">
              <w:rPr>
                <w:rFonts w:cs="Calibri"/>
                <w:sz w:val="24"/>
                <w:szCs w:val="24"/>
              </w:rPr>
              <w:t>is anticipated to</w:t>
            </w:r>
            <w:r w:rsidRPr="00380373">
              <w:rPr>
                <w:rFonts w:cs="Calibri"/>
                <w:sz w:val="24"/>
                <w:szCs w:val="24"/>
              </w:rPr>
              <w:t xml:space="preserve"> promote good relations within and between </w:t>
            </w:r>
            <w:r w:rsidR="00C311A3" w:rsidRPr="00380373">
              <w:rPr>
                <w:rFonts w:cs="Calibri"/>
                <w:sz w:val="24"/>
                <w:szCs w:val="24"/>
              </w:rPr>
              <w:t>those</w:t>
            </w:r>
            <w:r w:rsidRPr="00380373">
              <w:rPr>
                <w:rFonts w:cs="Calibri"/>
                <w:sz w:val="24"/>
                <w:szCs w:val="24"/>
              </w:rPr>
              <w:t xml:space="preserve"> with protected characteristics.</w:t>
            </w:r>
          </w:p>
          <w:p w14:paraId="7754C53B" w14:textId="66EE99E3" w:rsidR="00C311A3" w:rsidRPr="00C311A3" w:rsidRDefault="000D0AD9" w:rsidP="00C311A3">
            <w:pPr>
              <w:numPr>
                <w:ilvl w:val="0"/>
                <w:numId w:val="6"/>
              </w:numPr>
              <w:spacing w:after="120" w:line="240" w:lineRule="auto"/>
              <w:ind w:left="357" w:hanging="357"/>
              <w:rPr>
                <w:rFonts w:cs="Calibri"/>
                <w:b/>
                <w:sz w:val="24"/>
                <w:szCs w:val="24"/>
              </w:rPr>
            </w:pPr>
            <w:r w:rsidRPr="005718E8">
              <w:rPr>
                <w:rFonts w:cs="Calibri"/>
                <w:sz w:val="24"/>
                <w:szCs w:val="24"/>
              </w:rPr>
              <w:t xml:space="preserve">Promotes participation, is inclusive and gives people control over decisions which affect </w:t>
            </w:r>
            <w:r w:rsidR="00380373" w:rsidRPr="005718E8">
              <w:rPr>
                <w:rFonts w:cs="Calibri"/>
                <w:sz w:val="24"/>
                <w:szCs w:val="24"/>
              </w:rPr>
              <w:t>them.</w:t>
            </w:r>
          </w:p>
          <w:p w14:paraId="3B12FEA2" w14:textId="1F829655" w:rsidR="00C311A3" w:rsidRPr="00380373" w:rsidRDefault="00C311A3" w:rsidP="00C311A3">
            <w:pPr>
              <w:spacing w:after="120" w:line="240" w:lineRule="auto"/>
              <w:ind w:left="357"/>
              <w:rPr>
                <w:rFonts w:cs="Calibri"/>
                <w:bCs/>
                <w:sz w:val="24"/>
                <w:szCs w:val="24"/>
              </w:rPr>
            </w:pPr>
            <w:r>
              <w:rPr>
                <w:rFonts w:cs="Calibri"/>
                <w:bCs/>
                <w:sz w:val="24"/>
                <w:szCs w:val="24"/>
              </w:rPr>
              <w:t xml:space="preserve">This policy applies to all employee groups and consideration will be given to the wishes of those raising incidents of sexual harassment </w:t>
            </w:r>
            <w:r w:rsidR="00380373">
              <w:rPr>
                <w:rFonts w:cs="Calibri"/>
                <w:bCs/>
                <w:sz w:val="24"/>
                <w:szCs w:val="24"/>
              </w:rPr>
              <w:t>regarding</w:t>
            </w:r>
            <w:r>
              <w:rPr>
                <w:rFonts w:cs="Calibri"/>
                <w:bCs/>
                <w:sz w:val="24"/>
                <w:szCs w:val="24"/>
              </w:rPr>
              <w:t xml:space="preserve"> formal and informal procedures.</w:t>
            </w:r>
          </w:p>
          <w:p w14:paraId="74C8B409" w14:textId="77777777" w:rsidR="000D0AD9" w:rsidRPr="00C311A3" w:rsidRDefault="000D0AD9" w:rsidP="000D0AD9">
            <w:pPr>
              <w:numPr>
                <w:ilvl w:val="0"/>
                <w:numId w:val="6"/>
              </w:numPr>
              <w:spacing w:after="120" w:line="240" w:lineRule="auto"/>
              <w:ind w:left="357" w:hanging="357"/>
              <w:rPr>
                <w:rFonts w:cs="Calibri"/>
                <w:b/>
                <w:sz w:val="24"/>
                <w:szCs w:val="24"/>
              </w:rPr>
            </w:pPr>
            <w:r w:rsidRPr="005718E8">
              <w:rPr>
                <w:rFonts w:cs="Calibri"/>
                <w:sz w:val="24"/>
                <w:szCs w:val="24"/>
              </w:rPr>
              <w:t>Preserves dignity and self-respect of individuals (does not lead to degrading treatment or stigma)</w:t>
            </w:r>
          </w:p>
          <w:p w14:paraId="61B915B2" w14:textId="060670B6" w:rsidR="00C311A3" w:rsidRPr="00380373" w:rsidRDefault="00C311A3" w:rsidP="00C311A3">
            <w:pPr>
              <w:spacing w:after="120" w:line="240" w:lineRule="auto"/>
              <w:ind w:left="357"/>
              <w:rPr>
                <w:rFonts w:cs="Calibri"/>
                <w:bCs/>
                <w:sz w:val="24"/>
                <w:szCs w:val="24"/>
              </w:rPr>
            </w:pPr>
            <w:r>
              <w:rPr>
                <w:rFonts w:cs="Calibri"/>
                <w:bCs/>
                <w:sz w:val="24"/>
                <w:szCs w:val="24"/>
              </w:rPr>
              <w:t xml:space="preserve">This policy aims to treat all involved, fairly, </w:t>
            </w:r>
            <w:r w:rsidR="001501BC">
              <w:rPr>
                <w:rFonts w:cs="Calibri"/>
                <w:bCs/>
                <w:sz w:val="24"/>
                <w:szCs w:val="24"/>
              </w:rPr>
              <w:t>confidentially,</w:t>
            </w:r>
            <w:r>
              <w:rPr>
                <w:rFonts w:cs="Calibri"/>
                <w:bCs/>
                <w:sz w:val="24"/>
                <w:szCs w:val="24"/>
              </w:rPr>
              <w:t xml:space="preserve"> and supportively in relation to support and procedures</w:t>
            </w:r>
            <w:r w:rsidR="00380373">
              <w:rPr>
                <w:rFonts w:cs="Calibri"/>
                <w:bCs/>
                <w:sz w:val="24"/>
                <w:szCs w:val="24"/>
              </w:rPr>
              <w:t xml:space="preserve"> to be</w:t>
            </w:r>
            <w:r>
              <w:rPr>
                <w:rFonts w:cs="Calibri"/>
                <w:bCs/>
                <w:sz w:val="24"/>
                <w:szCs w:val="24"/>
              </w:rPr>
              <w:t xml:space="preserve"> followed.</w:t>
            </w:r>
          </w:p>
          <w:p w14:paraId="5F131E1E" w14:textId="6B6F8945" w:rsidR="000D0AD9" w:rsidRPr="00E52557" w:rsidRDefault="000D0AD9" w:rsidP="000D0AD9">
            <w:pPr>
              <w:rPr>
                <w:rFonts w:cs="Calibri"/>
              </w:rPr>
            </w:pPr>
            <w:r w:rsidRPr="005718E8">
              <w:rPr>
                <w:rFonts w:cs="Calibri"/>
                <w:sz w:val="24"/>
                <w:szCs w:val="24"/>
              </w:rPr>
              <w:t xml:space="preserve">Builds support networks, resilience, community </w:t>
            </w:r>
            <w:r w:rsidR="00380373" w:rsidRPr="005718E8">
              <w:rPr>
                <w:rFonts w:cs="Calibri"/>
                <w:sz w:val="24"/>
                <w:szCs w:val="24"/>
              </w:rPr>
              <w:t>capacity.</w:t>
            </w:r>
          </w:p>
          <w:p w14:paraId="65B23C20" w14:textId="0DD8E29A" w:rsidR="009D17FB" w:rsidRPr="00E52557" w:rsidRDefault="00380373" w:rsidP="004300C6">
            <w:pPr>
              <w:rPr>
                <w:rFonts w:cs="Calibri"/>
              </w:rPr>
            </w:pPr>
            <w:r>
              <w:rPr>
                <w:rFonts w:cs="Calibri"/>
              </w:rPr>
              <w:t>This policy raises awareness of the council’s commitment to prevention of sexual harassment and in so doing provides the opportunity for development and engagement in support networks, building employee resilience.</w:t>
            </w:r>
          </w:p>
        </w:tc>
      </w:tr>
      <w:tr w:rsidR="002D24D8" w:rsidRPr="005718E8" w14:paraId="0224CBF5" w14:textId="77777777" w:rsidTr="005E6B4A">
        <w:trPr>
          <w:trHeight w:val="421"/>
        </w:trPr>
        <w:tc>
          <w:tcPr>
            <w:tcW w:w="9242" w:type="dxa"/>
            <w:shd w:val="clear" w:color="auto" w:fill="D9D9D9"/>
            <w:vAlign w:val="center"/>
          </w:tcPr>
          <w:p w14:paraId="47BA94EC" w14:textId="5B1D12B0" w:rsidR="00842BF1" w:rsidRPr="005718E8" w:rsidRDefault="005718E8" w:rsidP="005E6B4A">
            <w:pPr>
              <w:shd w:val="clear" w:color="auto" w:fill="D9D9D9"/>
              <w:rPr>
                <w:rFonts w:cs="Calibri"/>
                <w:b/>
                <w:sz w:val="24"/>
                <w:szCs w:val="24"/>
              </w:rPr>
            </w:pPr>
            <w:r>
              <w:rPr>
                <w:rFonts w:cs="Calibri"/>
                <w:b/>
                <w:sz w:val="24"/>
                <w:szCs w:val="24"/>
              </w:rPr>
              <w:t xml:space="preserve">Socio-Economic Disadvantage / reducing </w:t>
            </w:r>
            <w:r w:rsidR="00380373">
              <w:rPr>
                <w:rFonts w:cs="Calibri"/>
                <w:b/>
                <w:sz w:val="24"/>
                <w:szCs w:val="24"/>
              </w:rPr>
              <w:t>p</w:t>
            </w:r>
            <w:r w:rsidR="00380373" w:rsidRPr="005718E8">
              <w:rPr>
                <w:rFonts w:cs="Calibri"/>
                <w:b/>
                <w:sz w:val="24"/>
                <w:szCs w:val="24"/>
              </w:rPr>
              <w:t>overty.</w:t>
            </w:r>
          </w:p>
          <w:p w14:paraId="5BEFEF10" w14:textId="6CA27F4E"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Maximises income and/or reduces income </w:t>
            </w:r>
            <w:r w:rsidR="00380373" w:rsidRPr="005718E8">
              <w:rPr>
                <w:rFonts w:cs="Calibri"/>
                <w:sz w:val="24"/>
                <w:szCs w:val="24"/>
              </w:rPr>
              <w:t>inequality.</w:t>
            </w:r>
          </w:p>
          <w:p w14:paraId="1EB314AD" w14:textId="7935B9E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Helps young people into positive </w:t>
            </w:r>
            <w:r w:rsidR="00380373" w:rsidRPr="005718E8">
              <w:rPr>
                <w:rFonts w:cs="Calibri"/>
                <w:sz w:val="24"/>
                <w:szCs w:val="24"/>
              </w:rPr>
              <w:t>destinations.</w:t>
            </w:r>
          </w:p>
          <w:p w14:paraId="572CFED9" w14:textId="3636A11C"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Aids those returning to and those progressing within the labour </w:t>
            </w:r>
            <w:r w:rsidR="00380373" w:rsidRPr="005718E8">
              <w:rPr>
                <w:rFonts w:cs="Calibri"/>
                <w:sz w:val="24"/>
                <w:szCs w:val="24"/>
              </w:rPr>
              <w:t>market.</w:t>
            </w:r>
          </w:p>
          <w:p w14:paraId="7439A80A" w14:textId="29BFD05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Improves employability skills, </w:t>
            </w:r>
            <w:r w:rsidR="00380373" w:rsidRPr="005718E8">
              <w:rPr>
                <w:rFonts w:cs="Calibri"/>
                <w:sz w:val="24"/>
                <w:szCs w:val="24"/>
              </w:rPr>
              <w:t>including literacy</w:t>
            </w:r>
            <w:r w:rsidRPr="005718E8">
              <w:rPr>
                <w:rFonts w:cs="Calibri"/>
                <w:sz w:val="24"/>
                <w:szCs w:val="24"/>
              </w:rPr>
              <w:t xml:space="preserve"> and </w:t>
            </w:r>
            <w:r w:rsidR="00380373" w:rsidRPr="005718E8">
              <w:rPr>
                <w:rFonts w:cs="Calibri"/>
                <w:sz w:val="24"/>
                <w:szCs w:val="24"/>
              </w:rPr>
              <w:t>numeracy.</w:t>
            </w:r>
          </w:p>
          <w:p w14:paraId="62F08656" w14:textId="493A25DA" w:rsidR="0098400F"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Reduces the costs of taking part in activities and </w:t>
            </w:r>
            <w:r w:rsidR="00380373" w:rsidRPr="005718E8">
              <w:rPr>
                <w:rFonts w:cs="Calibri"/>
                <w:sz w:val="24"/>
                <w:szCs w:val="24"/>
              </w:rPr>
              <w:t>opportunities.</w:t>
            </w:r>
          </w:p>
          <w:p w14:paraId="405E7113" w14:textId="77777777" w:rsidR="002D24D8"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lastRenderedPageBreak/>
              <w:t xml:space="preserve">Reduces the cost of living </w:t>
            </w:r>
          </w:p>
        </w:tc>
      </w:tr>
      <w:tr w:rsidR="00842BF1" w:rsidRPr="00E52557" w14:paraId="15A4A93B" w14:textId="77777777" w:rsidTr="00DD31C7">
        <w:trPr>
          <w:trHeight w:val="499"/>
        </w:trPr>
        <w:tc>
          <w:tcPr>
            <w:tcW w:w="9242" w:type="dxa"/>
            <w:vAlign w:val="center"/>
          </w:tcPr>
          <w:p w14:paraId="58B1389D" w14:textId="445EEA36" w:rsidR="00842BF1" w:rsidRPr="00E52557" w:rsidRDefault="001501BC" w:rsidP="0004423B">
            <w:pPr>
              <w:rPr>
                <w:rFonts w:cs="Calibri"/>
              </w:rPr>
            </w:pPr>
            <w:r w:rsidRPr="00E52557">
              <w:rPr>
                <w:rFonts w:cs="Calibri"/>
              </w:rPr>
              <w:lastRenderedPageBreak/>
              <w:t>Comments:</w:t>
            </w:r>
          </w:p>
          <w:p w14:paraId="0C15E443" w14:textId="7CEE7126" w:rsidR="00370EA1" w:rsidRPr="00E52557" w:rsidRDefault="00380373" w:rsidP="0004423B">
            <w:pPr>
              <w:rPr>
                <w:rFonts w:cs="Calibri"/>
              </w:rPr>
            </w:pPr>
            <w:r>
              <w:rPr>
                <w:rFonts w:cs="Calibri"/>
              </w:rPr>
              <w:t>N/A</w:t>
            </w:r>
          </w:p>
          <w:p w14:paraId="3EE29616" w14:textId="77777777" w:rsidR="00370EA1" w:rsidRPr="00E52557" w:rsidRDefault="00370EA1" w:rsidP="0004423B">
            <w:pPr>
              <w:rPr>
                <w:rFonts w:cs="Calibri"/>
              </w:rPr>
            </w:pPr>
          </w:p>
        </w:tc>
      </w:tr>
      <w:tr w:rsidR="00B94AE8" w:rsidRPr="005718E8" w14:paraId="6D814DE8" w14:textId="77777777" w:rsidTr="005E6B4A">
        <w:trPr>
          <w:trHeight w:val="499"/>
        </w:trPr>
        <w:tc>
          <w:tcPr>
            <w:tcW w:w="9242" w:type="dxa"/>
            <w:shd w:val="clear" w:color="auto" w:fill="D9D9D9"/>
            <w:vAlign w:val="center"/>
          </w:tcPr>
          <w:p w14:paraId="68FCEABD" w14:textId="77777777" w:rsidR="00B94AE8" w:rsidRPr="005718E8" w:rsidRDefault="005718E8" w:rsidP="0004423B">
            <w:pPr>
              <w:rPr>
                <w:rFonts w:cs="Calibri"/>
                <w:sz w:val="24"/>
                <w:szCs w:val="24"/>
              </w:rPr>
            </w:pPr>
            <w:r>
              <w:rPr>
                <w:rFonts w:cs="Calibri"/>
                <w:b/>
                <w:sz w:val="24"/>
                <w:szCs w:val="24"/>
              </w:rPr>
              <w:t>Tackling Climate Change</w:t>
            </w:r>
          </w:p>
          <w:p w14:paraId="49C6383D" w14:textId="7F175F3B" w:rsidR="00B94AE8" w:rsidRPr="005718E8" w:rsidRDefault="00B94AE8" w:rsidP="00DA36B0">
            <w:pPr>
              <w:numPr>
                <w:ilvl w:val="0"/>
                <w:numId w:val="11"/>
              </w:numPr>
              <w:spacing w:after="120" w:line="240" w:lineRule="auto"/>
              <w:ind w:left="714" w:hanging="357"/>
              <w:rPr>
                <w:rFonts w:cs="Calibri"/>
                <w:sz w:val="24"/>
                <w:szCs w:val="24"/>
              </w:rPr>
            </w:pPr>
            <w:r w:rsidRPr="005718E8">
              <w:rPr>
                <w:rFonts w:cs="Calibri"/>
                <w:sz w:val="24"/>
                <w:szCs w:val="24"/>
              </w:rPr>
              <w:t xml:space="preserve">Reduces the need to travel or increases access to sustainable forms of </w:t>
            </w:r>
            <w:r w:rsidR="001501BC" w:rsidRPr="005718E8">
              <w:rPr>
                <w:rFonts w:cs="Calibri"/>
                <w:sz w:val="24"/>
                <w:szCs w:val="24"/>
              </w:rPr>
              <w:t>transport.</w:t>
            </w:r>
          </w:p>
          <w:p w14:paraId="5468655C" w14:textId="5AA32D4D"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 xml:space="preserve">Minimises waste </w:t>
            </w:r>
            <w:r w:rsidR="003D5D52" w:rsidRPr="005718E8">
              <w:rPr>
                <w:rFonts w:cs="Calibri"/>
                <w:sz w:val="24"/>
                <w:szCs w:val="24"/>
              </w:rPr>
              <w:t xml:space="preserve">/ </w:t>
            </w:r>
            <w:r w:rsidRPr="005718E8">
              <w:rPr>
                <w:rFonts w:cs="Calibri"/>
                <w:sz w:val="24"/>
                <w:szCs w:val="24"/>
              </w:rPr>
              <w:t>encourages resource efficiency</w:t>
            </w:r>
            <w:r w:rsidR="003D5D52" w:rsidRPr="005718E8">
              <w:rPr>
                <w:rFonts w:cs="Calibri"/>
                <w:sz w:val="24"/>
                <w:szCs w:val="24"/>
              </w:rPr>
              <w:t xml:space="preserve"> / contributes to the circular </w:t>
            </w:r>
            <w:r w:rsidR="001501BC" w:rsidRPr="005718E8">
              <w:rPr>
                <w:rFonts w:cs="Calibri"/>
                <w:sz w:val="24"/>
                <w:szCs w:val="24"/>
              </w:rPr>
              <w:t>economy.</w:t>
            </w:r>
          </w:p>
          <w:p w14:paraId="44055529" w14:textId="753653A6" w:rsidR="00AB54B5" w:rsidRPr="005718E8" w:rsidRDefault="00AB54B5" w:rsidP="00DA36B0">
            <w:pPr>
              <w:numPr>
                <w:ilvl w:val="0"/>
                <w:numId w:val="11"/>
              </w:numPr>
              <w:spacing w:after="120" w:line="240" w:lineRule="auto"/>
              <w:ind w:left="714" w:hanging="357"/>
              <w:rPr>
                <w:rFonts w:cs="Calibri"/>
                <w:sz w:val="24"/>
                <w:szCs w:val="24"/>
              </w:rPr>
            </w:pPr>
            <w:r w:rsidRPr="005718E8">
              <w:rPr>
                <w:rFonts w:cs="Calibri"/>
                <w:sz w:val="24"/>
                <w:szCs w:val="24"/>
              </w:rPr>
              <w:t xml:space="preserve">Ensures goods / services are from ethical, </w:t>
            </w:r>
            <w:r w:rsidR="001501BC" w:rsidRPr="005718E8">
              <w:rPr>
                <w:rFonts w:cs="Calibri"/>
                <w:sz w:val="24"/>
                <w:szCs w:val="24"/>
              </w:rPr>
              <w:t>responsible,</w:t>
            </w:r>
            <w:r w:rsidRPr="005718E8">
              <w:rPr>
                <w:rFonts w:cs="Calibri"/>
                <w:sz w:val="24"/>
                <w:szCs w:val="24"/>
              </w:rPr>
              <w:t xml:space="preserve"> and sustainable </w:t>
            </w:r>
            <w:r w:rsidR="001501BC" w:rsidRPr="005718E8">
              <w:rPr>
                <w:rFonts w:cs="Calibri"/>
                <w:sz w:val="24"/>
                <w:szCs w:val="24"/>
              </w:rPr>
              <w:t>sources.</w:t>
            </w:r>
          </w:p>
          <w:p w14:paraId="1BA0DE76" w14:textId="2892E3E1"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Improves energy efficiency</w:t>
            </w:r>
            <w:r w:rsidR="003D5D52" w:rsidRPr="005718E8">
              <w:rPr>
                <w:rFonts w:cs="Calibri"/>
                <w:sz w:val="24"/>
                <w:szCs w:val="24"/>
              </w:rPr>
              <w:t xml:space="preserve"> / uses low carbon energy </w:t>
            </w:r>
            <w:r w:rsidR="001501BC" w:rsidRPr="005718E8">
              <w:rPr>
                <w:rFonts w:cs="Calibri"/>
                <w:sz w:val="24"/>
                <w:szCs w:val="24"/>
              </w:rPr>
              <w:t>sources.</w:t>
            </w:r>
          </w:p>
          <w:p w14:paraId="0583232C" w14:textId="72C65416"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Protects</w:t>
            </w:r>
            <w:r w:rsidR="00B4204A" w:rsidRPr="005718E8">
              <w:rPr>
                <w:rFonts w:cs="Calibri"/>
                <w:sz w:val="24"/>
                <w:szCs w:val="24"/>
              </w:rPr>
              <w:t xml:space="preserve"> and/or enhances</w:t>
            </w:r>
            <w:r w:rsidRPr="005718E8">
              <w:rPr>
                <w:rFonts w:cs="Calibri"/>
                <w:sz w:val="24"/>
                <w:szCs w:val="24"/>
              </w:rPr>
              <w:t xml:space="preserve"> natural environments</w:t>
            </w:r>
            <w:r w:rsidR="00B4204A" w:rsidRPr="005718E8">
              <w:rPr>
                <w:rFonts w:cs="Calibri"/>
                <w:sz w:val="24"/>
                <w:szCs w:val="24"/>
              </w:rPr>
              <w:t xml:space="preserve"> / habitats / </w:t>
            </w:r>
            <w:r w:rsidR="001501BC" w:rsidRPr="005718E8">
              <w:rPr>
                <w:rFonts w:cs="Calibri"/>
                <w:sz w:val="24"/>
                <w:szCs w:val="24"/>
              </w:rPr>
              <w:t>biodiversity.</w:t>
            </w:r>
          </w:p>
          <w:p w14:paraId="12E8FB58" w14:textId="573B5C06" w:rsidR="00B4204A" w:rsidRPr="005718E8"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 xml:space="preserve">Promotes the transition to a low carbon </w:t>
            </w:r>
            <w:r w:rsidR="001501BC" w:rsidRPr="005718E8">
              <w:rPr>
                <w:rFonts w:cs="Calibri"/>
                <w:sz w:val="24"/>
                <w:szCs w:val="24"/>
              </w:rPr>
              <w:t>economy.</w:t>
            </w:r>
          </w:p>
          <w:p w14:paraId="0EFF26D4" w14:textId="77777777" w:rsidR="00370EA1" w:rsidRPr="00DA36B0"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 xml:space="preserve">Prepares </w:t>
            </w:r>
            <w:r w:rsidR="00AB54B5" w:rsidRPr="005718E8">
              <w:rPr>
                <w:rFonts w:cs="Calibri"/>
                <w:sz w:val="24"/>
                <w:szCs w:val="24"/>
              </w:rPr>
              <w:t>and/</w:t>
            </w:r>
            <w:r w:rsidRPr="005718E8">
              <w:rPr>
                <w:rFonts w:cs="Calibri"/>
                <w:sz w:val="24"/>
                <w:szCs w:val="24"/>
              </w:rPr>
              <w:t>or adapts communities for climate change impacts</w:t>
            </w:r>
          </w:p>
        </w:tc>
      </w:tr>
      <w:tr w:rsidR="00B94AE8" w:rsidRPr="00E52557" w14:paraId="184AEF99" w14:textId="77777777" w:rsidTr="005718E8">
        <w:trPr>
          <w:trHeight w:val="499"/>
        </w:trPr>
        <w:tc>
          <w:tcPr>
            <w:tcW w:w="9242" w:type="dxa"/>
            <w:tcBorders>
              <w:bottom w:val="single" w:sz="4" w:space="0" w:color="auto"/>
            </w:tcBorders>
            <w:vAlign w:val="center"/>
          </w:tcPr>
          <w:p w14:paraId="1496B4A5" w14:textId="77777777" w:rsidR="00370EA1" w:rsidRPr="00E52557" w:rsidRDefault="00370EA1" w:rsidP="0004423B">
            <w:pPr>
              <w:rPr>
                <w:rFonts w:cs="Calibri"/>
              </w:rPr>
            </w:pPr>
            <w:r w:rsidRPr="00E52557">
              <w:rPr>
                <w:rFonts w:cs="Calibri"/>
              </w:rPr>
              <w:t>Comments:</w:t>
            </w:r>
          </w:p>
          <w:p w14:paraId="4125F002" w14:textId="6277C05B" w:rsidR="00DA36B0" w:rsidRDefault="00380373" w:rsidP="001D4C04">
            <w:pPr>
              <w:rPr>
                <w:rFonts w:cs="Calibri"/>
              </w:rPr>
            </w:pPr>
            <w:r>
              <w:rPr>
                <w:rFonts w:cs="Calibri"/>
              </w:rPr>
              <w:t>N/A</w:t>
            </w:r>
          </w:p>
          <w:p w14:paraId="677540FC" w14:textId="77777777" w:rsidR="005718E8" w:rsidRPr="00E52557" w:rsidRDefault="005718E8" w:rsidP="001D4C04">
            <w:pPr>
              <w:rPr>
                <w:rFonts w:cs="Calibri"/>
              </w:rPr>
            </w:pPr>
          </w:p>
        </w:tc>
      </w:tr>
      <w:tr w:rsidR="005718E8" w:rsidRPr="005718E8" w14:paraId="0A6AE657" w14:textId="77777777" w:rsidTr="00FE340F">
        <w:trPr>
          <w:trHeight w:val="499"/>
        </w:trPr>
        <w:tc>
          <w:tcPr>
            <w:tcW w:w="9242" w:type="dxa"/>
            <w:tcBorders>
              <w:top w:val="single" w:sz="4" w:space="0" w:color="auto"/>
              <w:left w:val="single" w:sz="4" w:space="0" w:color="auto"/>
              <w:bottom w:val="single" w:sz="4" w:space="0" w:color="auto"/>
              <w:right w:val="single" w:sz="4" w:space="0" w:color="auto"/>
            </w:tcBorders>
            <w:shd w:val="clear" w:color="auto" w:fill="D9D9D9"/>
            <w:vAlign w:val="center"/>
          </w:tcPr>
          <w:p w14:paraId="0DD67137" w14:textId="77777777" w:rsidR="005718E8" w:rsidRPr="005718E8" w:rsidRDefault="005718E8" w:rsidP="00FE340F">
            <w:pPr>
              <w:rPr>
                <w:rFonts w:cs="Calibri"/>
                <w:b/>
                <w:sz w:val="24"/>
                <w:szCs w:val="24"/>
              </w:rPr>
            </w:pPr>
            <w:r w:rsidRPr="005718E8">
              <w:rPr>
                <w:rFonts w:cs="Calibri"/>
                <w:b/>
                <w:sz w:val="24"/>
                <w:szCs w:val="24"/>
              </w:rPr>
              <w:t>Corporate Parent</w:t>
            </w:r>
            <w:r>
              <w:rPr>
                <w:rFonts w:cs="Calibri"/>
                <w:b/>
                <w:sz w:val="24"/>
                <w:szCs w:val="24"/>
              </w:rPr>
              <w:t>ing and Care Experienced Young People</w:t>
            </w:r>
          </w:p>
          <w:p w14:paraId="76C1FA08" w14:textId="14900EEF"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 xml:space="preserve">Impacts on care experienced young </w:t>
            </w:r>
            <w:r w:rsidR="001501BC">
              <w:rPr>
                <w:rFonts w:cs="Calibri"/>
                <w:sz w:val="24"/>
                <w:szCs w:val="24"/>
              </w:rPr>
              <w:t>people.</w:t>
            </w:r>
          </w:p>
          <w:p w14:paraId="0AA207CF" w14:textId="3AA656CD"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 xml:space="preserve">Provides opportunities or reduces opportunities to participate in activities which are designed to promote the wellbeing of young </w:t>
            </w:r>
            <w:r w:rsidR="001501BC">
              <w:rPr>
                <w:rFonts w:cs="Calibri"/>
                <w:sz w:val="24"/>
                <w:szCs w:val="24"/>
              </w:rPr>
              <w:t>people.</w:t>
            </w:r>
          </w:p>
          <w:p w14:paraId="05125044" w14:textId="6CCE02FA"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 xml:space="preserve">Adversely affects the wellbeing of young </w:t>
            </w:r>
            <w:r w:rsidR="001501BC">
              <w:rPr>
                <w:rFonts w:cs="Calibri"/>
                <w:sz w:val="24"/>
                <w:szCs w:val="24"/>
              </w:rPr>
              <w:t>people.</w:t>
            </w:r>
          </w:p>
          <w:p w14:paraId="2A9DFFCB" w14:textId="77777777" w:rsidR="005718E8" w:rsidRPr="005718E8" w:rsidRDefault="00DA36B0" w:rsidP="00DA36B0">
            <w:pPr>
              <w:numPr>
                <w:ilvl w:val="0"/>
                <w:numId w:val="13"/>
              </w:numPr>
              <w:spacing w:after="120" w:line="240" w:lineRule="auto"/>
              <w:ind w:left="357" w:hanging="357"/>
              <w:rPr>
                <w:rFonts w:cs="Calibri"/>
                <w:sz w:val="24"/>
                <w:szCs w:val="24"/>
              </w:rPr>
            </w:pPr>
            <w:r>
              <w:rPr>
                <w:rFonts w:cs="Calibri"/>
                <w:sz w:val="24"/>
                <w:szCs w:val="24"/>
              </w:rPr>
              <w:t>Adversely impacts on outcomes for care experienced young people</w:t>
            </w:r>
          </w:p>
        </w:tc>
      </w:tr>
      <w:tr w:rsidR="005718E8" w:rsidRPr="005718E8" w14:paraId="3521586C" w14:textId="77777777" w:rsidTr="005718E8">
        <w:trPr>
          <w:trHeight w:val="499"/>
        </w:trPr>
        <w:tc>
          <w:tcPr>
            <w:tcW w:w="9242" w:type="dxa"/>
            <w:tcBorders>
              <w:top w:val="single" w:sz="4" w:space="0" w:color="auto"/>
              <w:left w:val="single" w:sz="4" w:space="0" w:color="auto"/>
              <w:bottom w:val="single" w:sz="4" w:space="0" w:color="auto"/>
              <w:right w:val="single" w:sz="4" w:space="0" w:color="auto"/>
            </w:tcBorders>
            <w:vAlign w:val="center"/>
          </w:tcPr>
          <w:p w14:paraId="4213580B" w14:textId="77777777" w:rsidR="005718E8" w:rsidRPr="00E52557" w:rsidRDefault="005718E8" w:rsidP="005718E8">
            <w:pPr>
              <w:rPr>
                <w:rFonts w:cs="Calibri"/>
              </w:rPr>
            </w:pPr>
            <w:r w:rsidRPr="00E52557">
              <w:rPr>
                <w:rFonts w:cs="Calibri"/>
              </w:rPr>
              <w:t>Comments:</w:t>
            </w:r>
          </w:p>
          <w:p w14:paraId="68A99072" w14:textId="271B3F26" w:rsidR="005718E8" w:rsidRDefault="00380373" w:rsidP="00FE340F">
            <w:pPr>
              <w:rPr>
                <w:rFonts w:cs="Calibri"/>
              </w:rPr>
            </w:pPr>
            <w:r>
              <w:rPr>
                <w:rFonts w:cs="Calibri"/>
              </w:rPr>
              <w:t>N/A</w:t>
            </w:r>
          </w:p>
          <w:p w14:paraId="4C174E3D" w14:textId="77777777" w:rsidR="00DA36B0" w:rsidRPr="005718E8" w:rsidRDefault="00DA36B0" w:rsidP="00FE340F">
            <w:pPr>
              <w:rPr>
                <w:rFonts w:cs="Calibri"/>
              </w:rPr>
            </w:pPr>
          </w:p>
        </w:tc>
      </w:tr>
    </w:tbl>
    <w:p w14:paraId="5B49EE0A" w14:textId="77777777" w:rsidR="009D17FB" w:rsidRPr="00E52557" w:rsidRDefault="009D17FB" w:rsidP="002D24D8">
      <w:pPr>
        <w:pStyle w:val="ListParagraph"/>
        <w:ind w:left="0"/>
        <w:rPr>
          <w:rFonts w:cs="Calibri"/>
          <w:b/>
          <w:sz w:val="24"/>
          <w:szCs w:val="24"/>
        </w:rPr>
      </w:pPr>
    </w:p>
    <w:p w14:paraId="3E3DE86C" w14:textId="77777777" w:rsidR="00370EA1" w:rsidRPr="00E52557" w:rsidRDefault="00370EA1" w:rsidP="002D24D8">
      <w:pPr>
        <w:pStyle w:val="ListParagraph"/>
        <w:ind w:left="0"/>
        <w:rPr>
          <w:rFonts w:cs="Calibri"/>
          <w:b/>
          <w:sz w:val="24"/>
          <w:szCs w:val="24"/>
        </w:rPr>
      </w:pPr>
    </w:p>
    <w:p w14:paraId="70678577" w14:textId="77777777" w:rsidR="00370EA1" w:rsidRPr="00C33A3F" w:rsidRDefault="00DA36B0" w:rsidP="009D17FB">
      <w:pPr>
        <w:pStyle w:val="ListParagraph"/>
        <w:ind w:left="0"/>
        <w:rPr>
          <w:rFonts w:cs="Calibri"/>
          <w:b/>
          <w:sz w:val="28"/>
          <w:szCs w:val="28"/>
        </w:rPr>
      </w:pPr>
      <w:r>
        <w:rPr>
          <w:rFonts w:cs="Calibri"/>
          <w:b/>
          <w:sz w:val="28"/>
          <w:szCs w:val="28"/>
        </w:rPr>
        <w:br w:type="page"/>
      </w:r>
      <w:r w:rsidR="00370EA1" w:rsidRPr="00C33A3F">
        <w:rPr>
          <w:rFonts w:cs="Calibri"/>
          <w:b/>
          <w:sz w:val="28"/>
          <w:szCs w:val="28"/>
        </w:rPr>
        <w:lastRenderedPageBreak/>
        <w:t>Section 3.</w:t>
      </w:r>
      <w:r>
        <w:rPr>
          <w:rFonts w:cs="Calibri"/>
          <w:b/>
          <w:sz w:val="28"/>
          <w:szCs w:val="28"/>
        </w:rPr>
        <w:t xml:space="preserve"> </w:t>
      </w:r>
      <w:r w:rsidR="002D24D8" w:rsidRPr="00C33A3F">
        <w:rPr>
          <w:rFonts w:cs="Calibri"/>
          <w:b/>
          <w:sz w:val="28"/>
          <w:szCs w:val="28"/>
        </w:rPr>
        <w:t>Action Plan</w:t>
      </w:r>
    </w:p>
    <w:p w14:paraId="4E78247C" w14:textId="77777777" w:rsidR="00370EA1" w:rsidRPr="00E52557" w:rsidRDefault="00370EA1" w:rsidP="009D17FB">
      <w:pPr>
        <w:pStyle w:val="ListParagraph"/>
        <w:ind w:left="0"/>
        <w:rPr>
          <w:rFonts w:cs="Calibri"/>
          <w:b/>
          <w:sz w:val="24"/>
          <w:szCs w:val="24"/>
        </w:rPr>
      </w:pPr>
    </w:p>
    <w:p w14:paraId="721C856E" w14:textId="77777777" w:rsidR="00F47CC9" w:rsidRDefault="00F47CC9" w:rsidP="009D17FB">
      <w:pPr>
        <w:pStyle w:val="ListParagraph"/>
        <w:ind w:left="0"/>
        <w:rPr>
          <w:rFonts w:cs="Calibri"/>
          <w:sz w:val="24"/>
          <w:szCs w:val="24"/>
        </w:rPr>
      </w:pPr>
      <w:r w:rsidRPr="00E52557">
        <w:rPr>
          <w:rFonts w:cs="Calibri"/>
          <w:sz w:val="24"/>
          <w:szCs w:val="24"/>
        </w:rPr>
        <w:t xml:space="preserve">What, if any changes will be made to the proposal/ policy as a result of the assessment? </w:t>
      </w:r>
    </w:p>
    <w:p w14:paraId="4B37CBBD" w14:textId="77777777" w:rsidR="00DA36B0" w:rsidRPr="00E52557" w:rsidRDefault="00DA36B0" w:rsidP="009D17FB">
      <w:pPr>
        <w:pStyle w:val="ListParagraph"/>
        <w:ind w:left="0"/>
        <w:rPr>
          <w:rFonts w:cs="Calibri"/>
          <w:b/>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3145"/>
        <w:gridCol w:w="1559"/>
        <w:gridCol w:w="1276"/>
        <w:gridCol w:w="1701"/>
      </w:tblGrid>
      <w:tr w:rsidR="00D737DA" w:rsidRPr="00E52557" w14:paraId="473FEE6A" w14:textId="77777777" w:rsidTr="009D17FB">
        <w:tc>
          <w:tcPr>
            <w:tcW w:w="1959" w:type="dxa"/>
            <w:shd w:val="pct20" w:color="auto" w:fill="auto"/>
          </w:tcPr>
          <w:p w14:paraId="368FF863" w14:textId="77777777" w:rsidR="002D24D8" w:rsidRPr="00E52557" w:rsidRDefault="00F47CC9" w:rsidP="004300C6">
            <w:pPr>
              <w:pStyle w:val="ListParagraph"/>
              <w:ind w:left="0"/>
              <w:rPr>
                <w:rFonts w:cs="Calibri"/>
                <w:b/>
                <w:sz w:val="24"/>
                <w:szCs w:val="24"/>
              </w:rPr>
            </w:pPr>
            <w:r w:rsidRPr="00E52557">
              <w:rPr>
                <w:rFonts w:cs="Calibri"/>
                <w:b/>
                <w:sz w:val="24"/>
                <w:szCs w:val="24"/>
              </w:rPr>
              <w:t>Changes to be made</w:t>
            </w:r>
          </w:p>
        </w:tc>
        <w:tc>
          <w:tcPr>
            <w:tcW w:w="3145" w:type="dxa"/>
            <w:shd w:val="pct20" w:color="auto" w:fill="auto"/>
          </w:tcPr>
          <w:p w14:paraId="4C38C8ED"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1559" w:type="dxa"/>
            <w:shd w:val="pct20" w:color="auto" w:fill="auto"/>
          </w:tcPr>
          <w:p w14:paraId="39811992"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1276" w:type="dxa"/>
            <w:shd w:val="pct20" w:color="auto" w:fill="auto"/>
          </w:tcPr>
          <w:p w14:paraId="28BEB7FA"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701" w:type="dxa"/>
            <w:shd w:val="pct20" w:color="auto" w:fill="auto"/>
          </w:tcPr>
          <w:p w14:paraId="37A4C5AA"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D737DA" w:rsidRPr="00E52557" w14:paraId="2431492F" w14:textId="77777777" w:rsidTr="009D17FB">
        <w:tc>
          <w:tcPr>
            <w:tcW w:w="1959" w:type="dxa"/>
          </w:tcPr>
          <w:p w14:paraId="7AAA224F" w14:textId="1A278290" w:rsidR="002D24D8" w:rsidRPr="00E52557" w:rsidRDefault="005B5FB3" w:rsidP="000D027D">
            <w:pPr>
              <w:pStyle w:val="ListParagraph"/>
              <w:ind w:left="0"/>
              <w:rPr>
                <w:rFonts w:cs="Calibri"/>
                <w:sz w:val="24"/>
                <w:szCs w:val="24"/>
              </w:rPr>
            </w:pPr>
            <w:r>
              <w:rPr>
                <w:rFonts w:cs="Calibri"/>
                <w:sz w:val="24"/>
                <w:szCs w:val="24"/>
              </w:rPr>
              <w:t>n/a</w:t>
            </w:r>
          </w:p>
        </w:tc>
        <w:tc>
          <w:tcPr>
            <w:tcW w:w="3145" w:type="dxa"/>
          </w:tcPr>
          <w:p w14:paraId="6BF32DAD" w14:textId="77777777" w:rsidR="002D24D8" w:rsidRPr="00E52557" w:rsidRDefault="002D24D8" w:rsidP="004300C6">
            <w:pPr>
              <w:pStyle w:val="ListParagraph"/>
              <w:ind w:left="0"/>
              <w:rPr>
                <w:rFonts w:cs="Calibri"/>
                <w:sz w:val="24"/>
                <w:szCs w:val="24"/>
              </w:rPr>
            </w:pPr>
          </w:p>
        </w:tc>
        <w:tc>
          <w:tcPr>
            <w:tcW w:w="1559" w:type="dxa"/>
          </w:tcPr>
          <w:p w14:paraId="6B2C4526" w14:textId="77777777" w:rsidR="002D24D8" w:rsidRPr="00E52557" w:rsidRDefault="002D24D8" w:rsidP="004300C6">
            <w:pPr>
              <w:pStyle w:val="ListParagraph"/>
              <w:ind w:left="0"/>
              <w:rPr>
                <w:rFonts w:cs="Calibri"/>
                <w:sz w:val="24"/>
                <w:szCs w:val="24"/>
              </w:rPr>
            </w:pPr>
          </w:p>
        </w:tc>
        <w:tc>
          <w:tcPr>
            <w:tcW w:w="1276" w:type="dxa"/>
          </w:tcPr>
          <w:p w14:paraId="1C65B406" w14:textId="77777777" w:rsidR="002D24D8" w:rsidRPr="00E52557" w:rsidRDefault="002D24D8" w:rsidP="001D4C04">
            <w:pPr>
              <w:pStyle w:val="ListParagraph"/>
              <w:ind w:left="0"/>
              <w:rPr>
                <w:rFonts w:cs="Calibri"/>
                <w:sz w:val="24"/>
                <w:szCs w:val="24"/>
              </w:rPr>
            </w:pPr>
          </w:p>
        </w:tc>
        <w:tc>
          <w:tcPr>
            <w:tcW w:w="1701" w:type="dxa"/>
          </w:tcPr>
          <w:p w14:paraId="04B80F58" w14:textId="77777777" w:rsidR="002D24D8" w:rsidRPr="00E52557" w:rsidRDefault="002D24D8" w:rsidP="004300C6">
            <w:pPr>
              <w:pStyle w:val="ListParagraph"/>
              <w:ind w:left="0"/>
              <w:rPr>
                <w:rFonts w:cs="Calibri"/>
                <w:sz w:val="24"/>
                <w:szCs w:val="24"/>
              </w:rPr>
            </w:pPr>
          </w:p>
        </w:tc>
      </w:tr>
      <w:tr w:rsidR="00D737DA" w:rsidRPr="00E52557" w14:paraId="72C23E09" w14:textId="77777777" w:rsidTr="009D17FB">
        <w:tc>
          <w:tcPr>
            <w:tcW w:w="1959" w:type="dxa"/>
          </w:tcPr>
          <w:p w14:paraId="11D15BFB" w14:textId="77777777" w:rsidR="002D24D8" w:rsidRPr="00E52557" w:rsidRDefault="002D24D8" w:rsidP="001D4C04">
            <w:pPr>
              <w:pStyle w:val="ListParagraph"/>
              <w:ind w:left="0"/>
              <w:rPr>
                <w:rFonts w:cs="Calibri"/>
                <w:sz w:val="24"/>
                <w:szCs w:val="24"/>
              </w:rPr>
            </w:pPr>
          </w:p>
        </w:tc>
        <w:tc>
          <w:tcPr>
            <w:tcW w:w="3145" w:type="dxa"/>
          </w:tcPr>
          <w:p w14:paraId="27C25FBC" w14:textId="77777777" w:rsidR="002D24D8" w:rsidRPr="00E52557" w:rsidRDefault="002D24D8" w:rsidP="004300C6">
            <w:pPr>
              <w:pStyle w:val="ListParagraph"/>
              <w:ind w:left="0"/>
              <w:rPr>
                <w:rFonts w:cs="Calibri"/>
                <w:b/>
                <w:sz w:val="24"/>
                <w:szCs w:val="24"/>
              </w:rPr>
            </w:pPr>
          </w:p>
        </w:tc>
        <w:tc>
          <w:tcPr>
            <w:tcW w:w="1559" w:type="dxa"/>
          </w:tcPr>
          <w:p w14:paraId="66DF87EF" w14:textId="77777777" w:rsidR="002D24D8" w:rsidRPr="00E52557" w:rsidRDefault="002D24D8" w:rsidP="004300C6">
            <w:pPr>
              <w:pStyle w:val="ListParagraph"/>
              <w:ind w:left="0"/>
              <w:rPr>
                <w:rFonts w:cs="Calibri"/>
                <w:sz w:val="24"/>
                <w:szCs w:val="24"/>
              </w:rPr>
            </w:pPr>
          </w:p>
        </w:tc>
        <w:tc>
          <w:tcPr>
            <w:tcW w:w="1276" w:type="dxa"/>
          </w:tcPr>
          <w:p w14:paraId="286ED775" w14:textId="77777777" w:rsidR="002D24D8" w:rsidRPr="00E52557" w:rsidRDefault="002D24D8" w:rsidP="001D4C04">
            <w:pPr>
              <w:pStyle w:val="ListParagraph"/>
              <w:ind w:left="0"/>
              <w:rPr>
                <w:rFonts w:cs="Calibri"/>
                <w:sz w:val="24"/>
                <w:szCs w:val="24"/>
              </w:rPr>
            </w:pPr>
          </w:p>
        </w:tc>
        <w:tc>
          <w:tcPr>
            <w:tcW w:w="1701" w:type="dxa"/>
          </w:tcPr>
          <w:p w14:paraId="3F4C721B" w14:textId="77777777" w:rsidR="002D24D8" w:rsidRPr="00E52557" w:rsidRDefault="002D24D8" w:rsidP="001D4C04">
            <w:pPr>
              <w:pStyle w:val="ListParagraph"/>
              <w:ind w:left="0"/>
              <w:rPr>
                <w:rFonts w:cs="Calibri"/>
                <w:sz w:val="24"/>
                <w:szCs w:val="24"/>
              </w:rPr>
            </w:pPr>
          </w:p>
        </w:tc>
      </w:tr>
      <w:tr w:rsidR="00DA36B0" w:rsidRPr="00E52557" w14:paraId="75562286" w14:textId="77777777" w:rsidTr="009D17FB">
        <w:tc>
          <w:tcPr>
            <w:tcW w:w="1959" w:type="dxa"/>
          </w:tcPr>
          <w:p w14:paraId="20D2E35F" w14:textId="77777777" w:rsidR="00DA36B0" w:rsidRPr="00E52557" w:rsidRDefault="00DA36B0" w:rsidP="001D4C04">
            <w:pPr>
              <w:pStyle w:val="ListParagraph"/>
              <w:ind w:left="0"/>
              <w:rPr>
                <w:rFonts w:cs="Calibri"/>
                <w:sz w:val="24"/>
                <w:szCs w:val="24"/>
              </w:rPr>
            </w:pPr>
          </w:p>
        </w:tc>
        <w:tc>
          <w:tcPr>
            <w:tcW w:w="3145" w:type="dxa"/>
          </w:tcPr>
          <w:p w14:paraId="55696FFA" w14:textId="77777777" w:rsidR="00DA36B0" w:rsidRPr="00E52557" w:rsidRDefault="00DA36B0" w:rsidP="004300C6">
            <w:pPr>
              <w:pStyle w:val="ListParagraph"/>
              <w:ind w:left="0"/>
              <w:rPr>
                <w:rFonts w:cs="Calibri"/>
                <w:b/>
                <w:sz w:val="24"/>
                <w:szCs w:val="24"/>
              </w:rPr>
            </w:pPr>
          </w:p>
        </w:tc>
        <w:tc>
          <w:tcPr>
            <w:tcW w:w="1559" w:type="dxa"/>
          </w:tcPr>
          <w:p w14:paraId="48F9BA10" w14:textId="77777777" w:rsidR="00DA36B0" w:rsidRPr="00E52557" w:rsidRDefault="00DA36B0" w:rsidP="004300C6">
            <w:pPr>
              <w:pStyle w:val="ListParagraph"/>
              <w:ind w:left="0"/>
              <w:rPr>
                <w:rFonts w:cs="Calibri"/>
                <w:sz w:val="24"/>
                <w:szCs w:val="24"/>
              </w:rPr>
            </w:pPr>
          </w:p>
        </w:tc>
        <w:tc>
          <w:tcPr>
            <w:tcW w:w="1276" w:type="dxa"/>
          </w:tcPr>
          <w:p w14:paraId="2F63D566" w14:textId="77777777" w:rsidR="00DA36B0" w:rsidRPr="00E52557" w:rsidRDefault="00DA36B0" w:rsidP="001D4C04">
            <w:pPr>
              <w:pStyle w:val="ListParagraph"/>
              <w:ind w:left="0"/>
              <w:rPr>
                <w:rFonts w:cs="Calibri"/>
                <w:sz w:val="24"/>
                <w:szCs w:val="24"/>
              </w:rPr>
            </w:pPr>
          </w:p>
        </w:tc>
        <w:tc>
          <w:tcPr>
            <w:tcW w:w="1701" w:type="dxa"/>
          </w:tcPr>
          <w:p w14:paraId="23FE7EE0" w14:textId="77777777" w:rsidR="00DA36B0" w:rsidRPr="00E52557" w:rsidRDefault="00DA36B0" w:rsidP="001D4C04">
            <w:pPr>
              <w:pStyle w:val="ListParagraph"/>
              <w:ind w:left="0"/>
              <w:rPr>
                <w:rFonts w:cs="Calibri"/>
                <w:sz w:val="24"/>
                <w:szCs w:val="24"/>
              </w:rPr>
            </w:pPr>
          </w:p>
        </w:tc>
      </w:tr>
      <w:tr w:rsidR="00D737DA" w:rsidRPr="00E52557" w14:paraId="3CB8EADD" w14:textId="77777777" w:rsidTr="009D17FB">
        <w:tc>
          <w:tcPr>
            <w:tcW w:w="1959" w:type="dxa"/>
          </w:tcPr>
          <w:p w14:paraId="04777601" w14:textId="77777777" w:rsidR="002D24D8" w:rsidRPr="00E52557" w:rsidRDefault="002D24D8" w:rsidP="004300C6">
            <w:pPr>
              <w:pStyle w:val="ListParagraph"/>
              <w:ind w:left="0"/>
              <w:rPr>
                <w:rFonts w:cs="Calibri"/>
                <w:b/>
                <w:sz w:val="24"/>
                <w:szCs w:val="24"/>
              </w:rPr>
            </w:pPr>
          </w:p>
        </w:tc>
        <w:tc>
          <w:tcPr>
            <w:tcW w:w="3145" w:type="dxa"/>
          </w:tcPr>
          <w:p w14:paraId="75F6B9A2" w14:textId="77777777" w:rsidR="002D24D8" w:rsidRPr="00E52557" w:rsidRDefault="002D24D8" w:rsidP="004300C6">
            <w:pPr>
              <w:pStyle w:val="ListParagraph"/>
              <w:ind w:left="0"/>
              <w:rPr>
                <w:rFonts w:cs="Calibri"/>
                <w:b/>
                <w:sz w:val="24"/>
                <w:szCs w:val="24"/>
              </w:rPr>
            </w:pPr>
          </w:p>
        </w:tc>
        <w:tc>
          <w:tcPr>
            <w:tcW w:w="1559" w:type="dxa"/>
          </w:tcPr>
          <w:p w14:paraId="153C81AD" w14:textId="77777777" w:rsidR="002D24D8" w:rsidRPr="00E52557" w:rsidRDefault="002D24D8" w:rsidP="004300C6">
            <w:pPr>
              <w:pStyle w:val="ListParagraph"/>
              <w:ind w:left="0"/>
              <w:rPr>
                <w:rFonts w:cs="Calibri"/>
                <w:b/>
                <w:sz w:val="24"/>
                <w:szCs w:val="24"/>
              </w:rPr>
            </w:pPr>
          </w:p>
        </w:tc>
        <w:tc>
          <w:tcPr>
            <w:tcW w:w="1276" w:type="dxa"/>
          </w:tcPr>
          <w:p w14:paraId="4D478D35" w14:textId="77777777" w:rsidR="002D24D8" w:rsidRPr="00E52557" w:rsidRDefault="002D24D8" w:rsidP="004300C6">
            <w:pPr>
              <w:pStyle w:val="ListParagraph"/>
              <w:ind w:left="0"/>
              <w:rPr>
                <w:rFonts w:cs="Calibri"/>
                <w:b/>
                <w:sz w:val="24"/>
                <w:szCs w:val="24"/>
              </w:rPr>
            </w:pPr>
          </w:p>
        </w:tc>
        <w:tc>
          <w:tcPr>
            <w:tcW w:w="1701" w:type="dxa"/>
          </w:tcPr>
          <w:p w14:paraId="4D010F68" w14:textId="77777777" w:rsidR="002D24D8" w:rsidRPr="00E52557" w:rsidRDefault="002D24D8" w:rsidP="004300C6">
            <w:pPr>
              <w:pStyle w:val="ListParagraph"/>
              <w:ind w:left="0"/>
              <w:rPr>
                <w:rFonts w:cs="Calibri"/>
                <w:b/>
                <w:sz w:val="24"/>
                <w:szCs w:val="24"/>
              </w:rPr>
            </w:pPr>
          </w:p>
        </w:tc>
      </w:tr>
    </w:tbl>
    <w:p w14:paraId="1D16F136" w14:textId="77777777" w:rsidR="00116C0C" w:rsidRDefault="00116C0C" w:rsidP="002D24D8">
      <w:pPr>
        <w:pStyle w:val="ListParagraph"/>
        <w:rPr>
          <w:rFonts w:cs="Calibri"/>
          <w:b/>
          <w:sz w:val="24"/>
          <w:szCs w:val="24"/>
        </w:rPr>
      </w:pPr>
    </w:p>
    <w:p w14:paraId="14305EB1" w14:textId="77777777" w:rsidR="00C33A3F" w:rsidRDefault="00C33A3F" w:rsidP="002D24D8">
      <w:pPr>
        <w:pStyle w:val="ListParagraph"/>
        <w:rPr>
          <w:rFonts w:cs="Calibri"/>
          <w:b/>
          <w:sz w:val="24"/>
          <w:szCs w:val="24"/>
        </w:rPr>
      </w:pPr>
    </w:p>
    <w:p w14:paraId="1EAD5703" w14:textId="77777777" w:rsidR="00DA36B0" w:rsidRPr="00E52557" w:rsidRDefault="00DA36B0" w:rsidP="002D24D8">
      <w:pPr>
        <w:pStyle w:val="ListParagraph"/>
        <w:rPr>
          <w:rFonts w:cs="Calibri"/>
          <w:b/>
          <w:sz w:val="24"/>
          <w:szCs w:val="24"/>
        </w:rPr>
      </w:pPr>
    </w:p>
    <w:p w14:paraId="7AEFD618" w14:textId="77777777" w:rsidR="002D24D8" w:rsidRPr="00E52557" w:rsidRDefault="00116C0C" w:rsidP="009D17FB">
      <w:pPr>
        <w:pStyle w:val="ListParagraph"/>
        <w:ind w:left="0"/>
        <w:rPr>
          <w:rFonts w:cs="Calibri"/>
          <w:b/>
          <w:sz w:val="24"/>
          <w:szCs w:val="24"/>
        </w:rPr>
      </w:pPr>
      <w:r w:rsidRPr="00E52557">
        <w:rPr>
          <w:rFonts w:cs="Calibri"/>
          <w:b/>
          <w:sz w:val="24"/>
          <w:szCs w:val="24"/>
        </w:rPr>
        <w:t>For consideration of the Head of Service</w:t>
      </w:r>
    </w:p>
    <w:p w14:paraId="5DF545E9" w14:textId="77777777" w:rsidR="002D24D8" w:rsidRPr="00E52557" w:rsidRDefault="002D24D8" w:rsidP="002D24D8">
      <w:pPr>
        <w:pStyle w:val="ListParagraph"/>
        <w:rPr>
          <w:rFonts w:cs="Calibri"/>
          <w:b/>
          <w:sz w:val="24"/>
          <w:szCs w:val="24"/>
        </w:rPr>
      </w:pPr>
    </w:p>
    <w:p w14:paraId="2587EAC4" w14:textId="77777777" w:rsidR="00116C0C" w:rsidRPr="00E52557" w:rsidRDefault="00116C0C" w:rsidP="00370EA1">
      <w:pPr>
        <w:pStyle w:val="ListParagraph"/>
        <w:ind w:left="0"/>
        <w:rPr>
          <w:rFonts w:cs="Calibri"/>
          <w:sz w:val="24"/>
          <w:szCs w:val="24"/>
        </w:rPr>
      </w:pPr>
      <w:r w:rsidRPr="00E52557">
        <w:rPr>
          <w:rFonts w:cs="Calibri"/>
          <w:sz w:val="24"/>
          <w:szCs w:val="24"/>
        </w:rPr>
        <w:t>Can you identify any cumulative impacts on equality groups or vulnerable people arising from this policy, when considered alongside other changes across other services?</w:t>
      </w:r>
    </w:p>
    <w:p w14:paraId="6A4622FD" w14:textId="77777777" w:rsidR="00116C0C" w:rsidRPr="0061179B" w:rsidRDefault="00116C0C" w:rsidP="00926681">
      <w:pPr>
        <w:pStyle w:val="ListParagraph"/>
        <w:rPr>
          <w:rFonts w:cs="Calibri"/>
          <w:bCs/>
          <w:color w:val="4472C4" w:themeColor="accent1"/>
          <w:sz w:val="24"/>
          <w:szCs w:val="24"/>
        </w:rPr>
      </w:pPr>
    </w:p>
    <w:p w14:paraId="1FB9302F" w14:textId="663F7B2D" w:rsidR="00370EA1" w:rsidRPr="00380373" w:rsidRDefault="0061179B" w:rsidP="0061179B">
      <w:pPr>
        <w:rPr>
          <w:rFonts w:cs="Calibri"/>
          <w:bCs/>
          <w:sz w:val="24"/>
          <w:szCs w:val="24"/>
        </w:rPr>
      </w:pPr>
      <w:r w:rsidRPr="00380373">
        <w:rPr>
          <w:rFonts w:cs="Calibri"/>
          <w:bCs/>
          <w:sz w:val="24"/>
          <w:szCs w:val="24"/>
        </w:rPr>
        <w:t>No – the impacts of this policy are positive and will not have any negative cumulative impact on equality groups or vulnerable people.</w:t>
      </w:r>
    </w:p>
    <w:p w14:paraId="1E7A409C" w14:textId="77777777" w:rsidR="00370EA1" w:rsidRDefault="00370EA1" w:rsidP="00926681">
      <w:pPr>
        <w:pStyle w:val="ListParagraph"/>
        <w:rPr>
          <w:rFonts w:cs="Calibri"/>
          <w:b/>
          <w:sz w:val="24"/>
          <w:szCs w:val="24"/>
        </w:rPr>
      </w:pPr>
    </w:p>
    <w:p w14:paraId="449DE23B" w14:textId="77777777" w:rsidR="00C33A3F" w:rsidRDefault="00C33A3F" w:rsidP="00926681">
      <w:pPr>
        <w:pStyle w:val="ListParagraph"/>
        <w:rPr>
          <w:rFonts w:cs="Calibri"/>
          <w:b/>
          <w:sz w:val="24"/>
          <w:szCs w:val="24"/>
        </w:rPr>
      </w:pPr>
    </w:p>
    <w:p w14:paraId="77FCCD38" w14:textId="77777777" w:rsidR="00DA36B0" w:rsidRDefault="00DA36B0" w:rsidP="00926681">
      <w:pPr>
        <w:pStyle w:val="ListParagraph"/>
        <w:rPr>
          <w:rFonts w:cs="Calibri"/>
          <w:b/>
          <w:sz w:val="24"/>
          <w:szCs w:val="24"/>
        </w:rPr>
      </w:pPr>
    </w:p>
    <w:p w14:paraId="3859CABD" w14:textId="77777777" w:rsidR="00DA36B0" w:rsidRPr="00E52557" w:rsidRDefault="00DA36B0" w:rsidP="00926681">
      <w:pPr>
        <w:pStyle w:val="ListParagraph"/>
        <w:rPr>
          <w:rFonts w:cs="Calibri"/>
          <w:b/>
          <w:sz w:val="24"/>
          <w:szCs w:val="24"/>
        </w:rPr>
      </w:pPr>
    </w:p>
    <w:p w14:paraId="67C395FD" w14:textId="77777777" w:rsidR="00116C0C" w:rsidRPr="00E52557" w:rsidRDefault="00116C0C" w:rsidP="00926681">
      <w:pPr>
        <w:pStyle w:val="ListParagraph"/>
        <w:ind w:left="360"/>
        <w:rPr>
          <w:rFonts w:cs="Calibri"/>
          <w:b/>
          <w:sz w:val="24"/>
          <w:szCs w:val="24"/>
        </w:rPr>
      </w:pPr>
    </w:p>
    <w:p w14:paraId="555E093D" w14:textId="77777777" w:rsidR="002D24D8" w:rsidRPr="00E52557" w:rsidRDefault="00DA46F8" w:rsidP="00370EA1">
      <w:pPr>
        <w:pStyle w:val="ListParagraph"/>
        <w:ind w:left="0"/>
        <w:rPr>
          <w:rFonts w:cs="Calibri"/>
          <w:b/>
          <w:sz w:val="24"/>
          <w:szCs w:val="24"/>
        </w:rPr>
      </w:pPr>
      <w:r w:rsidRPr="00E52557">
        <w:rPr>
          <w:rFonts w:cs="Calibri"/>
          <w:b/>
          <w:sz w:val="24"/>
          <w:szCs w:val="24"/>
        </w:rPr>
        <w:t>Sign off by Head of Service</w:t>
      </w:r>
    </w:p>
    <w:p w14:paraId="03954C2F" w14:textId="5B60E0C3" w:rsidR="001A7A48" w:rsidRDefault="001A7A48" w:rsidP="001A7A48">
      <w:pPr>
        <w:ind w:hanging="76"/>
        <w:rPr>
          <w:b/>
          <w:bCs/>
          <w:lang w:eastAsia="en-GB"/>
        </w:rPr>
      </w:pPr>
      <w:r>
        <w:rPr>
          <w:rFonts w:cs="Calibri"/>
          <w:sz w:val="24"/>
          <w:szCs w:val="24"/>
        </w:rPr>
        <w:t xml:space="preserve"> </w:t>
      </w:r>
      <w:r w:rsidRPr="00E52557">
        <w:rPr>
          <w:rFonts w:cs="Calibri"/>
          <w:sz w:val="24"/>
          <w:szCs w:val="24"/>
        </w:rPr>
        <w:t>Name</w:t>
      </w:r>
      <w:r>
        <w:rPr>
          <w:rFonts w:cs="Calibri"/>
          <w:sz w:val="24"/>
          <w:szCs w:val="24"/>
        </w:rPr>
        <w:t>:</w:t>
      </w:r>
      <w:r w:rsidRPr="00586418">
        <w:rPr>
          <w:rFonts w:cs="Calibri"/>
          <w:sz w:val="24"/>
          <w:szCs w:val="24"/>
        </w:rPr>
        <w:t xml:space="preserve"> SARAH FORTUNE </w:t>
      </w:r>
      <w:r>
        <w:rPr>
          <w:rFonts w:cs="Calibri"/>
          <w:sz w:val="24"/>
          <w:szCs w:val="24"/>
        </w:rPr>
        <w:t xml:space="preserve"> - </w:t>
      </w:r>
      <w:r w:rsidRPr="00586418">
        <w:rPr>
          <w:rFonts w:cs="Calibri"/>
          <w:sz w:val="24"/>
          <w:szCs w:val="24"/>
        </w:rPr>
        <w:t xml:space="preserve">  </w:t>
      </w:r>
      <w:r w:rsidRPr="004E31B0">
        <w:rPr>
          <w:sz w:val="24"/>
          <w:szCs w:val="24"/>
        </w:rPr>
        <w:t xml:space="preserve">Depute Chief Executive Resources and Economy </w:t>
      </w:r>
    </w:p>
    <w:p w14:paraId="13954C71" w14:textId="77777777" w:rsidR="002D24D8" w:rsidRPr="00E52557" w:rsidRDefault="002D24D8" w:rsidP="002D24D8">
      <w:pPr>
        <w:pStyle w:val="ListParagraph"/>
        <w:ind w:left="360"/>
        <w:rPr>
          <w:rFonts w:cs="Calibri"/>
          <w:b/>
          <w:sz w:val="24"/>
          <w:szCs w:val="24"/>
        </w:rPr>
      </w:pPr>
    </w:p>
    <w:p w14:paraId="4813EA37" w14:textId="347A69F8" w:rsidR="002D24D8" w:rsidRPr="001A7A48" w:rsidRDefault="001A7A48" w:rsidP="001A7A48">
      <w:pPr>
        <w:pStyle w:val="ListParagraph"/>
        <w:ind w:left="360"/>
        <w:rPr>
          <w:rFonts w:cs="Calibri"/>
          <w:sz w:val="24"/>
          <w:szCs w:val="24"/>
        </w:rPr>
      </w:pPr>
      <w:r w:rsidRPr="000D3A06">
        <w:rPr>
          <w:noProof/>
          <w:lang w:eastAsia="en-GB"/>
        </w:rPr>
        <w:drawing>
          <wp:inline distT="0" distB="0" distL="0" distR="0" wp14:anchorId="067F4AAB" wp14:editId="5C602ABB">
            <wp:extent cx="1708150" cy="584486"/>
            <wp:effectExtent l="0" t="0" r="6350" b="6350"/>
            <wp:docPr id="1" name="Picture 1" descr="Z:\Sarah\Sarah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arah\Sarah 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4886" cy="590213"/>
                    </a:xfrm>
                    <a:prstGeom prst="rect">
                      <a:avLst/>
                    </a:prstGeom>
                    <a:noFill/>
                    <a:ln>
                      <a:noFill/>
                    </a:ln>
                  </pic:spPr>
                </pic:pic>
              </a:graphicData>
            </a:graphic>
          </wp:inline>
        </w:drawing>
      </w:r>
    </w:p>
    <w:p w14:paraId="3F0D26B5" w14:textId="47B5C5ED" w:rsidR="002D24D8" w:rsidRPr="001A7A48" w:rsidRDefault="001A7A48" w:rsidP="001A7A48">
      <w:pPr>
        <w:rPr>
          <w:rFonts w:cs="Calibri"/>
          <w:sz w:val="24"/>
          <w:szCs w:val="24"/>
        </w:rPr>
      </w:pPr>
      <w:r w:rsidRPr="004E31B0">
        <w:rPr>
          <w:rFonts w:cs="Calibri"/>
          <w:sz w:val="24"/>
          <w:szCs w:val="24"/>
        </w:rPr>
        <w:t xml:space="preserve">Date: </w:t>
      </w:r>
      <w:r>
        <w:rPr>
          <w:rFonts w:cs="Calibri"/>
          <w:sz w:val="24"/>
          <w:szCs w:val="24"/>
        </w:rPr>
        <w:t>1</w:t>
      </w:r>
      <w:r w:rsidRPr="004E31B0">
        <w:rPr>
          <w:rFonts w:cs="Calibri"/>
          <w:sz w:val="24"/>
          <w:szCs w:val="24"/>
        </w:rPr>
        <w:t xml:space="preserve">6/04/2026 </w:t>
      </w:r>
    </w:p>
    <w:p w14:paraId="7692C8B7" w14:textId="77777777" w:rsidR="00606DCF" w:rsidRPr="00E52557" w:rsidRDefault="00606DCF" w:rsidP="00445095">
      <w:pPr>
        <w:pStyle w:val="ListParagraph"/>
        <w:ind w:left="0"/>
        <w:rPr>
          <w:rFonts w:cs="Calibri"/>
          <w:b/>
          <w:sz w:val="24"/>
          <w:szCs w:val="24"/>
        </w:rPr>
      </w:pPr>
    </w:p>
    <w:sectPr w:rsidR="00606DCF" w:rsidRPr="00E52557" w:rsidSect="00C8388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AD57A" w14:textId="77777777" w:rsidR="00E55E71" w:rsidRDefault="00E55E71" w:rsidP="00A77DB4">
      <w:pPr>
        <w:spacing w:after="0" w:line="240" w:lineRule="auto"/>
      </w:pPr>
      <w:r>
        <w:separator/>
      </w:r>
    </w:p>
  </w:endnote>
  <w:endnote w:type="continuationSeparator" w:id="0">
    <w:p w14:paraId="50487F23" w14:textId="77777777" w:rsidR="00E55E71" w:rsidRDefault="00E55E71"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39FF" w14:textId="77777777" w:rsidR="00EC18B7" w:rsidRDefault="00EC18B7">
    <w:pPr>
      <w:pStyle w:val="Footer"/>
      <w:jc w:val="right"/>
    </w:pPr>
    <w:r>
      <w:fldChar w:fldCharType="begin"/>
    </w:r>
    <w:r>
      <w:instrText xml:space="preserve"> PAGE   \* MERGEFORMAT </w:instrText>
    </w:r>
    <w:r>
      <w:fldChar w:fldCharType="separate"/>
    </w:r>
    <w:r w:rsidR="00CB413F">
      <w:rPr>
        <w:noProof/>
      </w:rPr>
      <w:t>3</w:t>
    </w:r>
    <w:r>
      <w:fldChar w:fldCharType="end"/>
    </w:r>
  </w:p>
  <w:p w14:paraId="5FECAA5A" w14:textId="77777777" w:rsidR="00EC18B7" w:rsidRDefault="00EC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D495B" w14:textId="77777777" w:rsidR="00E55E71" w:rsidRDefault="00E55E71" w:rsidP="00A77DB4">
      <w:pPr>
        <w:spacing w:after="0" w:line="240" w:lineRule="auto"/>
      </w:pPr>
      <w:r>
        <w:separator/>
      </w:r>
    </w:p>
  </w:footnote>
  <w:footnote w:type="continuationSeparator" w:id="0">
    <w:p w14:paraId="542C502F" w14:textId="77777777" w:rsidR="00E55E71" w:rsidRDefault="00E55E71" w:rsidP="00A7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0B5"/>
    <w:multiLevelType w:val="hybridMultilevel"/>
    <w:tmpl w:val="1FFC6FEC"/>
    <w:lvl w:ilvl="0" w:tplc="024447BC">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06B46"/>
    <w:multiLevelType w:val="hybridMultilevel"/>
    <w:tmpl w:val="3C6C6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A6D9D"/>
    <w:multiLevelType w:val="multilevel"/>
    <w:tmpl w:val="6608BB0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E5DF9"/>
    <w:multiLevelType w:val="hybridMultilevel"/>
    <w:tmpl w:val="E1D6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E7049"/>
    <w:multiLevelType w:val="hybridMultilevel"/>
    <w:tmpl w:val="5F165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DB8238D"/>
    <w:multiLevelType w:val="hybridMultilevel"/>
    <w:tmpl w:val="39480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0A3854"/>
    <w:multiLevelType w:val="hybridMultilevel"/>
    <w:tmpl w:val="D722F376"/>
    <w:lvl w:ilvl="0" w:tplc="43FCA810">
      <w:numFmt w:val="decimal"/>
      <w:lvlText w:val="%1."/>
      <w:lvlJc w:val="left"/>
      <w:pPr>
        <w:ind w:left="830" w:hanging="4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757E6C"/>
    <w:multiLevelType w:val="hybridMultilevel"/>
    <w:tmpl w:val="4DCC210E"/>
    <w:lvl w:ilvl="0" w:tplc="024447BC">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27701442">
    <w:abstractNumId w:val="4"/>
  </w:num>
  <w:num w:numId="2" w16cid:durableId="1173688380">
    <w:abstractNumId w:val="2"/>
  </w:num>
  <w:num w:numId="3" w16cid:durableId="2013871837">
    <w:abstractNumId w:val="5"/>
  </w:num>
  <w:num w:numId="4" w16cid:durableId="1412698393">
    <w:abstractNumId w:val="3"/>
  </w:num>
  <w:num w:numId="5" w16cid:durableId="817377454">
    <w:abstractNumId w:val="12"/>
  </w:num>
  <w:num w:numId="6" w16cid:durableId="1197236834">
    <w:abstractNumId w:val="9"/>
  </w:num>
  <w:num w:numId="7" w16cid:durableId="265577048">
    <w:abstractNumId w:val="15"/>
  </w:num>
  <w:num w:numId="8" w16cid:durableId="351299595">
    <w:abstractNumId w:val="11"/>
  </w:num>
  <w:num w:numId="9" w16cid:durableId="1134564130">
    <w:abstractNumId w:val="7"/>
  </w:num>
  <w:num w:numId="10" w16cid:durableId="1140732636">
    <w:abstractNumId w:val="6"/>
  </w:num>
  <w:num w:numId="11" w16cid:durableId="1510101247">
    <w:abstractNumId w:val="8"/>
  </w:num>
  <w:num w:numId="12" w16cid:durableId="492334166">
    <w:abstractNumId w:val="10"/>
  </w:num>
  <w:num w:numId="13" w16cid:durableId="2019385636">
    <w:abstractNumId w:val="1"/>
  </w:num>
  <w:num w:numId="14" w16cid:durableId="1803385773">
    <w:abstractNumId w:val="14"/>
  </w:num>
  <w:num w:numId="15" w16cid:durableId="1042286212">
    <w:abstractNumId w:val="13"/>
  </w:num>
  <w:num w:numId="16" w16cid:durableId="198164392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7375F84-7B67-45ED-A340-18271F94D91F}"/>
    <w:docVar w:name="dgnword-eventsink" w:val="2564659995648"/>
  </w:docVars>
  <w:rsids>
    <w:rsidRoot w:val="00CF65C9"/>
    <w:rsid w:val="00014301"/>
    <w:rsid w:val="00014F1D"/>
    <w:rsid w:val="0002011F"/>
    <w:rsid w:val="000229A9"/>
    <w:rsid w:val="00023B3F"/>
    <w:rsid w:val="00026E29"/>
    <w:rsid w:val="00030F06"/>
    <w:rsid w:val="00032999"/>
    <w:rsid w:val="00032DF4"/>
    <w:rsid w:val="00032F3D"/>
    <w:rsid w:val="000435E6"/>
    <w:rsid w:val="0004423B"/>
    <w:rsid w:val="00044A44"/>
    <w:rsid w:val="0004541B"/>
    <w:rsid w:val="00046285"/>
    <w:rsid w:val="000657B5"/>
    <w:rsid w:val="000666EF"/>
    <w:rsid w:val="0008437B"/>
    <w:rsid w:val="00086833"/>
    <w:rsid w:val="00087210"/>
    <w:rsid w:val="00091BB7"/>
    <w:rsid w:val="000925FB"/>
    <w:rsid w:val="0009551D"/>
    <w:rsid w:val="000A00EE"/>
    <w:rsid w:val="000B30FB"/>
    <w:rsid w:val="000B4C2D"/>
    <w:rsid w:val="000B577E"/>
    <w:rsid w:val="000B5B7F"/>
    <w:rsid w:val="000B5F22"/>
    <w:rsid w:val="000B651E"/>
    <w:rsid w:val="000B6752"/>
    <w:rsid w:val="000C2BD8"/>
    <w:rsid w:val="000C4A1A"/>
    <w:rsid w:val="000D003A"/>
    <w:rsid w:val="000D027D"/>
    <w:rsid w:val="000D0AD9"/>
    <w:rsid w:val="000D177A"/>
    <w:rsid w:val="000D6668"/>
    <w:rsid w:val="000D6D64"/>
    <w:rsid w:val="000E5D90"/>
    <w:rsid w:val="000F07BE"/>
    <w:rsid w:val="00106361"/>
    <w:rsid w:val="00106C94"/>
    <w:rsid w:val="0011078C"/>
    <w:rsid w:val="00111323"/>
    <w:rsid w:val="00111D4D"/>
    <w:rsid w:val="0011469B"/>
    <w:rsid w:val="001146FF"/>
    <w:rsid w:val="00116C0C"/>
    <w:rsid w:val="00121FE6"/>
    <w:rsid w:val="00122175"/>
    <w:rsid w:val="00123061"/>
    <w:rsid w:val="00124FEA"/>
    <w:rsid w:val="001414B2"/>
    <w:rsid w:val="0014464D"/>
    <w:rsid w:val="001501BC"/>
    <w:rsid w:val="00152F20"/>
    <w:rsid w:val="00155C9A"/>
    <w:rsid w:val="001606DC"/>
    <w:rsid w:val="00160D43"/>
    <w:rsid w:val="00161A68"/>
    <w:rsid w:val="00165CCD"/>
    <w:rsid w:val="00166130"/>
    <w:rsid w:val="00175AA3"/>
    <w:rsid w:val="001939CE"/>
    <w:rsid w:val="001A15C2"/>
    <w:rsid w:val="001A6483"/>
    <w:rsid w:val="001A6D33"/>
    <w:rsid w:val="001A7A48"/>
    <w:rsid w:val="001C27F8"/>
    <w:rsid w:val="001C2CA2"/>
    <w:rsid w:val="001C62B4"/>
    <w:rsid w:val="001C7DA2"/>
    <w:rsid w:val="001D1EDF"/>
    <w:rsid w:val="001D2710"/>
    <w:rsid w:val="001D4061"/>
    <w:rsid w:val="001D4B2D"/>
    <w:rsid w:val="001D4C04"/>
    <w:rsid w:val="001E0957"/>
    <w:rsid w:val="001E1AAC"/>
    <w:rsid w:val="001E29C6"/>
    <w:rsid w:val="001F3C24"/>
    <w:rsid w:val="002032E6"/>
    <w:rsid w:val="002067E4"/>
    <w:rsid w:val="00206DB8"/>
    <w:rsid w:val="0021407E"/>
    <w:rsid w:val="0022365F"/>
    <w:rsid w:val="00226592"/>
    <w:rsid w:val="0023341A"/>
    <w:rsid w:val="0023363C"/>
    <w:rsid w:val="0023623F"/>
    <w:rsid w:val="00243D37"/>
    <w:rsid w:val="00247E5A"/>
    <w:rsid w:val="00252C24"/>
    <w:rsid w:val="00257E12"/>
    <w:rsid w:val="00262046"/>
    <w:rsid w:val="00264F94"/>
    <w:rsid w:val="002701EB"/>
    <w:rsid w:val="00275CFF"/>
    <w:rsid w:val="00276A39"/>
    <w:rsid w:val="00281CC8"/>
    <w:rsid w:val="002835AD"/>
    <w:rsid w:val="0029174C"/>
    <w:rsid w:val="00292E77"/>
    <w:rsid w:val="00293318"/>
    <w:rsid w:val="00297E34"/>
    <w:rsid w:val="002A18B2"/>
    <w:rsid w:val="002A38D8"/>
    <w:rsid w:val="002B4154"/>
    <w:rsid w:val="002B45C4"/>
    <w:rsid w:val="002B59A4"/>
    <w:rsid w:val="002B6178"/>
    <w:rsid w:val="002B7A91"/>
    <w:rsid w:val="002C1C4F"/>
    <w:rsid w:val="002C63AE"/>
    <w:rsid w:val="002C7886"/>
    <w:rsid w:val="002D24D8"/>
    <w:rsid w:val="002E19CE"/>
    <w:rsid w:val="002E6B6F"/>
    <w:rsid w:val="002F01AD"/>
    <w:rsid w:val="002F381A"/>
    <w:rsid w:val="002F38C3"/>
    <w:rsid w:val="002F4F2E"/>
    <w:rsid w:val="0030304A"/>
    <w:rsid w:val="003141AE"/>
    <w:rsid w:val="00325F32"/>
    <w:rsid w:val="00327623"/>
    <w:rsid w:val="0033727B"/>
    <w:rsid w:val="00341B25"/>
    <w:rsid w:val="003424C6"/>
    <w:rsid w:val="00343EFF"/>
    <w:rsid w:val="00344E03"/>
    <w:rsid w:val="00345ECF"/>
    <w:rsid w:val="00346223"/>
    <w:rsid w:val="00352B27"/>
    <w:rsid w:val="003552FD"/>
    <w:rsid w:val="00355B03"/>
    <w:rsid w:val="00361336"/>
    <w:rsid w:val="00370EA1"/>
    <w:rsid w:val="00373F8A"/>
    <w:rsid w:val="00374628"/>
    <w:rsid w:val="00377786"/>
    <w:rsid w:val="00380373"/>
    <w:rsid w:val="00381191"/>
    <w:rsid w:val="00382190"/>
    <w:rsid w:val="003845CC"/>
    <w:rsid w:val="0039103F"/>
    <w:rsid w:val="00391E8C"/>
    <w:rsid w:val="003A5C33"/>
    <w:rsid w:val="003A66EE"/>
    <w:rsid w:val="003C2AD1"/>
    <w:rsid w:val="003C45CF"/>
    <w:rsid w:val="003C6379"/>
    <w:rsid w:val="003C684C"/>
    <w:rsid w:val="003D5D52"/>
    <w:rsid w:val="003D6C30"/>
    <w:rsid w:val="003D74D9"/>
    <w:rsid w:val="003D7825"/>
    <w:rsid w:val="003E14FB"/>
    <w:rsid w:val="003F5487"/>
    <w:rsid w:val="003F553F"/>
    <w:rsid w:val="003F593B"/>
    <w:rsid w:val="003F6ABB"/>
    <w:rsid w:val="0040285E"/>
    <w:rsid w:val="0040516B"/>
    <w:rsid w:val="00406311"/>
    <w:rsid w:val="004074B0"/>
    <w:rsid w:val="004169CA"/>
    <w:rsid w:val="00417A7E"/>
    <w:rsid w:val="00427041"/>
    <w:rsid w:val="004300C6"/>
    <w:rsid w:val="004313BF"/>
    <w:rsid w:val="00432780"/>
    <w:rsid w:val="00435C11"/>
    <w:rsid w:val="00436F95"/>
    <w:rsid w:val="00445095"/>
    <w:rsid w:val="00451050"/>
    <w:rsid w:val="004515FD"/>
    <w:rsid w:val="00460B69"/>
    <w:rsid w:val="00463530"/>
    <w:rsid w:val="00463CD4"/>
    <w:rsid w:val="00464A6E"/>
    <w:rsid w:val="00465A0A"/>
    <w:rsid w:val="004724FE"/>
    <w:rsid w:val="004817D2"/>
    <w:rsid w:val="004857DA"/>
    <w:rsid w:val="00487E60"/>
    <w:rsid w:val="00494224"/>
    <w:rsid w:val="004A1795"/>
    <w:rsid w:val="004A31B5"/>
    <w:rsid w:val="004A7B01"/>
    <w:rsid w:val="004B4CF7"/>
    <w:rsid w:val="004B6E22"/>
    <w:rsid w:val="004C09EC"/>
    <w:rsid w:val="004C5772"/>
    <w:rsid w:val="004C6343"/>
    <w:rsid w:val="004D0224"/>
    <w:rsid w:val="004D2BDD"/>
    <w:rsid w:val="004D6C68"/>
    <w:rsid w:val="004E0A3A"/>
    <w:rsid w:val="004E4982"/>
    <w:rsid w:val="004E5AC4"/>
    <w:rsid w:val="004E602A"/>
    <w:rsid w:val="004F092F"/>
    <w:rsid w:val="004F45EF"/>
    <w:rsid w:val="004F728F"/>
    <w:rsid w:val="00500FE4"/>
    <w:rsid w:val="00501D38"/>
    <w:rsid w:val="00510601"/>
    <w:rsid w:val="00515890"/>
    <w:rsid w:val="0052102C"/>
    <w:rsid w:val="005254ED"/>
    <w:rsid w:val="00530698"/>
    <w:rsid w:val="0053580F"/>
    <w:rsid w:val="00537EE4"/>
    <w:rsid w:val="005433F1"/>
    <w:rsid w:val="00543D89"/>
    <w:rsid w:val="00544EB7"/>
    <w:rsid w:val="00545AD1"/>
    <w:rsid w:val="00551DD1"/>
    <w:rsid w:val="0055427A"/>
    <w:rsid w:val="00567367"/>
    <w:rsid w:val="00567639"/>
    <w:rsid w:val="00570412"/>
    <w:rsid w:val="00570582"/>
    <w:rsid w:val="005718E8"/>
    <w:rsid w:val="005821CC"/>
    <w:rsid w:val="005827E8"/>
    <w:rsid w:val="00587975"/>
    <w:rsid w:val="00590DDF"/>
    <w:rsid w:val="005A1325"/>
    <w:rsid w:val="005A2279"/>
    <w:rsid w:val="005A64F1"/>
    <w:rsid w:val="005A7099"/>
    <w:rsid w:val="005B0125"/>
    <w:rsid w:val="005B5FB3"/>
    <w:rsid w:val="005B67FF"/>
    <w:rsid w:val="005B6EC7"/>
    <w:rsid w:val="005B7470"/>
    <w:rsid w:val="005C1411"/>
    <w:rsid w:val="005C6992"/>
    <w:rsid w:val="005C6A03"/>
    <w:rsid w:val="005D1FF1"/>
    <w:rsid w:val="005D6034"/>
    <w:rsid w:val="005D678B"/>
    <w:rsid w:val="005D7A37"/>
    <w:rsid w:val="005E08DF"/>
    <w:rsid w:val="005E1F3D"/>
    <w:rsid w:val="005E461E"/>
    <w:rsid w:val="005E6B4A"/>
    <w:rsid w:val="005F3B93"/>
    <w:rsid w:val="005F692B"/>
    <w:rsid w:val="0060255C"/>
    <w:rsid w:val="00603718"/>
    <w:rsid w:val="00604F96"/>
    <w:rsid w:val="00605F1C"/>
    <w:rsid w:val="00606DCF"/>
    <w:rsid w:val="0061176D"/>
    <w:rsid w:val="0061179B"/>
    <w:rsid w:val="006122A4"/>
    <w:rsid w:val="00613937"/>
    <w:rsid w:val="00625420"/>
    <w:rsid w:val="00635D18"/>
    <w:rsid w:val="006368F3"/>
    <w:rsid w:val="00637191"/>
    <w:rsid w:val="00647DC0"/>
    <w:rsid w:val="00660425"/>
    <w:rsid w:val="006661CC"/>
    <w:rsid w:val="006706CF"/>
    <w:rsid w:val="00671628"/>
    <w:rsid w:val="00673327"/>
    <w:rsid w:val="00674DCC"/>
    <w:rsid w:val="00675511"/>
    <w:rsid w:val="006768BF"/>
    <w:rsid w:val="00677E26"/>
    <w:rsid w:val="00680067"/>
    <w:rsid w:val="00692152"/>
    <w:rsid w:val="00696F35"/>
    <w:rsid w:val="006A0408"/>
    <w:rsid w:val="006A07DE"/>
    <w:rsid w:val="006A45D0"/>
    <w:rsid w:val="006A50E0"/>
    <w:rsid w:val="006A5E5D"/>
    <w:rsid w:val="006B1410"/>
    <w:rsid w:val="006B5289"/>
    <w:rsid w:val="006C0828"/>
    <w:rsid w:val="006C2B60"/>
    <w:rsid w:val="006C7E66"/>
    <w:rsid w:val="006D1656"/>
    <w:rsid w:val="006E31A6"/>
    <w:rsid w:val="006E6941"/>
    <w:rsid w:val="006E76F4"/>
    <w:rsid w:val="006F2C50"/>
    <w:rsid w:val="006F4A49"/>
    <w:rsid w:val="006F5E3E"/>
    <w:rsid w:val="00700DA1"/>
    <w:rsid w:val="00706E5A"/>
    <w:rsid w:val="007261EF"/>
    <w:rsid w:val="00733913"/>
    <w:rsid w:val="007377EA"/>
    <w:rsid w:val="00741310"/>
    <w:rsid w:val="007529EE"/>
    <w:rsid w:val="0075563C"/>
    <w:rsid w:val="00756393"/>
    <w:rsid w:val="0076353E"/>
    <w:rsid w:val="007712D0"/>
    <w:rsid w:val="00773684"/>
    <w:rsid w:val="00773A02"/>
    <w:rsid w:val="00776702"/>
    <w:rsid w:val="00782072"/>
    <w:rsid w:val="007826AC"/>
    <w:rsid w:val="00784696"/>
    <w:rsid w:val="00795AFD"/>
    <w:rsid w:val="007A6737"/>
    <w:rsid w:val="007A723E"/>
    <w:rsid w:val="007A7968"/>
    <w:rsid w:val="007B1159"/>
    <w:rsid w:val="007C0AF6"/>
    <w:rsid w:val="007C7956"/>
    <w:rsid w:val="007D07CB"/>
    <w:rsid w:val="007D54B6"/>
    <w:rsid w:val="007E0E8C"/>
    <w:rsid w:val="007F6601"/>
    <w:rsid w:val="00801046"/>
    <w:rsid w:val="008010E5"/>
    <w:rsid w:val="00811935"/>
    <w:rsid w:val="00813729"/>
    <w:rsid w:val="008142DA"/>
    <w:rsid w:val="00815B0A"/>
    <w:rsid w:val="00817836"/>
    <w:rsid w:val="0081783F"/>
    <w:rsid w:val="00822932"/>
    <w:rsid w:val="00841E80"/>
    <w:rsid w:val="00842BF1"/>
    <w:rsid w:val="008501D2"/>
    <w:rsid w:val="00850E8B"/>
    <w:rsid w:val="00851608"/>
    <w:rsid w:val="00852BF3"/>
    <w:rsid w:val="008530B8"/>
    <w:rsid w:val="0085511F"/>
    <w:rsid w:val="00862205"/>
    <w:rsid w:val="00871CB9"/>
    <w:rsid w:val="00872C38"/>
    <w:rsid w:val="0087391C"/>
    <w:rsid w:val="00875274"/>
    <w:rsid w:val="008803B4"/>
    <w:rsid w:val="0088041A"/>
    <w:rsid w:val="00881497"/>
    <w:rsid w:val="008818ED"/>
    <w:rsid w:val="00881ABA"/>
    <w:rsid w:val="00886AB3"/>
    <w:rsid w:val="00886B52"/>
    <w:rsid w:val="00887057"/>
    <w:rsid w:val="00887C21"/>
    <w:rsid w:val="00887C28"/>
    <w:rsid w:val="0089469D"/>
    <w:rsid w:val="00897DF6"/>
    <w:rsid w:val="008B037D"/>
    <w:rsid w:val="008B0C1F"/>
    <w:rsid w:val="008B6D3E"/>
    <w:rsid w:val="008C7B11"/>
    <w:rsid w:val="008D30B4"/>
    <w:rsid w:val="008E593F"/>
    <w:rsid w:val="008E5CD5"/>
    <w:rsid w:val="008F1B6D"/>
    <w:rsid w:val="008F3C0F"/>
    <w:rsid w:val="008F6058"/>
    <w:rsid w:val="009007F2"/>
    <w:rsid w:val="00914124"/>
    <w:rsid w:val="00920944"/>
    <w:rsid w:val="00926681"/>
    <w:rsid w:val="00930F5C"/>
    <w:rsid w:val="00951B05"/>
    <w:rsid w:val="00954EF3"/>
    <w:rsid w:val="00964026"/>
    <w:rsid w:val="0096612F"/>
    <w:rsid w:val="0097677C"/>
    <w:rsid w:val="00977C42"/>
    <w:rsid w:val="0098400F"/>
    <w:rsid w:val="00987B82"/>
    <w:rsid w:val="009912EC"/>
    <w:rsid w:val="009924A1"/>
    <w:rsid w:val="00993249"/>
    <w:rsid w:val="009A1E75"/>
    <w:rsid w:val="009A2EF3"/>
    <w:rsid w:val="009B144E"/>
    <w:rsid w:val="009B1EBC"/>
    <w:rsid w:val="009B2683"/>
    <w:rsid w:val="009B3E00"/>
    <w:rsid w:val="009C1B3D"/>
    <w:rsid w:val="009C45CF"/>
    <w:rsid w:val="009D17FB"/>
    <w:rsid w:val="009D25A0"/>
    <w:rsid w:val="009D5FBE"/>
    <w:rsid w:val="009E1889"/>
    <w:rsid w:val="009E28B6"/>
    <w:rsid w:val="009E488F"/>
    <w:rsid w:val="009E6E62"/>
    <w:rsid w:val="00A0117D"/>
    <w:rsid w:val="00A10E84"/>
    <w:rsid w:val="00A11E9C"/>
    <w:rsid w:val="00A12F5D"/>
    <w:rsid w:val="00A16A5C"/>
    <w:rsid w:val="00A20D9B"/>
    <w:rsid w:val="00A27744"/>
    <w:rsid w:val="00A4032F"/>
    <w:rsid w:val="00A4100A"/>
    <w:rsid w:val="00A44D63"/>
    <w:rsid w:val="00A466FB"/>
    <w:rsid w:val="00A4714A"/>
    <w:rsid w:val="00A5036D"/>
    <w:rsid w:val="00A5140A"/>
    <w:rsid w:val="00A526F2"/>
    <w:rsid w:val="00A614D2"/>
    <w:rsid w:val="00A615D7"/>
    <w:rsid w:val="00A627FF"/>
    <w:rsid w:val="00A6347B"/>
    <w:rsid w:val="00A67C8C"/>
    <w:rsid w:val="00A726C0"/>
    <w:rsid w:val="00A77DB4"/>
    <w:rsid w:val="00A83265"/>
    <w:rsid w:val="00A8391C"/>
    <w:rsid w:val="00A90923"/>
    <w:rsid w:val="00A940DD"/>
    <w:rsid w:val="00A95B73"/>
    <w:rsid w:val="00A962FF"/>
    <w:rsid w:val="00AA31A6"/>
    <w:rsid w:val="00AA5380"/>
    <w:rsid w:val="00AA7FFB"/>
    <w:rsid w:val="00AB064F"/>
    <w:rsid w:val="00AB08F8"/>
    <w:rsid w:val="00AB1C5C"/>
    <w:rsid w:val="00AB2046"/>
    <w:rsid w:val="00AB54B5"/>
    <w:rsid w:val="00AC376D"/>
    <w:rsid w:val="00AD16ED"/>
    <w:rsid w:val="00AD199E"/>
    <w:rsid w:val="00AD29C0"/>
    <w:rsid w:val="00AD32A3"/>
    <w:rsid w:val="00AE1539"/>
    <w:rsid w:val="00AF3496"/>
    <w:rsid w:val="00AF40F3"/>
    <w:rsid w:val="00B01108"/>
    <w:rsid w:val="00B05B83"/>
    <w:rsid w:val="00B06FF6"/>
    <w:rsid w:val="00B0778A"/>
    <w:rsid w:val="00B11DCC"/>
    <w:rsid w:val="00B23A38"/>
    <w:rsid w:val="00B24580"/>
    <w:rsid w:val="00B35B07"/>
    <w:rsid w:val="00B36D84"/>
    <w:rsid w:val="00B41BCC"/>
    <w:rsid w:val="00B4204A"/>
    <w:rsid w:val="00B427FC"/>
    <w:rsid w:val="00B4766C"/>
    <w:rsid w:val="00B67077"/>
    <w:rsid w:val="00B679C6"/>
    <w:rsid w:val="00B71DCC"/>
    <w:rsid w:val="00B73BCF"/>
    <w:rsid w:val="00B809A8"/>
    <w:rsid w:val="00B94AE8"/>
    <w:rsid w:val="00B97612"/>
    <w:rsid w:val="00BA2CCF"/>
    <w:rsid w:val="00BA3260"/>
    <w:rsid w:val="00BA489A"/>
    <w:rsid w:val="00BA56B6"/>
    <w:rsid w:val="00BB0EE2"/>
    <w:rsid w:val="00BB6F0A"/>
    <w:rsid w:val="00BD3FAA"/>
    <w:rsid w:val="00BD7980"/>
    <w:rsid w:val="00BE4470"/>
    <w:rsid w:val="00BE469D"/>
    <w:rsid w:val="00BE56DB"/>
    <w:rsid w:val="00BF2156"/>
    <w:rsid w:val="00BF6B8C"/>
    <w:rsid w:val="00BF7279"/>
    <w:rsid w:val="00C02751"/>
    <w:rsid w:val="00C036E0"/>
    <w:rsid w:val="00C07FD2"/>
    <w:rsid w:val="00C1576C"/>
    <w:rsid w:val="00C162B9"/>
    <w:rsid w:val="00C17A58"/>
    <w:rsid w:val="00C2287E"/>
    <w:rsid w:val="00C22DD8"/>
    <w:rsid w:val="00C23A08"/>
    <w:rsid w:val="00C311A3"/>
    <w:rsid w:val="00C33A3F"/>
    <w:rsid w:val="00C36618"/>
    <w:rsid w:val="00C3767F"/>
    <w:rsid w:val="00C44848"/>
    <w:rsid w:val="00C44DCD"/>
    <w:rsid w:val="00C626E1"/>
    <w:rsid w:val="00C64484"/>
    <w:rsid w:val="00C67259"/>
    <w:rsid w:val="00C72136"/>
    <w:rsid w:val="00C728C5"/>
    <w:rsid w:val="00C807A9"/>
    <w:rsid w:val="00C8388D"/>
    <w:rsid w:val="00C903B2"/>
    <w:rsid w:val="00C91E75"/>
    <w:rsid w:val="00C971F9"/>
    <w:rsid w:val="00C978BF"/>
    <w:rsid w:val="00CA08B6"/>
    <w:rsid w:val="00CA08BE"/>
    <w:rsid w:val="00CA4E46"/>
    <w:rsid w:val="00CB1419"/>
    <w:rsid w:val="00CB413F"/>
    <w:rsid w:val="00CB7306"/>
    <w:rsid w:val="00CB7CD4"/>
    <w:rsid w:val="00CC34B2"/>
    <w:rsid w:val="00CC3C94"/>
    <w:rsid w:val="00CE07B6"/>
    <w:rsid w:val="00CE1D01"/>
    <w:rsid w:val="00CE2A8F"/>
    <w:rsid w:val="00CF0B64"/>
    <w:rsid w:val="00CF1C8F"/>
    <w:rsid w:val="00CF65C9"/>
    <w:rsid w:val="00D00DC0"/>
    <w:rsid w:val="00D03FEB"/>
    <w:rsid w:val="00D06CA2"/>
    <w:rsid w:val="00D06D92"/>
    <w:rsid w:val="00D10492"/>
    <w:rsid w:val="00D231B8"/>
    <w:rsid w:val="00D23B7B"/>
    <w:rsid w:val="00D2412A"/>
    <w:rsid w:val="00D25551"/>
    <w:rsid w:val="00D326CB"/>
    <w:rsid w:val="00D32F1F"/>
    <w:rsid w:val="00D37015"/>
    <w:rsid w:val="00D40A20"/>
    <w:rsid w:val="00D41565"/>
    <w:rsid w:val="00D46A5A"/>
    <w:rsid w:val="00D46B9E"/>
    <w:rsid w:val="00D47F1F"/>
    <w:rsid w:val="00D50B62"/>
    <w:rsid w:val="00D53091"/>
    <w:rsid w:val="00D54FB4"/>
    <w:rsid w:val="00D55FEC"/>
    <w:rsid w:val="00D624D9"/>
    <w:rsid w:val="00D64A10"/>
    <w:rsid w:val="00D737DA"/>
    <w:rsid w:val="00D7422F"/>
    <w:rsid w:val="00D83A65"/>
    <w:rsid w:val="00D855B6"/>
    <w:rsid w:val="00D91601"/>
    <w:rsid w:val="00DA3127"/>
    <w:rsid w:val="00DA36B0"/>
    <w:rsid w:val="00DA46F8"/>
    <w:rsid w:val="00DA5E59"/>
    <w:rsid w:val="00DA661D"/>
    <w:rsid w:val="00DB0201"/>
    <w:rsid w:val="00DB0289"/>
    <w:rsid w:val="00DC3BDD"/>
    <w:rsid w:val="00DD0570"/>
    <w:rsid w:val="00DD092C"/>
    <w:rsid w:val="00DD31C7"/>
    <w:rsid w:val="00DD488E"/>
    <w:rsid w:val="00DE4495"/>
    <w:rsid w:val="00DE47AD"/>
    <w:rsid w:val="00DE4C30"/>
    <w:rsid w:val="00DE5B86"/>
    <w:rsid w:val="00DE688E"/>
    <w:rsid w:val="00DE764E"/>
    <w:rsid w:val="00DE7D03"/>
    <w:rsid w:val="00DF61A1"/>
    <w:rsid w:val="00E00316"/>
    <w:rsid w:val="00E03260"/>
    <w:rsid w:val="00E047E8"/>
    <w:rsid w:val="00E12727"/>
    <w:rsid w:val="00E22C0E"/>
    <w:rsid w:val="00E23122"/>
    <w:rsid w:val="00E23244"/>
    <w:rsid w:val="00E276B9"/>
    <w:rsid w:val="00E3410E"/>
    <w:rsid w:val="00E46E43"/>
    <w:rsid w:val="00E51C5D"/>
    <w:rsid w:val="00E52557"/>
    <w:rsid w:val="00E529F4"/>
    <w:rsid w:val="00E55E71"/>
    <w:rsid w:val="00E57410"/>
    <w:rsid w:val="00E57782"/>
    <w:rsid w:val="00E61B6F"/>
    <w:rsid w:val="00E6539F"/>
    <w:rsid w:val="00E711FA"/>
    <w:rsid w:val="00E724C5"/>
    <w:rsid w:val="00E739A4"/>
    <w:rsid w:val="00E83434"/>
    <w:rsid w:val="00E84ABF"/>
    <w:rsid w:val="00E86A66"/>
    <w:rsid w:val="00E93693"/>
    <w:rsid w:val="00E93DCA"/>
    <w:rsid w:val="00E963D4"/>
    <w:rsid w:val="00EA2587"/>
    <w:rsid w:val="00EA65EB"/>
    <w:rsid w:val="00EA7097"/>
    <w:rsid w:val="00EA739E"/>
    <w:rsid w:val="00EB3C3B"/>
    <w:rsid w:val="00EB77DA"/>
    <w:rsid w:val="00EC18B7"/>
    <w:rsid w:val="00EC5525"/>
    <w:rsid w:val="00ED3D84"/>
    <w:rsid w:val="00EE2038"/>
    <w:rsid w:val="00EF05E5"/>
    <w:rsid w:val="00EF129B"/>
    <w:rsid w:val="00EF419F"/>
    <w:rsid w:val="00EF474E"/>
    <w:rsid w:val="00F07697"/>
    <w:rsid w:val="00F1279E"/>
    <w:rsid w:val="00F161E3"/>
    <w:rsid w:val="00F2159A"/>
    <w:rsid w:val="00F23F92"/>
    <w:rsid w:val="00F26DC4"/>
    <w:rsid w:val="00F3348C"/>
    <w:rsid w:val="00F36C85"/>
    <w:rsid w:val="00F401C0"/>
    <w:rsid w:val="00F4033B"/>
    <w:rsid w:val="00F4491E"/>
    <w:rsid w:val="00F47CC9"/>
    <w:rsid w:val="00F542A2"/>
    <w:rsid w:val="00F6411B"/>
    <w:rsid w:val="00F73EAF"/>
    <w:rsid w:val="00F81E2D"/>
    <w:rsid w:val="00F837D0"/>
    <w:rsid w:val="00F87AC1"/>
    <w:rsid w:val="00F9769F"/>
    <w:rsid w:val="00FA6453"/>
    <w:rsid w:val="00FB0A48"/>
    <w:rsid w:val="00FC1F9C"/>
    <w:rsid w:val="00FD62B2"/>
    <w:rsid w:val="00FE340F"/>
    <w:rsid w:val="00FE3D04"/>
    <w:rsid w:val="00FF0F89"/>
    <w:rsid w:val="00FF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11B9"/>
  <w15:chartTrackingRefBased/>
  <w15:docId w15:val="{2C4DF9B0-AF00-4B04-B171-A0BFDB2B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unhideWhenUsed/>
    <w:rsid w:val="008F1B6D"/>
    <w:rPr>
      <w:sz w:val="20"/>
      <w:szCs w:val="20"/>
    </w:rPr>
  </w:style>
  <w:style w:type="character" w:customStyle="1" w:styleId="CommentTextChar">
    <w:name w:val="Comment Text Char"/>
    <w:link w:val="CommentText"/>
    <w:uiPriority w:val="99"/>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 w:type="character" w:styleId="Strong">
    <w:name w:val="Strong"/>
    <w:uiPriority w:val="22"/>
    <w:qFormat/>
    <w:rsid w:val="00E46E43"/>
    <w:rPr>
      <w:b/>
      <w:bCs/>
    </w:rPr>
  </w:style>
  <w:style w:type="character" w:styleId="UnresolvedMention">
    <w:name w:val="Unresolved Mention"/>
    <w:basedOn w:val="DefaultParagraphFont"/>
    <w:uiPriority w:val="99"/>
    <w:semiHidden/>
    <w:unhideWhenUsed/>
    <w:rsid w:val="00D5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intranet.eastlothian.gov.uk/downloads/download/1214/children_s_rights_and_well-being_impact_assessment_-_completion_guidance_and_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AD4D-CAEC-4D3D-9F5F-5516A1DA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cp:lastModifiedBy>Scott, Gail</cp:lastModifiedBy>
  <cp:revision>3</cp:revision>
  <cp:lastPrinted>2019-04-01T08:47:00Z</cp:lastPrinted>
  <dcterms:created xsi:type="dcterms:W3CDTF">2026-04-20T07:45:00Z</dcterms:created>
  <dcterms:modified xsi:type="dcterms:W3CDTF">2026-04-20T07:58:00Z</dcterms:modified>
</cp:coreProperties>
</file>