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E1EE" w14:textId="353A1A15" w:rsidR="00F73EAF" w:rsidRPr="00E52557" w:rsidRDefault="001F3C24">
      <w:pPr>
        <w:rPr>
          <w:rFonts w:cs="Calibri"/>
          <w:b/>
          <w:color w:val="002060"/>
          <w:sz w:val="56"/>
          <w:szCs w:val="56"/>
        </w:rPr>
      </w:pPr>
      <w:r w:rsidRPr="00E52557">
        <w:rPr>
          <w:rFonts w:cs="Calibri"/>
          <w:noProof/>
        </w:rPr>
        <w:drawing>
          <wp:anchor distT="0" distB="0" distL="114300" distR="114300" simplePos="0" relativeHeight="251657728" behindDoc="1" locked="0" layoutInCell="1" allowOverlap="1" wp14:anchorId="782B01F3" wp14:editId="4205272E">
            <wp:simplePos x="0" y="0"/>
            <wp:positionH relativeFrom="column">
              <wp:posOffset>4150360</wp:posOffset>
            </wp:positionH>
            <wp:positionV relativeFrom="paragraph">
              <wp:posOffset>226695</wp:posOffset>
            </wp:positionV>
            <wp:extent cx="1581785" cy="832485"/>
            <wp:effectExtent l="0" t="0" r="0" b="0"/>
            <wp:wrapTight wrapText="bothSides">
              <wp:wrapPolygon edited="0">
                <wp:start x="0" y="0"/>
                <wp:lineTo x="0" y="21254"/>
                <wp:lineTo x="21331" y="21254"/>
                <wp:lineTo x="21331" y="0"/>
                <wp:lineTo x="0" y="0"/>
              </wp:wrapPolygon>
            </wp:wrapTight>
            <wp:docPr id="47" name="Picture 14" descr="ELC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C Logo 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82CD9" w14:textId="77777777" w:rsidR="00570412" w:rsidRPr="00E52557" w:rsidRDefault="00570412" w:rsidP="00570412">
      <w:pPr>
        <w:rPr>
          <w:rFonts w:cs="Calibri"/>
          <w:b/>
          <w:color w:val="000000"/>
          <w:sz w:val="56"/>
          <w:szCs w:val="56"/>
        </w:rPr>
      </w:pPr>
    </w:p>
    <w:p w14:paraId="1E0D3BF4" w14:textId="77777777" w:rsidR="0030304A" w:rsidRDefault="0030304A" w:rsidP="00EA739E">
      <w:pPr>
        <w:jc w:val="center"/>
        <w:rPr>
          <w:rFonts w:cs="Calibri"/>
          <w:b/>
          <w:color w:val="000000"/>
          <w:sz w:val="56"/>
          <w:szCs w:val="56"/>
        </w:rPr>
      </w:pPr>
    </w:p>
    <w:p w14:paraId="7CC1BF2D" w14:textId="77777777" w:rsidR="00570412" w:rsidRPr="00FE340F" w:rsidRDefault="00570412" w:rsidP="00EA739E">
      <w:pPr>
        <w:jc w:val="center"/>
        <w:rPr>
          <w:rFonts w:cs="Calibri"/>
          <w:b/>
          <w:color w:val="000000"/>
          <w:sz w:val="56"/>
          <w:szCs w:val="56"/>
        </w:rPr>
      </w:pPr>
      <w:r w:rsidRPr="00FE340F">
        <w:rPr>
          <w:rFonts w:cs="Calibri"/>
          <w:b/>
          <w:color w:val="000000"/>
          <w:sz w:val="56"/>
          <w:szCs w:val="56"/>
        </w:rPr>
        <w:t>Supporting Good Decisions</w:t>
      </w:r>
    </w:p>
    <w:p w14:paraId="2FD022C0" w14:textId="77777777" w:rsidR="0030304A" w:rsidRPr="00FE340F" w:rsidRDefault="0030304A" w:rsidP="0030304A">
      <w:pPr>
        <w:spacing w:after="0"/>
        <w:jc w:val="center"/>
        <w:rPr>
          <w:rFonts w:cs="Calibri"/>
          <w:b/>
          <w:sz w:val="36"/>
          <w:szCs w:val="36"/>
        </w:rPr>
      </w:pPr>
      <w:r w:rsidRPr="00FE340F">
        <w:rPr>
          <w:rFonts w:cs="Calibri"/>
          <w:b/>
          <w:sz w:val="36"/>
          <w:szCs w:val="36"/>
        </w:rPr>
        <w:t xml:space="preserve">Promoting Equality and Human Rights; </w:t>
      </w:r>
    </w:p>
    <w:p w14:paraId="5ED1EDE6" w14:textId="77777777" w:rsidR="00E03260" w:rsidRPr="00FE340F" w:rsidRDefault="0030304A" w:rsidP="0030304A">
      <w:pPr>
        <w:spacing w:after="0"/>
        <w:jc w:val="center"/>
        <w:rPr>
          <w:rFonts w:cs="Calibri"/>
          <w:b/>
          <w:sz w:val="36"/>
          <w:szCs w:val="36"/>
        </w:rPr>
      </w:pPr>
      <w:r w:rsidRPr="00FE340F">
        <w:rPr>
          <w:rFonts w:cs="Calibri"/>
          <w:b/>
          <w:sz w:val="36"/>
          <w:szCs w:val="36"/>
        </w:rPr>
        <w:t xml:space="preserve">Reducing Poverty; and </w:t>
      </w:r>
    </w:p>
    <w:p w14:paraId="36A07BB4" w14:textId="77777777" w:rsidR="0030304A" w:rsidRPr="00FE340F" w:rsidRDefault="0030304A" w:rsidP="0030304A">
      <w:pPr>
        <w:spacing w:after="0"/>
        <w:jc w:val="center"/>
        <w:rPr>
          <w:rFonts w:cs="Calibri"/>
          <w:b/>
          <w:sz w:val="36"/>
          <w:szCs w:val="36"/>
        </w:rPr>
      </w:pPr>
      <w:r w:rsidRPr="00FE340F">
        <w:rPr>
          <w:rFonts w:cs="Calibri"/>
          <w:b/>
          <w:sz w:val="36"/>
          <w:szCs w:val="36"/>
        </w:rPr>
        <w:t>Protecting the Environment</w:t>
      </w:r>
    </w:p>
    <w:p w14:paraId="45B6787D" w14:textId="77777777" w:rsidR="00EA739E" w:rsidRPr="00FE340F" w:rsidRDefault="00EA739E">
      <w:pPr>
        <w:rPr>
          <w:rFonts w:cs="Calibri"/>
          <w:color w:val="002060"/>
          <w:sz w:val="24"/>
          <w:szCs w:val="24"/>
          <w:u w:val="single"/>
        </w:rPr>
      </w:pPr>
    </w:p>
    <w:p w14:paraId="043933EC" w14:textId="77777777" w:rsidR="0030304A" w:rsidRPr="00FE340F" w:rsidRDefault="0030304A">
      <w:pPr>
        <w:rPr>
          <w:rFonts w:cs="Calibri"/>
          <w:color w:val="002060"/>
          <w:sz w:val="24"/>
          <w:szCs w:val="24"/>
          <w:u w:val="single"/>
        </w:rPr>
      </w:pPr>
    </w:p>
    <w:p w14:paraId="2189966A" w14:textId="77777777" w:rsidR="00570412" w:rsidRPr="00FE340F" w:rsidRDefault="00570412" w:rsidP="00570412">
      <w:pPr>
        <w:jc w:val="center"/>
        <w:rPr>
          <w:rFonts w:cs="Calibri"/>
          <w:b/>
          <w:color w:val="000000"/>
          <w:sz w:val="56"/>
          <w:szCs w:val="56"/>
        </w:rPr>
      </w:pPr>
      <w:r w:rsidRPr="00FE340F">
        <w:rPr>
          <w:rFonts w:cs="Calibri"/>
          <w:b/>
          <w:color w:val="000000"/>
          <w:sz w:val="56"/>
          <w:szCs w:val="56"/>
        </w:rPr>
        <w:t>Integrated Impact Assessment Form</w:t>
      </w:r>
    </w:p>
    <w:p w14:paraId="365C2465" w14:textId="77777777" w:rsidR="00C91E75" w:rsidRPr="00E52557" w:rsidRDefault="00C91E75">
      <w:pPr>
        <w:rPr>
          <w:rFonts w:cs="Calibri"/>
          <w:color w:val="002060"/>
          <w:sz w:val="24"/>
          <w:szCs w:val="24"/>
          <w:u w:val="single"/>
        </w:rPr>
      </w:pPr>
    </w:p>
    <w:p w14:paraId="07ECFFE6" w14:textId="77777777" w:rsidR="00FF0F89" w:rsidRPr="00E52557" w:rsidRDefault="00FF0F89">
      <w:pPr>
        <w:rPr>
          <w:rFonts w:cs="Calibri"/>
          <w:color w:val="002060"/>
          <w:sz w:val="24"/>
          <w:szCs w:val="24"/>
          <w:u w:val="single"/>
        </w:rPr>
      </w:pPr>
    </w:p>
    <w:p w14:paraId="2A21DFCA" w14:textId="77777777" w:rsidR="00FF0F89" w:rsidRPr="00E52557" w:rsidRDefault="00FF0F89">
      <w:pPr>
        <w:rPr>
          <w:rFonts w:cs="Calibri"/>
          <w:color w:val="002060"/>
          <w:sz w:val="24"/>
          <w:szCs w:val="24"/>
          <w:u w:val="single"/>
        </w:rPr>
      </w:pPr>
    </w:p>
    <w:p w14:paraId="70931BED" w14:textId="77777777" w:rsidR="00C91E75" w:rsidRPr="00E52557" w:rsidRDefault="00C91E75">
      <w:pPr>
        <w:rPr>
          <w:rFonts w:cs="Calibri"/>
          <w:color w:val="002060"/>
          <w:sz w:val="24"/>
          <w:szCs w:val="24"/>
          <w:u w:val="single"/>
        </w:rPr>
      </w:pPr>
    </w:p>
    <w:p w14:paraId="56A3413E" w14:textId="77777777" w:rsidR="00C91E75" w:rsidRPr="00E52557" w:rsidRDefault="00C91E75">
      <w:pPr>
        <w:rPr>
          <w:rFonts w:cs="Calibri"/>
          <w:color w:val="002060"/>
          <w:sz w:val="24"/>
          <w:szCs w:val="24"/>
          <w:u w:val="single"/>
        </w:rPr>
      </w:pPr>
    </w:p>
    <w:p w14:paraId="500AC1F6" w14:textId="77777777" w:rsidR="00C91E75" w:rsidRPr="00E52557" w:rsidRDefault="00C91E75">
      <w:pPr>
        <w:rPr>
          <w:rFonts w:cs="Calibri"/>
          <w:color w:val="002060"/>
          <w:sz w:val="24"/>
          <w:szCs w:val="24"/>
          <w:u w:val="single"/>
        </w:rPr>
      </w:pPr>
    </w:p>
    <w:p w14:paraId="47BFDD6C" w14:textId="77777777" w:rsidR="00CE2A8F" w:rsidRPr="00E52557" w:rsidRDefault="00CE2A8F">
      <w:pPr>
        <w:rPr>
          <w:rFonts w:cs="Calibri"/>
          <w:color w:val="002060"/>
          <w:sz w:val="24"/>
          <w:szCs w:val="24"/>
          <w:u w:val="single"/>
        </w:rPr>
      </w:pPr>
    </w:p>
    <w:p w14:paraId="269E5705" w14:textId="77777777" w:rsidR="004F728F" w:rsidRPr="00E52557" w:rsidRDefault="004F728F">
      <w:pPr>
        <w:rPr>
          <w:rFonts w:cs="Calibri"/>
          <w:b/>
          <w:sz w:val="24"/>
          <w:szCs w:val="24"/>
          <w:u w:val="single"/>
        </w:rPr>
      </w:pPr>
    </w:p>
    <w:p w14:paraId="237D2C0A" w14:textId="77777777" w:rsidR="000E5D90" w:rsidRPr="00E52557" w:rsidRDefault="000E5D90">
      <w:pPr>
        <w:rPr>
          <w:rFonts w:cs="Calibri"/>
          <w:b/>
          <w:sz w:val="24"/>
          <w:szCs w:val="24"/>
          <w:u w:val="single"/>
        </w:rPr>
      </w:pPr>
    </w:p>
    <w:p w14:paraId="140F5194" w14:textId="77777777" w:rsidR="00C02751" w:rsidRPr="00E52557" w:rsidRDefault="00C02751" w:rsidP="00C1576C">
      <w:pPr>
        <w:rPr>
          <w:rFonts w:cs="Calibri"/>
          <w:b/>
          <w:sz w:val="24"/>
          <w:szCs w:val="24"/>
        </w:rPr>
      </w:pPr>
    </w:p>
    <w:p w14:paraId="2AB95B5B" w14:textId="77777777" w:rsidR="000A00EE" w:rsidRPr="00E52557" w:rsidRDefault="000A00EE" w:rsidP="00C1576C">
      <w:pPr>
        <w:rPr>
          <w:rFonts w:cs="Calibri"/>
          <w:b/>
          <w:sz w:val="24"/>
          <w:szCs w:val="24"/>
        </w:rPr>
      </w:pPr>
    </w:p>
    <w:p w14:paraId="23F27B91" w14:textId="77777777" w:rsidR="002D24D8" w:rsidRPr="00E03260" w:rsidRDefault="00EA739E" w:rsidP="002D24D8">
      <w:pPr>
        <w:pStyle w:val="ListParagraph"/>
        <w:ind w:left="0"/>
        <w:jc w:val="center"/>
        <w:rPr>
          <w:rFonts w:cs="Calibri"/>
          <w:b/>
          <w:sz w:val="36"/>
          <w:szCs w:val="36"/>
        </w:rPr>
      </w:pPr>
      <w:r w:rsidRPr="00E03260">
        <w:rPr>
          <w:rFonts w:cs="Calibri"/>
          <w:b/>
          <w:sz w:val="36"/>
          <w:szCs w:val="36"/>
        </w:rPr>
        <w:lastRenderedPageBreak/>
        <w:t>Integrated</w:t>
      </w:r>
      <w:r w:rsidR="002D24D8" w:rsidRPr="00E03260">
        <w:rPr>
          <w:rFonts w:cs="Calibri"/>
          <w:b/>
          <w:sz w:val="36"/>
          <w:szCs w:val="36"/>
        </w:rPr>
        <w:t xml:space="preserve"> Impact Assessment </w:t>
      </w:r>
      <w:r w:rsidR="000435E6" w:rsidRPr="00E03260">
        <w:rPr>
          <w:rFonts w:cs="Calibri"/>
          <w:b/>
          <w:sz w:val="36"/>
          <w:szCs w:val="36"/>
        </w:rPr>
        <w:t>Form</w:t>
      </w:r>
    </w:p>
    <w:p w14:paraId="287B246C" w14:textId="77777777" w:rsidR="00C33A3F" w:rsidRPr="00E03260" w:rsidRDefault="00EA739E" w:rsidP="00C33A3F">
      <w:pPr>
        <w:spacing w:after="0" w:line="240" w:lineRule="auto"/>
        <w:jc w:val="center"/>
        <w:rPr>
          <w:rFonts w:cs="Calibri"/>
          <w:b/>
          <w:sz w:val="32"/>
          <w:szCs w:val="32"/>
        </w:rPr>
      </w:pPr>
      <w:r w:rsidRPr="00E03260">
        <w:rPr>
          <w:rFonts w:cs="Calibri"/>
          <w:b/>
          <w:sz w:val="32"/>
          <w:szCs w:val="32"/>
        </w:rPr>
        <w:t>Promoting Equality</w:t>
      </w:r>
      <w:r w:rsidR="0030304A" w:rsidRPr="00E03260">
        <w:rPr>
          <w:rFonts w:cs="Calibri"/>
          <w:b/>
          <w:sz w:val="32"/>
          <w:szCs w:val="32"/>
        </w:rPr>
        <w:t xml:space="preserve"> and</w:t>
      </w:r>
      <w:r w:rsidRPr="00E03260">
        <w:rPr>
          <w:rFonts w:cs="Calibri"/>
          <w:b/>
          <w:sz w:val="32"/>
          <w:szCs w:val="32"/>
        </w:rPr>
        <w:t xml:space="preserve"> Human Rights</w:t>
      </w:r>
      <w:r w:rsidR="00C33A3F" w:rsidRPr="00E03260">
        <w:rPr>
          <w:rFonts w:cs="Calibri"/>
          <w:b/>
          <w:sz w:val="32"/>
          <w:szCs w:val="32"/>
        </w:rPr>
        <w:t xml:space="preserve">; </w:t>
      </w:r>
    </w:p>
    <w:p w14:paraId="1731064C" w14:textId="77777777" w:rsidR="00EA739E" w:rsidRPr="00E03260" w:rsidRDefault="00C33A3F" w:rsidP="00C33A3F">
      <w:pPr>
        <w:spacing w:line="240" w:lineRule="auto"/>
        <w:jc w:val="center"/>
        <w:rPr>
          <w:rFonts w:cs="Calibri"/>
          <w:i/>
          <w:color w:val="000000"/>
          <w:sz w:val="32"/>
          <w:szCs w:val="32"/>
        </w:rPr>
      </w:pPr>
      <w:r w:rsidRPr="00E03260">
        <w:rPr>
          <w:rFonts w:cs="Calibri"/>
          <w:b/>
          <w:sz w:val="32"/>
          <w:szCs w:val="32"/>
        </w:rPr>
        <w:t>Reducing Poverty; and Protecting the Environment</w:t>
      </w:r>
    </w:p>
    <w:p w14:paraId="4ECB5AE3" w14:textId="77777777" w:rsidR="002D24D8" w:rsidRPr="00E52557" w:rsidRDefault="002D24D8" w:rsidP="002D24D8">
      <w:pPr>
        <w:pStyle w:val="ListParagraph"/>
        <w:ind w:left="0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661"/>
      </w:tblGrid>
      <w:tr w:rsidR="002D24D8" w:rsidRPr="00E52557" w14:paraId="66FFF008" w14:textId="77777777" w:rsidTr="004300C6">
        <w:tc>
          <w:tcPr>
            <w:tcW w:w="2376" w:type="dxa"/>
          </w:tcPr>
          <w:p w14:paraId="6A6AA907" w14:textId="77777777" w:rsidR="002D24D8" w:rsidRPr="00E52557" w:rsidRDefault="00EA739E" w:rsidP="00E03260">
            <w:pPr>
              <w:pStyle w:val="ListParagraph"/>
              <w:spacing w:line="240" w:lineRule="auto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Title of Policy/ Proposal</w:t>
            </w:r>
          </w:p>
        </w:tc>
        <w:tc>
          <w:tcPr>
            <w:tcW w:w="6866" w:type="dxa"/>
          </w:tcPr>
          <w:p w14:paraId="18E36755" w14:textId="772A3A43" w:rsidR="002D24D8" w:rsidRPr="00E52557" w:rsidRDefault="000A042B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Policy and Procedure for Dealing with </w:t>
            </w:r>
            <w:r w:rsidR="00081DF8">
              <w:rPr>
                <w:rFonts w:cs="Calibri"/>
                <w:sz w:val="24"/>
                <w:szCs w:val="24"/>
              </w:rPr>
              <w:t xml:space="preserve">Redundancy </w:t>
            </w:r>
          </w:p>
        </w:tc>
      </w:tr>
      <w:tr w:rsidR="003F6ABB" w:rsidRPr="00E52557" w14:paraId="5AD31457" w14:textId="77777777" w:rsidTr="004300C6">
        <w:tc>
          <w:tcPr>
            <w:tcW w:w="2376" w:type="dxa"/>
          </w:tcPr>
          <w:p w14:paraId="03A8600A" w14:textId="77777777" w:rsidR="003F6ABB" w:rsidRPr="00E52557" w:rsidRDefault="003F6ABB" w:rsidP="00E03260">
            <w:pPr>
              <w:pStyle w:val="ListParagraph"/>
              <w:spacing w:line="240" w:lineRule="auto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 xml:space="preserve">Timescale for Implementation </w:t>
            </w:r>
          </w:p>
        </w:tc>
        <w:tc>
          <w:tcPr>
            <w:tcW w:w="6866" w:type="dxa"/>
          </w:tcPr>
          <w:p w14:paraId="6D792025" w14:textId="24FF37BD" w:rsidR="003F6ABB" w:rsidRPr="00E52557" w:rsidRDefault="004817C8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May</w:t>
            </w:r>
            <w:r w:rsidR="00527404">
              <w:rPr>
                <w:rFonts w:cs="Calibri"/>
                <w:sz w:val="24"/>
                <w:szCs w:val="24"/>
              </w:rPr>
              <w:t>/June</w:t>
            </w:r>
            <w:r>
              <w:rPr>
                <w:rFonts w:cs="Calibri"/>
                <w:sz w:val="24"/>
                <w:szCs w:val="24"/>
              </w:rPr>
              <w:t xml:space="preserve"> 2026</w:t>
            </w:r>
          </w:p>
        </w:tc>
      </w:tr>
      <w:tr w:rsidR="002D24D8" w:rsidRPr="00E52557" w14:paraId="49AF8EE9" w14:textId="77777777" w:rsidTr="004300C6">
        <w:tc>
          <w:tcPr>
            <w:tcW w:w="2376" w:type="dxa"/>
          </w:tcPr>
          <w:p w14:paraId="6EC032D5" w14:textId="77777777" w:rsidR="002D24D8" w:rsidRPr="00E52557" w:rsidRDefault="003F6ABB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 xml:space="preserve">IIA </w:t>
            </w:r>
            <w:r w:rsidR="002D24D8" w:rsidRPr="00E52557">
              <w:rPr>
                <w:rFonts w:cs="Calibri"/>
                <w:b/>
                <w:sz w:val="24"/>
                <w:szCs w:val="24"/>
              </w:rPr>
              <w:t>Completion Date</w:t>
            </w:r>
          </w:p>
        </w:tc>
        <w:tc>
          <w:tcPr>
            <w:tcW w:w="6866" w:type="dxa"/>
          </w:tcPr>
          <w:p w14:paraId="5E6AFE6D" w14:textId="54160D37" w:rsidR="002D24D8" w:rsidRPr="00E52557" w:rsidRDefault="004817C8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April 2026</w:t>
            </w:r>
          </w:p>
        </w:tc>
      </w:tr>
      <w:tr w:rsidR="002D24D8" w:rsidRPr="00E52557" w14:paraId="47048BCE" w14:textId="77777777" w:rsidTr="004300C6">
        <w:tc>
          <w:tcPr>
            <w:tcW w:w="2376" w:type="dxa"/>
          </w:tcPr>
          <w:p w14:paraId="6F0A6F63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Completed by</w:t>
            </w:r>
          </w:p>
        </w:tc>
        <w:tc>
          <w:tcPr>
            <w:tcW w:w="6866" w:type="dxa"/>
          </w:tcPr>
          <w:p w14:paraId="7E6014A2" w14:textId="7A7AEEBA" w:rsidR="002D24D8" w:rsidRPr="00E52557" w:rsidRDefault="00081DF8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Gail Scott, HR Adviser</w:t>
            </w:r>
          </w:p>
        </w:tc>
      </w:tr>
      <w:tr w:rsidR="002D24D8" w:rsidRPr="00E52557" w14:paraId="19B26ECB" w14:textId="77777777" w:rsidTr="004300C6">
        <w:tc>
          <w:tcPr>
            <w:tcW w:w="2376" w:type="dxa"/>
          </w:tcPr>
          <w:p w14:paraId="1474288B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 xml:space="preserve"> Lead officer</w:t>
            </w:r>
          </w:p>
        </w:tc>
        <w:tc>
          <w:tcPr>
            <w:tcW w:w="6866" w:type="dxa"/>
          </w:tcPr>
          <w:p w14:paraId="474413A5" w14:textId="1258C108" w:rsidR="002D24D8" w:rsidRPr="00E52557" w:rsidRDefault="00081DF8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Zoe McFadzean, Team Manager, HR Operations</w:t>
            </w:r>
          </w:p>
        </w:tc>
      </w:tr>
    </w:tbl>
    <w:p w14:paraId="6D513105" w14:textId="77777777" w:rsidR="002D24D8" w:rsidRDefault="002D24D8" w:rsidP="002D24D8">
      <w:pPr>
        <w:pStyle w:val="ListParagraph"/>
        <w:ind w:left="0"/>
        <w:rPr>
          <w:rFonts w:cs="Calibri"/>
          <w:sz w:val="24"/>
          <w:szCs w:val="24"/>
        </w:rPr>
      </w:pPr>
    </w:p>
    <w:p w14:paraId="5ED26D66" w14:textId="77777777" w:rsidR="0030304A" w:rsidRPr="00E52557" w:rsidRDefault="0030304A" w:rsidP="002D24D8">
      <w:pPr>
        <w:pStyle w:val="ListParagraph"/>
        <w:ind w:left="0"/>
        <w:rPr>
          <w:rFonts w:cs="Calibri"/>
          <w:sz w:val="24"/>
          <w:szCs w:val="24"/>
        </w:rPr>
      </w:pPr>
    </w:p>
    <w:p w14:paraId="49BBC123" w14:textId="77777777" w:rsidR="002D24D8" w:rsidRPr="00C33A3F" w:rsidRDefault="006768BF" w:rsidP="002D24D8">
      <w:pPr>
        <w:pStyle w:val="ListParagraph"/>
        <w:ind w:left="0"/>
        <w:rPr>
          <w:rFonts w:cs="Calibri"/>
          <w:b/>
          <w:sz w:val="28"/>
          <w:szCs w:val="28"/>
        </w:rPr>
      </w:pPr>
      <w:r w:rsidRPr="00C33A3F">
        <w:rPr>
          <w:rFonts w:cs="Calibri"/>
          <w:b/>
          <w:sz w:val="28"/>
          <w:szCs w:val="28"/>
        </w:rPr>
        <w:t>Section 1: Screening</w:t>
      </w:r>
    </w:p>
    <w:p w14:paraId="42ED48D0" w14:textId="77777777" w:rsidR="006768BF" w:rsidRPr="00E52557" w:rsidRDefault="006768BF" w:rsidP="002D24D8">
      <w:pPr>
        <w:pStyle w:val="ListParagraph"/>
        <w:ind w:left="0"/>
        <w:rPr>
          <w:rFonts w:cs="Calibri"/>
          <w:sz w:val="24"/>
          <w:szCs w:val="24"/>
        </w:rPr>
      </w:pPr>
    </w:p>
    <w:p w14:paraId="240F1906" w14:textId="77777777" w:rsidR="002D24D8" w:rsidRPr="00E52557" w:rsidRDefault="006768BF" w:rsidP="006768BF">
      <w:pPr>
        <w:pStyle w:val="ListParagraph"/>
        <w:ind w:left="0"/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t xml:space="preserve">1.1 </w:t>
      </w:r>
      <w:r w:rsidR="002D24D8" w:rsidRPr="00E52557">
        <w:rPr>
          <w:rFonts w:cs="Calibri"/>
          <w:b/>
          <w:sz w:val="24"/>
          <w:szCs w:val="24"/>
        </w:rPr>
        <w:t>Briefly describe the policy</w:t>
      </w:r>
      <w:r w:rsidR="00EA739E" w:rsidRPr="00E52557">
        <w:rPr>
          <w:rFonts w:cs="Calibri"/>
          <w:b/>
          <w:sz w:val="24"/>
          <w:szCs w:val="24"/>
        </w:rPr>
        <w:t>/proposal</w:t>
      </w:r>
      <w:r w:rsidR="009D17FB" w:rsidRPr="00E52557">
        <w:rPr>
          <w:rFonts w:cs="Calibri"/>
          <w:b/>
          <w:sz w:val="24"/>
          <w:szCs w:val="24"/>
        </w:rPr>
        <w:t>/activity</w:t>
      </w:r>
      <w:r w:rsidR="002D24D8" w:rsidRPr="00E52557">
        <w:rPr>
          <w:rFonts w:cs="Calibri"/>
          <w:b/>
          <w:sz w:val="24"/>
          <w:szCs w:val="24"/>
        </w:rPr>
        <w:t xml:space="preserve"> you are assessing.</w:t>
      </w:r>
    </w:p>
    <w:p w14:paraId="723FBD44" w14:textId="77777777" w:rsidR="002D24D8" w:rsidRPr="00E52557" w:rsidRDefault="002D24D8" w:rsidP="00E03260">
      <w:pPr>
        <w:pStyle w:val="ListParagraph"/>
        <w:spacing w:line="240" w:lineRule="auto"/>
        <w:ind w:left="0"/>
        <w:rPr>
          <w:rFonts w:cs="Calibri"/>
          <w:sz w:val="24"/>
          <w:szCs w:val="24"/>
        </w:rPr>
      </w:pPr>
      <w:r w:rsidRPr="00E52557">
        <w:rPr>
          <w:rFonts w:cs="Calibri"/>
          <w:sz w:val="24"/>
          <w:szCs w:val="24"/>
        </w:rPr>
        <w:t>Set out a clear understanding of the purpose of the policy</w:t>
      </w:r>
      <w:r w:rsidR="009D17FB" w:rsidRPr="00E52557">
        <w:rPr>
          <w:rFonts w:cs="Calibri"/>
          <w:sz w:val="24"/>
          <w:szCs w:val="24"/>
        </w:rPr>
        <w:t xml:space="preserve">/ proposal/ activity </w:t>
      </w:r>
      <w:r w:rsidRPr="00E52557">
        <w:rPr>
          <w:rFonts w:cs="Calibri"/>
          <w:sz w:val="24"/>
          <w:szCs w:val="24"/>
        </w:rPr>
        <w:t>being developed or reviewed (e.g. objectives,</w:t>
      </w:r>
      <w:r w:rsidR="004169CA" w:rsidRPr="00E52557">
        <w:rPr>
          <w:rFonts w:cs="Calibri"/>
          <w:sz w:val="24"/>
          <w:szCs w:val="24"/>
        </w:rPr>
        <w:t xml:space="preserve"> </w:t>
      </w:r>
      <w:r w:rsidRPr="00E52557">
        <w:rPr>
          <w:rFonts w:cs="Calibri"/>
          <w:sz w:val="24"/>
          <w:szCs w:val="24"/>
        </w:rPr>
        <w:t>aims) including the context within which it will operate.</w:t>
      </w:r>
    </w:p>
    <w:p w14:paraId="124CBB7D" w14:textId="77777777" w:rsidR="002D24D8" w:rsidRPr="00E52557" w:rsidRDefault="002D24D8" w:rsidP="002D24D8">
      <w:pPr>
        <w:pStyle w:val="ListParagraph"/>
        <w:ind w:left="0"/>
        <w:rPr>
          <w:rFonts w:cs="Calibri"/>
          <w:sz w:val="24"/>
          <w:szCs w:val="24"/>
        </w:rPr>
      </w:pPr>
    </w:p>
    <w:p w14:paraId="24C15F89" w14:textId="060C0A5B" w:rsidR="002D24D8" w:rsidRDefault="00081DF8" w:rsidP="00527404">
      <w:pPr>
        <w:rPr>
          <w:rFonts w:cs="Calibri"/>
          <w:sz w:val="24"/>
          <w:szCs w:val="24"/>
        </w:rPr>
      </w:pPr>
      <w:r w:rsidRPr="00527404">
        <w:rPr>
          <w:rFonts w:cs="Calibri"/>
          <w:sz w:val="24"/>
          <w:szCs w:val="24"/>
        </w:rPr>
        <w:t xml:space="preserve">The council’s HR policy on Redundancy </w:t>
      </w:r>
      <w:r w:rsidR="004817C8" w:rsidRPr="00527404">
        <w:rPr>
          <w:rFonts w:cs="Calibri"/>
          <w:sz w:val="24"/>
          <w:szCs w:val="24"/>
        </w:rPr>
        <w:t xml:space="preserve">has been </w:t>
      </w:r>
      <w:r w:rsidRPr="00527404">
        <w:rPr>
          <w:rFonts w:cs="Calibri"/>
          <w:sz w:val="24"/>
          <w:szCs w:val="24"/>
        </w:rPr>
        <w:t>updated to include teaching employees</w:t>
      </w:r>
      <w:r w:rsidR="004817C8" w:rsidRPr="00527404">
        <w:rPr>
          <w:rFonts w:cs="Calibri"/>
          <w:sz w:val="24"/>
          <w:szCs w:val="24"/>
        </w:rPr>
        <w:t xml:space="preserve"> to in line with statutory redundancy arrangements</w:t>
      </w:r>
      <w:r w:rsidR="00527404">
        <w:rPr>
          <w:rFonts w:cs="Calibri"/>
          <w:sz w:val="24"/>
          <w:szCs w:val="24"/>
        </w:rPr>
        <w:t xml:space="preserve"> to ensure transparency for all employees</w:t>
      </w:r>
      <w:r w:rsidR="004817C8" w:rsidRPr="00527404">
        <w:rPr>
          <w:rFonts w:cs="Calibri"/>
          <w:sz w:val="24"/>
          <w:szCs w:val="24"/>
        </w:rPr>
        <w:t xml:space="preserve">. </w:t>
      </w:r>
      <w:r w:rsidR="00527404" w:rsidRPr="00527404">
        <w:rPr>
          <w:rFonts w:cs="Calibri"/>
          <w:sz w:val="24"/>
          <w:szCs w:val="24"/>
        </w:rPr>
        <w:t>Additionally, t</w:t>
      </w:r>
      <w:r w:rsidR="004817C8" w:rsidRPr="00527404">
        <w:rPr>
          <w:rFonts w:cs="Calibri"/>
          <w:sz w:val="24"/>
          <w:szCs w:val="24"/>
        </w:rPr>
        <w:t xml:space="preserve">he policy has been </w:t>
      </w:r>
      <w:r w:rsidR="00527404" w:rsidRPr="00527404">
        <w:rPr>
          <w:rFonts w:cs="Calibri"/>
          <w:sz w:val="24"/>
          <w:szCs w:val="24"/>
        </w:rPr>
        <w:t xml:space="preserve">updated to </w:t>
      </w:r>
      <w:r w:rsidR="00527404">
        <w:rPr>
          <w:rFonts w:cs="Calibri"/>
          <w:sz w:val="24"/>
          <w:szCs w:val="24"/>
        </w:rPr>
        <w:t>further outline support for employees, and further clarifications re procedural aspects for all involved.</w:t>
      </w:r>
    </w:p>
    <w:p w14:paraId="1166542D" w14:textId="77777777" w:rsidR="003F6ABB" w:rsidRPr="00E52557" w:rsidRDefault="003F6ABB" w:rsidP="002D24D8">
      <w:pPr>
        <w:pStyle w:val="ListParagraph"/>
        <w:ind w:left="0"/>
        <w:rPr>
          <w:rFonts w:cs="Calibri"/>
          <w:sz w:val="24"/>
          <w:szCs w:val="24"/>
        </w:rPr>
      </w:pPr>
    </w:p>
    <w:p w14:paraId="1DB806C2" w14:textId="77777777" w:rsidR="002D24D8" w:rsidRPr="00E52557" w:rsidRDefault="002D24D8" w:rsidP="00E52557">
      <w:pPr>
        <w:pStyle w:val="ListParagraph"/>
        <w:numPr>
          <w:ilvl w:val="1"/>
          <w:numId w:val="7"/>
        </w:numPr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t>What will change as a result of this policy?</w:t>
      </w:r>
    </w:p>
    <w:p w14:paraId="37E81419" w14:textId="15A4B44B" w:rsidR="003F6ABB" w:rsidRDefault="00081DF8" w:rsidP="002D24D8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All </w:t>
      </w:r>
      <w:r w:rsidR="00527404">
        <w:rPr>
          <w:rFonts w:cs="Calibri"/>
          <w:sz w:val="24"/>
          <w:szCs w:val="24"/>
        </w:rPr>
        <w:t xml:space="preserve">ELC </w:t>
      </w:r>
      <w:r>
        <w:rPr>
          <w:rFonts w:cs="Calibri"/>
          <w:sz w:val="24"/>
          <w:szCs w:val="24"/>
        </w:rPr>
        <w:t xml:space="preserve">employees will now be covered by this policy which previously excluded teaching employees. Additionally, the policy has been revised to </w:t>
      </w:r>
      <w:r w:rsidR="00527404">
        <w:rPr>
          <w:rFonts w:cs="Calibri"/>
          <w:sz w:val="24"/>
          <w:szCs w:val="24"/>
        </w:rPr>
        <w:t>further outline support for affected employees, clarification on the procedural aspects of the policy and a new section outlining considerations re</w:t>
      </w:r>
      <w:r w:rsidR="000A042B">
        <w:rPr>
          <w:rFonts w:cs="Calibri"/>
          <w:sz w:val="24"/>
          <w:szCs w:val="24"/>
        </w:rPr>
        <w:t>garding</w:t>
      </w:r>
      <w:r w:rsidR="00527404">
        <w:rPr>
          <w:rFonts w:cs="Calibri"/>
          <w:sz w:val="24"/>
          <w:szCs w:val="24"/>
        </w:rPr>
        <w:t xml:space="preserve"> </w:t>
      </w:r>
      <w:r w:rsidR="00527404" w:rsidRPr="00527404">
        <w:rPr>
          <w:rFonts w:cs="Calibri"/>
          <w:sz w:val="24"/>
          <w:szCs w:val="24"/>
        </w:rPr>
        <w:t>Special Circumstances - Pregnancy, Maternity, Adoption Leave and Shared Parental Leave</w:t>
      </w:r>
      <w:r w:rsidR="00527404">
        <w:rPr>
          <w:rFonts w:cs="Calibri"/>
          <w:sz w:val="24"/>
          <w:szCs w:val="24"/>
        </w:rPr>
        <w:t>.</w:t>
      </w:r>
      <w:r w:rsidR="000A042B">
        <w:rPr>
          <w:rFonts w:cs="Calibri"/>
          <w:sz w:val="24"/>
          <w:szCs w:val="24"/>
        </w:rPr>
        <w:t xml:space="preserve"> The policy now also includes example redundancy selection matrix forms.</w:t>
      </w:r>
    </w:p>
    <w:p w14:paraId="5D57D1D5" w14:textId="77777777" w:rsidR="00F2159A" w:rsidRDefault="00F2159A" w:rsidP="002D24D8">
      <w:pPr>
        <w:rPr>
          <w:rFonts w:cs="Calibri"/>
          <w:sz w:val="24"/>
          <w:szCs w:val="24"/>
        </w:rPr>
      </w:pPr>
    </w:p>
    <w:p w14:paraId="0D19AE8D" w14:textId="77777777" w:rsidR="00F2159A" w:rsidRDefault="00F2159A" w:rsidP="002D24D8">
      <w:pPr>
        <w:rPr>
          <w:rFonts w:cs="Calibri"/>
          <w:sz w:val="24"/>
          <w:szCs w:val="24"/>
        </w:rPr>
      </w:pPr>
    </w:p>
    <w:p w14:paraId="0D761CC3" w14:textId="77777777" w:rsidR="002D24D8" w:rsidRPr="00E52557" w:rsidRDefault="006768BF" w:rsidP="00E52557">
      <w:pPr>
        <w:pStyle w:val="ListParagraph"/>
        <w:numPr>
          <w:ilvl w:val="1"/>
          <w:numId w:val="7"/>
        </w:numPr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lastRenderedPageBreak/>
        <w:t>Deciding if a full Impact Assessment is needed.</w:t>
      </w:r>
      <w:r w:rsidR="00DA46F8" w:rsidRPr="00E52557">
        <w:rPr>
          <w:rFonts w:cs="Calibri"/>
          <w:b/>
          <w:sz w:val="24"/>
          <w:szCs w:val="24"/>
        </w:rPr>
        <w:t xml:space="preserve"> </w:t>
      </w:r>
    </w:p>
    <w:p w14:paraId="073A1D57" w14:textId="77777777" w:rsidR="006768BF" w:rsidRPr="00E52557" w:rsidRDefault="006768BF" w:rsidP="006768BF">
      <w:pPr>
        <w:pStyle w:val="ListParagraph"/>
        <w:ind w:left="0"/>
        <w:rPr>
          <w:rFonts w:cs="Calibri"/>
          <w:b/>
          <w:sz w:val="24"/>
          <w:szCs w:val="24"/>
        </w:rPr>
      </w:pPr>
    </w:p>
    <w:p w14:paraId="5B84446E" w14:textId="77777777" w:rsidR="006768BF" w:rsidRPr="00E52557" w:rsidRDefault="006768BF" w:rsidP="006768BF">
      <w:pPr>
        <w:pStyle w:val="ListParagraph"/>
        <w:ind w:left="0"/>
        <w:rPr>
          <w:rFonts w:cs="Calibri"/>
          <w:sz w:val="24"/>
          <w:szCs w:val="24"/>
        </w:rPr>
      </w:pPr>
      <w:r w:rsidRPr="00E52557">
        <w:rPr>
          <w:rFonts w:cs="Calibri"/>
          <w:sz w:val="24"/>
          <w:szCs w:val="24"/>
        </w:rPr>
        <w:t>Please answer the following questions:</w:t>
      </w:r>
    </w:p>
    <w:p w14:paraId="7C422824" w14:textId="77777777" w:rsidR="006768BF" w:rsidRPr="00E52557" w:rsidRDefault="006768BF" w:rsidP="006768BF">
      <w:pPr>
        <w:pStyle w:val="ListParagraph"/>
        <w:ind w:left="0"/>
        <w:rPr>
          <w:rFonts w:cs="Calibri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134"/>
        <w:gridCol w:w="1134"/>
      </w:tblGrid>
      <w:tr w:rsidR="001146FF" w:rsidRPr="00E52557" w14:paraId="670AEC8B" w14:textId="77777777" w:rsidTr="005E6B4A">
        <w:tc>
          <w:tcPr>
            <w:tcW w:w="7797" w:type="dxa"/>
            <w:shd w:val="clear" w:color="auto" w:fill="D9D9D9"/>
          </w:tcPr>
          <w:p w14:paraId="110AFAC5" w14:textId="77777777" w:rsidR="001146FF" w:rsidRPr="00E52557" w:rsidRDefault="001146FF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</w:tcPr>
          <w:p w14:paraId="6D431D9F" w14:textId="77777777" w:rsidR="001146FF" w:rsidRPr="00E52557" w:rsidRDefault="001146FF" w:rsidP="001146FF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Yes</w:t>
            </w:r>
          </w:p>
        </w:tc>
        <w:tc>
          <w:tcPr>
            <w:tcW w:w="1134" w:type="dxa"/>
            <w:shd w:val="clear" w:color="auto" w:fill="D9D9D9"/>
          </w:tcPr>
          <w:p w14:paraId="42D45698" w14:textId="77777777" w:rsidR="001146FF" w:rsidRPr="00E52557" w:rsidRDefault="001146FF" w:rsidP="001146FF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No</w:t>
            </w:r>
          </w:p>
        </w:tc>
      </w:tr>
      <w:tr w:rsidR="001146FF" w:rsidRPr="00E52557" w14:paraId="1A6AE15E" w14:textId="77777777" w:rsidTr="00570412">
        <w:tc>
          <w:tcPr>
            <w:tcW w:w="7797" w:type="dxa"/>
          </w:tcPr>
          <w:p w14:paraId="29217CD8" w14:textId="77777777" w:rsidR="001146FF" w:rsidRPr="00E52557" w:rsidRDefault="001146FF" w:rsidP="00E0326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The policy/ proposal has consequences for or affects people</w:t>
            </w:r>
            <w:r w:rsidR="00570412" w:rsidRPr="00E52557">
              <w:rPr>
                <w:rFonts w:cs="Calibri"/>
                <w:sz w:val="24"/>
                <w:szCs w:val="24"/>
              </w:rPr>
              <w:t xml:space="preserve"> e.g. how they can access a service?</w:t>
            </w:r>
          </w:p>
        </w:tc>
        <w:tc>
          <w:tcPr>
            <w:tcW w:w="1134" w:type="dxa"/>
          </w:tcPr>
          <w:p w14:paraId="04BF36F9" w14:textId="6E731F8A" w:rsidR="001146FF" w:rsidRPr="00E52557" w:rsidRDefault="00527404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Yes</w:t>
            </w:r>
          </w:p>
        </w:tc>
        <w:tc>
          <w:tcPr>
            <w:tcW w:w="1134" w:type="dxa"/>
          </w:tcPr>
          <w:p w14:paraId="36ACB364" w14:textId="77777777" w:rsidR="001146FF" w:rsidRPr="00E52557" w:rsidRDefault="001146FF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1146FF" w:rsidRPr="00E52557" w14:paraId="669E4877" w14:textId="77777777" w:rsidTr="00570412">
        <w:tc>
          <w:tcPr>
            <w:tcW w:w="7797" w:type="dxa"/>
          </w:tcPr>
          <w:p w14:paraId="1154850E" w14:textId="0242D798" w:rsidR="001146FF" w:rsidRPr="00E52557" w:rsidRDefault="001146FF" w:rsidP="00E276B9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The policy/proposal has potential to make a significant impact on equality</w:t>
            </w:r>
            <w:r w:rsidR="00543D89">
              <w:rPr>
                <w:rFonts w:cs="Calibri"/>
                <w:sz w:val="24"/>
                <w:szCs w:val="24"/>
              </w:rPr>
              <w:t xml:space="preserve"> and human rights, socio-economic disadvantage, the council’s role as a corporate parent, </w:t>
            </w:r>
            <w:r w:rsidR="008C7B11">
              <w:rPr>
                <w:rFonts w:cs="Calibri"/>
                <w:sz w:val="24"/>
                <w:szCs w:val="24"/>
              </w:rPr>
              <w:t xml:space="preserve">children’s rights, </w:t>
            </w:r>
            <w:r w:rsidR="00543D89">
              <w:rPr>
                <w:rFonts w:cs="Calibri"/>
                <w:sz w:val="24"/>
                <w:szCs w:val="24"/>
              </w:rPr>
              <w:t xml:space="preserve">or the council’s commitment to </w:t>
            </w:r>
            <w:r w:rsidR="00E276B9">
              <w:rPr>
                <w:rFonts w:cs="Calibri"/>
                <w:sz w:val="24"/>
                <w:szCs w:val="24"/>
              </w:rPr>
              <w:t>t</w:t>
            </w:r>
            <w:r w:rsidR="00543D89">
              <w:rPr>
                <w:rFonts w:cs="Calibri"/>
                <w:sz w:val="24"/>
                <w:szCs w:val="24"/>
              </w:rPr>
              <w:t>ackling climate change</w:t>
            </w:r>
            <w:r w:rsidR="00570412" w:rsidRPr="00E52557">
              <w:rPr>
                <w:rFonts w:cs="Calibri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72811C83" w14:textId="4604F7A3" w:rsidR="001146FF" w:rsidRPr="00E52557" w:rsidRDefault="00081DF8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Yes</w:t>
            </w:r>
          </w:p>
        </w:tc>
        <w:tc>
          <w:tcPr>
            <w:tcW w:w="1134" w:type="dxa"/>
          </w:tcPr>
          <w:p w14:paraId="5E2FB0CB" w14:textId="77777777" w:rsidR="001146FF" w:rsidRPr="00E52557" w:rsidRDefault="001146FF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1146FF" w:rsidRPr="00E52557" w14:paraId="23216926" w14:textId="77777777" w:rsidTr="00570412">
        <w:tc>
          <w:tcPr>
            <w:tcW w:w="7797" w:type="dxa"/>
          </w:tcPr>
          <w:p w14:paraId="614EEC92" w14:textId="77777777" w:rsidR="001146FF" w:rsidRPr="00E52557" w:rsidRDefault="001146FF" w:rsidP="00E0326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The policy/proposal is likely to have a significant environmental impact</w:t>
            </w:r>
            <w:r w:rsidR="00E03260">
              <w:rPr>
                <w:rFonts w:cs="Calibri"/>
                <w:sz w:val="24"/>
                <w:szCs w:val="24"/>
              </w:rPr>
              <w:t xml:space="preserve"> as defined by the Environmental Impact Assessment (Scotland) Act 2005</w:t>
            </w:r>
            <w:r w:rsidR="00570412" w:rsidRPr="00E52557">
              <w:rPr>
                <w:rFonts w:cs="Calibri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14:paraId="2BD69A19" w14:textId="77777777" w:rsidR="001146FF" w:rsidRPr="00E52557" w:rsidRDefault="001146FF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E26AA0" w14:textId="6F55EE62" w:rsidR="001146FF" w:rsidRPr="00E52557" w:rsidRDefault="00081DF8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No</w:t>
            </w:r>
          </w:p>
        </w:tc>
      </w:tr>
      <w:tr w:rsidR="001146FF" w:rsidRPr="00E52557" w14:paraId="3B593CD0" w14:textId="77777777" w:rsidTr="00570412">
        <w:tc>
          <w:tcPr>
            <w:tcW w:w="7797" w:type="dxa"/>
          </w:tcPr>
          <w:p w14:paraId="53CB954B" w14:textId="77777777" w:rsidR="00E46E43" w:rsidRPr="00E46E43" w:rsidRDefault="001146FF" w:rsidP="00243D37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714" w:hanging="357"/>
              <w:rPr>
                <w:rFonts w:cs="Calibri"/>
                <w:sz w:val="24"/>
                <w:szCs w:val="24"/>
              </w:rPr>
            </w:pPr>
            <w:bookmarkStart w:id="0" w:name="_Hlk188268019"/>
            <w:r w:rsidRPr="00E52557">
              <w:rPr>
                <w:rFonts w:cs="Calibri"/>
                <w:sz w:val="24"/>
                <w:szCs w:val="24"/>
              </w:rPr>
              <w:t>The policy/ proposal</w:t>
            </w:r>
            <w:r w:rsidR="00E46E43">
              <w:rPr>
                <w:rFonts w:cs="Calibri"/>
                <w:sz w:val="24"/>
                <w:szCs w:val="24"/>
              </w:rPr>
              <w:t xml:space="preserve"> involves a data processing activity (storage / collection of personal data) that is likely to result in a high risk to individuals as determined by Article 35 of the General Data Protec</w:t>
            </w:r>
            <w:r w:rsidR="00243D37">
              <w:rPr>
                <w:rFonts w:cs="Calibri"/>
                <w:sz w:val="24"/>
                <w:szCs w:val="24"/>
              </w:rPr>
              <w:t>t</w:t>
            </w:r>
            <w:r w:rsidR="00E46E43">
              <w:rPr>
                <w:rFonts w:cs="Calibri"/>
                <w:sz w:val="24"/>
                <w:szCs w:val="24"/>
              </w:rPr>
              <w:t>ion Regulation</w:t>
            </w:r>
            <w:r w:rsidR="00570412" w:rsidRPr="00E46E43">
              <w:rPr>
                <w:rFonts w:cs="Calibri"/>
                <w:sz w:val="24"/>
                <w:szCs w:val="24"/>
              </w:rPr>
              <w:t>?</w:t>
            </w:r>
            <w:bookmarkEnd w:id="0"/>
          </w:p>
        </w:tc>
        <w:tc>
          <w:tcPr>
            <w:tcW w:w="1134" w:type="dxa"/>
          </w:tcPr>
          <w:p w14:paraId="442B4AD1" w14:textId="518DF4A2" w:rsidR="001146FF" w:rsidRPr="00E52557" w:rsidRDefault="001146FF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E21555" w14:textId="5ABA9A75" w:rsidR="001146FF" w:rsidRPr="00E52557" w:rsidRDefault="00527404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No</w:t>
            </w:r>
          </w:p>
        </w:tc>
      </w:tr>
    </w:tbl>
    <w:p w14:paraId="697ED6B8" w14:textId="77777777" w:rsidR="002D24D8" w:rsidRPr="00E52557" w:rsidRDefault="002D24D8" w:rsidP="002D24D8">
      <w:pPr>
        <w:pStyle w:val="ListParagraph"/>
        <w:ind w:left="502"/>
        <w:rPr>
          <w:rFonts w:cs="Calibri"/>
          <w:sz w:val="24"/>
          <w:szCs w:val="24"/>
          <w:highlight w:val="cyan"/>
        </w:rPr>
      </w:pPr>
    </w:p>
    <w:p w14:paraId="420044E8" w14:textId="34F72350" w:rsidR="002D24D8" w:rsidRPr="00E52557" w:rsidRDefault="002D24D8" w:rsidP="00E52557">
      <w:pPr>
        <w:pStyle w:val="ListParagraph"/>
        <w:numPr>
          <w:ilvl w:val="0"/>
          <w:numId w:val="8"/>
        </w:numPr>
        <w:rPr>
          <w:rFonts w:cs="Calibri"/>
          <w:sz w:val="24"/>
          <w:szCs w:val="24"/>
        </w:rPr>
      </w:pPr>
      <w:r w:rsidRPr="00E52557">
        <w:rPr>
          <w:rFonts w:cs="Calibri"/>
          <w:sz w:val="24"/>
          <w:szCs w:val="24"/>
        </w:rPr>
        <w:t xml:space="preserve">If you have answered yes </w:t>
      </w:r>
      <w:r w:rsidR="00C162B9">
        <w:rPr>
          <w:rFonts w:cs="Calibri"/>
          <w:sz w:val="24"/>
          <w:szCs w:val="24"/>
        </w:rPr>
        <w:t xml:space="preserve">to </w:t>
      </w:r>
      <w:r w:rsidR="006768BF" w:rsidRPr="00E52557">
        <w:rPr>
          <w:rFonts w:cs="Calibri"/>
          <w:sz w:val="24"/>
          <w:szCs w:val="24"/>
        </w:rPr>
        <w:t>question</w:t>
      </w:r>
      <w:r w:rsidR="00C162B9">
        <w:rPr>
          <w:rFonts w:cs="Calibri"/>
          <w:sz w:val="24"/>
          <w:szCs w:val="24"/>
        </w:rPr>
        <w:t>s</w:t>
      </w:r>
      <w:r w:rsidR="006768BF" w:rsidRPr="00E52557">
        <w:rPr>
          <w:rFonts w:cs="Calibri"/>
          <w:sz w:val="24"/>
          <w:szCs w:val="24"/>
        </w:rPr>
        <w:t xml:space="preserve"> 1 and 2 </w:t>
      </w:r>
      <w:r w:rsidRPr="00E52557">
        <w:rPr>
          <w:rFonts w:cs="Calibri"/>
          <w:sz w:val="24"/>
          <w:szCs w:val="24"/>
        </w:rPr>
        <w:t xml:space="preserve">above, </w:t>
      </w:r>
      <w:r w:rsidR="00EA739E" w:rsidRPr="00E52557">
        <w:rPr>
          <w:rFonts w:cs="Calibri"/>
          <w:sz w:val="24"/>
          <w:szCs w:val="24"/>
        </w:rPr>
        <w:t>please proceed to complete the Integrated</w:t>
      </w:r>
      <w:r w:rsidRPr="00E52557">
        <w:rPr>
          <w:rFonts w:cs="Calibri"/>
          <w:sz w:val="24"/>
          <w:szCs w:val="24"/>
        </w:rPr>
        <w:t xml:space="preserve"> Impact Assessment. </w:t>
      </w:r>
      <w:r w:rsidR="001A6483" w:rsidRPr="00E52557">
        <w:rPr>
          <w:rFonts w:cs="Calibri"/>
          <w:sz w:val="24"/>
          <w:szCs w:val="24"/>
        </w:rPr>
        <w:t xml:space="preserve">If you have answered </w:t>
      </w:r>
      <w:r w:rsidR="000B0629" w:rsidRPr="00E52557">
        <w:rPr>
          <w:rFonts w:cs="Calibri"/>
          <w:sz w:val="24"/>
          <w:szCs w:val="24"/>
        </w:rPr>
        <w:t>No,</w:t>
      </w:r>
      <w:r w:rsidR="001A6483" w:rsidRPr="00E52557">
        <w:rPr>
          <w:rFonts w:cs="Calibri"/>
          <w:sz w:val="24"/>
          <w:szCs w:val="24"/>
        </w:rPr>
        <w:t xml:space="preserve"> then an IIA does not need to </w:t>
      </w:r>
      <w:proofErr w:type="gramStart"/>
      <w:r w:rsidR="001A6483" w:rsidRPr="00E52557">
        <w:rPr>
          <w:rFonts w:cs="Calibri"/>
          <w:sz w:val="24"/>
          <w:szCs w:val="24"/>
        </w:rPr>
        <w:t>be completed</w:t>
      </w:r>
      <w:proofErr w:type="gramEnd"/>
      <w:r w:rsidR="000B0629" w:rsidRPr="00E52557">
        <w:rPr>
          <w:rFonts w:cs="Calibri"/>
          <w:sz w:val="24"/>
          <w:szCs w:val="24"/>
        </w:rPr>
        <w:t xml:space="preserve">. </w:t>
      </w:r>
      <w:r w:rsidR="006768BF" w:rsidRPr="00E52557">
        <w:rPr>
          <w:rFonts w:cs="Calibri"/>
          <w:sz w:val="24"/>
          <w:szCs w:val="24"/>
        </w:rPr>
        <w:t>Please keep a copy of the screening paperwork.</w:t>
      </w:r>
    </w:p>
    <w:p w14:paraId="1F605FFC" w14:textId="77777777" w:rsidR="00DA46F8" w:rsidRPr="00E52557" w:rsidRDefault="00DA46F8" w:rsidP="002D24D8">
      <w:pPr>
        <w:pStyle w:val="ListParagraph"/>
        <w:ind w:left="0"/>
        <w:rPr>
          <w:rFonts w:cs="Calibri"/>
          <w:sz w:val="24"/>
          <w:szCs w:val="24"/>
        </w:rPr>
      </w:pPr>
    </w:p>
    <w:p w14:paraId="4F4F0902" w14:textId="77777777" w:rsidR="00DA46F8" w:rsidRPr="00E52557" w:rsidRDefault="00DA46F8" w:rsidP="00E52557">
      <w:pPr>
        <w:pStyle w:val="ListParagraph"/>
        <w:numPr>
          <w:ilvl w:val="0"/>
          <w:numId w:val="8"/>
        </w:numPr>
        <w:rPr>
          <w:rFonts w:cs="Calibri"/>
          <w:sz w:val="24"/>
          <w:szCs w:val="24"/>
        </w:rPr>
      </w:pPr>
      <w:r w:rsidRPr="00E52557">
        <w:rPr>
          <w:rFonts w:cs="Calibri"/>
          <w:sz w:val="24"/>
          <w:szCs w:val="24"/>
        </w:rPr>
        <w:t xml:space="preserve">If you have </w:t>
      </w:r>
      <w:r w:rsidR="00543D89">
        <w:rPr>
          <w:rFonts w:cs="Calibri"/>
          <w:sz w:val="24"/>
          <w:szCs w:val="24"/>
        </w:rPr>
        <w:t>answered yes to question 3, y</w:t>
      </w:r>
      <w:r w:rsidRPr="00E52557">
        <w:rPr>
          <w:rFonts w:cs="Calibri"/>
          <w:sz w:val="24"/>
          <w:szCs w:val="24"/>
        </w:rPr>
        <w:t xml:space="preserve">ou will need to consider whether you need to complete a Strategic Environmental Assessment. </w:t>
      </w:r>
    </w:p>
    <w:p w14:paraId="26196FFD" w14:textId="77777777" w:rsidR="001146FF" w:rsidRPr="00E52557" w:rsidRDefault="001146FF" w:rsidP="00DA46F8">
      <w:pPr>
        <w:pStyle w:val="ListParagraph"/>
        <w:ind w:left="0"/>
        <w:rPr>
          <w:rFonts w:cs="Calibri"/>
          <w:sz w:val="24"/>
          <w:szCs w:val="24"/>
        </w:rPr>
      </w:pPr>
    </w:p>
    <w:p w14:paraId="38EA03B8" w14:textId="77777777" w:rsidR="001146FF" w:rsidRDefault="001146FF" w:rsidP="00E52557">
      <w:pPr>
        <w:pStyle w:val="ListParagraph"/>
        <w:numPr>
          <w:ilvl w:val="0"/>
          <w:numId w:val="8"/>
        </w:numPr>
        <w:rPr>
          <w:rFonts w:cs="Calibri"/>
          <w:sz w:val="24"/>
          <w:szCs w:val="24"/>
        </w:rPr>
      </w:pPr>
      <w:r w:rsidRPr="00E52557">
        <w:rPr>
          <w:rFonts w:cs="Calibri"/>
          <w:sz w:val="24"/>
          <w:szCs w:val="24"/>
        </w:rPr>
        <w:t>If you</w:t>
      </w:r>
      <w:r w:rsidR="006768BF" w:rsidRPr="00E52557">
        <w:rPr>
          <w:rFonts w:cs="Calibri"/>
          <w:sz w:val="24"/>
          <w:szCs w:val="24"/>
        </w:rPr>
        <w:t xml:space="preserve"> have answered yes to question 4</w:t>
      </w:r>
      <w:r w:rsidRPr="00E52557">
        <w:rPr>
          <w:rFonts w:cs="Calibri"/>
          <w:sz w:val="24"/>
          <w:szCs w:val="24"/>
        </w:rPr>
        <w:t xml:space="preserve">, </w:t>
      </w:r>
      <w:r w:rsidR="00E46E43">
        <w:rPr>
          <w:rFonts w:cs="Calibri"/>
          <w:sz w:val="24"/>
          <w:szCs w:val="24"/>
        </w:rPr>
        <w:t>you will need to consider whether you need to complete a Data Protection Impact Assessment. P</w:t>
      </w:r>
      <w:r w:rsidRPr="00E52557">
        <w:rPr>
          <w:rFonts w:cs="Calibri"/>
          <w:sz w:val="24"/>
          <w:szCs w:val="24"/>
        </w:rPr>
        <w:t>l</w:t>
      </w:r>
      <w:r w:rsidR="006768BF" w:rsidRPr="00E52557">
        <w:rPr>
          <w:rFonts w:cs="Calibri"/>
          <w:sz w:val="24"/>
          <w:szCs w:val="24"/>
        </w:rPr>
        <w:t xml:space="preserve">ease seek further advice from the </w:t>
      </w:r>
      <w:r w:rsidR="00E46E43">
        <w:rPr>
          <w:rFonts w:cs="Calibri"/>
          <w:sz w:val="24"/>
          <w:szCs w:val="24"/>
        </w:rPr>
        <w:t>Team Manager Information Governance</w:t>
      </w:r>
      <w:r w:rsidR="006768BF" w:rsidRPr="00E52557">
        <w:rPr>
          <w:rFonts w:cs="Calibri"/>
          <w:sz w:val="24"/>
          <w:szCs w:val="24"/>
        </w:rPr>
        <w:t>.</w:t>
      </w:r>
      <w:r w:rsidRPr="00E52557">
        <w:rPr>
          <w:rFonts w:cs="Calibri"/>
          <w:sz w:val="24"/>
          <w:szCs w:val="24"/>
        </w:rPr>
        <w:t xml:space="preserve"> </w:t>
      </w:r>
    </w:p>
    <w:p w14:paraId="422C948C" w14:textId="77777777" w:rsidR="001C2CA2" w:rsidRPr="001C2CA2" w:rsidRDefault="001C2CA2" w:rsidP="001C2CA2">
      <w:pPr>
        <w:pStyle w:val="ListParagraph"/>
        <w:rPr>
          <w:rFonts w:cs="Calibri"/>
          <w:sz w:val="24"/>
          <w:szCs w:val="24"/>
        </w:rPr>
      </w:pPr>
    </w:p>
    <w:p w14:paraId="049D7646" w14:textId="77777777" w:rsidR="009D25A0" w:rsidRPr="00E52557" w:rsidRDefault="009D25A0" w:rsidP="00DA46F8">
      <w:pPr>
        <w:pStyle w:val="ListParagraph"/>
        <w:ind w:left="0"/>
        <w:rPr>
          <w:rFonts w:cs="Calibri"/>
          <w:sz w:val="24"/>
          <w:szCs w:val="24"/>
        </w:rPr>
      </w:pPr>
    </w:p>
    <w:p w14:paraId="27CF1966" w14:textId="77777777" w:rsidR="001146FF" w:rsidRPr="00E52557" w:rsidRDefault="001146FF" w:rsidP="00DA46F8">
      <w:pPr>
        <w:pStyle w:val="ListParagraph"/>
        <w:ind w:left="0"/>
        <w:rPr>
          <w:rFonts w:cs="Calibri"/>
          <w:sz w:val="24"/>
          <w:szCs w:val="24"/>
        </w:rPr>
      </w:pPr>
    </w:p>
    <w:p w14:paraId="4F0E19D9" w14:textId="77777777" w:rsidR="001146FF" w:rsidRPr="00E52557" w:rsidRDefault="001146FF" w:rsidP="00DA46F8">
      <w:pPr>
        <w:pStyle w:val="ListParagraph"/>
        <w:ind w:left="0"/>
        <w:rPr>
          <w:rFonts w:cs="Calibri"/>
          <w:sz w:val="24"/>
          <w:szCs w:val="24"/>
        </w:rPr>
      </w:pPr>
    </w:p>
    <w:p w14:paraId="6B0271B8" w14:textId="77777777" w:rsidR="001146FF" w:rsidRPr="00E52557" w:rsidRDefault="001A6483" w:rsidP="00DA46F8">
      <w:pPr>
        <w:pStyle w:val="ListParagraph"/>
        <w:ind w:left="0"/>
        <w:rPr>
          <w:rFonts w:cs="Calibri"/>
          <w:sz w:val="24"/>
          <w:szCs w:val="24"/>
        </w:rPr>
      </w:pPr>
      <w:r w:rsidRPr="00E52557">
        <w:rPr>
          <w:rFonts w:cs="Calibri"/>
          <w:sz w:val="24"/>
          <w:szCs w:val="24"/>
        </w:rPr>
        <w:t>__________________________________________________________________</w:t>
      </w:r>
    </w:p>
    <w:p w14:paraId="57D1A284" w14:textId="77777777" w:rsidR="003F6ABB" w:rsidRPr="00E52557" w:rsidRDefault="003F6ABB" w:rsidP="00DA46F8">
      <w:pPr>
        <w:pStyle w:val="ListParagraph"/>
        <w:ind w:left="0"/>
        <w:rPr>
          <w:rFonts w:cs="Calibri"/>
          <w:sz w:val="24"/>
          <w:szCs w:val="24"/>
        </w:rPr>
      </w:pPr>
    </w:p>
    <w:p w14:paraId="205499C4" w14:textId="77777777" w:rsidR="003F6ABB" w:rsidRPr="00E52557" w:rsidRDefault="003F6ABB" w:rsidP="00DA46F8">
      <w:pPr>
        <w:pStyle w:val="ListParagraph"/>
        <w:ind w:left="0"/>
        <w:rPr>
          <w:rFonts w:cs="Calibri"/>
          <w:sz w:val="24"/>
          <w:szCs w:val="24"/>
        </w:rPr>
      </w:pPr>
    </w:p>
    <w:p w14:paraId="689BB8AF" w14:textId="77777777" w:rsidR="003F6ABB" w:rsidRPr="00E52557" w:rsidRDefault="003F6ABB" w:rsidP="00DA46F8">
      <w:pPr>
        <w:pStyle w:val="ListParagraph"/>
        <w:ind w:left="0"/>
        <w:rPr>
          <w:rFonts w:cs="Calibri"/>
          <w:sz w:val="24"/>
          <w:szCs w:val="24"/>
        </w:rPr>
      </w:pPr>
    </w:p>
    <w:p w14:paraId="39091287" w14:textId="77777777" w:rsidR="001146FF" w:rsidRPr="00E52557" w:rsidRDefault="00C33A3F" w:rsidP="006768BF">
      <w:pPr>
        <w:pStyle w:val="ListParagraph"/>
        <w:ind w:left="0"/>
        <w:rPr>
          <w:rFonts w:cs="Calibri"/>
          <w:b/>
          <w:sz w:val="28"/>
          <w:szCs w:val="28"/>
        </w:rPr>
      </w:pPr>
      <w:r>
        <w:rPr>
          <w:rFonts w:cs="Calibri"/>
          <w:sz w:val="24"/>
          <w:szCs w:val="24"/>
        </w:rPr>
        <w:br w:type="page"/>
      </w:r>
      <w:r>
        <w:rPr>
          <w:rFonts w:cs="Calibri"/>
          <w:b/>
          <w:sz w:val="28"/>
          <w:szCs w:val="28"/>
        </w:rPr>
        <w:lastRenderedPageBreak/>
        <w:t>Se</w:t>
      </w:r>
      <w:r w:rsidR="006768BF" w:rsidRPr="00E52557">
        <w:rPr>
          <w:rFonts w:cs="Calibri"/>
          <w:b/>
          <w:sz w:val="28"/>
          <w:szCs w:val="28"/>
        </w:rPr>
        <w:t>ction 2: Integrated Impact Assessment</w:t>
      </w:r>
    </w:p>
    <w:p w14:paraId="2C188FAC" w14:textId="77777777" w:rsidR="006768BF" w:rsidRPr="00E52557" w:rsidRDefault="006768BF" w:rsidP="006768BF">
      <w:pPr>
        <w:pStyle w:val="ListParagraph"/>
        <w:ind w:left="0"/>
        <w:rPr>
          <w:rFonts w:cs="Calibri"/>
          <w:b/>
          <w:sz w:val="24"/>
          <w:szCs w:val="24"/>
        </w:rPr>
      </w:pPr>
    </w:p>
    <w:p w14:paraId="454C9007" w14:textId="77777777" w:rsidR="001146FF" w:rsidRPr="00E52557" w:rsidRDefault="001146FF" w:rsidP="00E52557">
      <w:pPr>
        <w:pStyle w:val="ListParagraph"/>
        <w:numPr>
          <w:ilvl w:val="1"/>
          <w:numId w:val="9"/>
        </w:numPr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t xml:space="preserve">Have those who are </w:t>
      </w:r>
      <w:r w:rsidR="00243D37">
        <w:rPr>
          <w:rFonts w:cs="Calibri"/>
          <w:b/>
          <w:sz w:val="24"/>
          <w:szCs w:val="24"/>
        </w:rPr>
        <w:t xml:space="preserve">directly </w:t>
      </w:r>
      <w:r w:rsidRPr="00E52557">
        <w:rPr>
          <w:rFonts w:cs="Calibri"/>
          <w:b/>
          <w:sz w:val="24"/>
          <w:szCs w:val="24"/>
        </w:rPr>
        <w:t>affected by the policy had the opportunity to comment on new proposals?</w:t>
      </w:r>
    </w:p>
    <w:p w14:paraId="253E2E84" w14:textId="58B13DC5" w:rsidR="001146FF" w:rsidRPr="00E52557" w:rsidRDefault="003614E1" w:rsidP="0036748E">
      <w:pPr>
        <w:pStyle w:val="ListParagraph"/>
        <w:ind w:left="360"/>
        <w:rPr>
          <w:rFonts w:cs="Calibri"/>
          <w:sz w:val="24"/>
          <w:szCs w:val="24"/>
        </w:rPr>
      </w:pPr>
      <w:r w:rsidRPr="000A042B">
        <w:rPr>
          <w:rFonts w:cs="Calibri"/>
          <w:sz w:val="24"/>
          <w:szCs w:val="24"/>
        </w:rPr>
        <w:t>Yes,</w:t>
      </w:r>
      <w:r w:rsidR="000A042B" w:rsidRPr="000A042B">
        <w:rPr>
          <w:rFonts w:cs="Calibri"/>
          <w:sz w:val="24"/>
          <w:szCs w:val="24"/>
        </w:rPr>
        <w:t xml:space="preserve"> via Corporate </w:t>
      </w:r>
      <w:r w:rsidR="000A042B">
        <w:rPr>
          <w:rFonts w:cs="Calibri"/>
          <w:sz w:val="24"/>
          <w:szCs w:val="24"/>
        </w:rPr>
        <w:t xml:space="preserve">Leadership </w:t>
      </w:r>
      <w:r w:rsidR="000A042B" w:rsidRPr="000A042B">
        <w:rPr>
          <w:rFonts w:cs="Calibri"/>
          <w:sz w:val="24"/>
          <w:szCs w:val="24"/>
        </w:rPr>
        <w:t>Team, formal Trade Union, and full Employee Consultation.</w:t>
      </w:r>
    </w:p>
    <w:p w14:paraId="44102B4D" w14:textId="77777777" w:rsidR="003F6ABB" w:rsidRPr="00E52557" w:rsidRDefault="003F6ABB" w:rsidP="002D24D8">
      <w:pPr>
        <w:pStyle w:val="ListParagraph"/>
        <w:rPr>
          <w:rFonts w:cs="Calibri"/>
          <w:sz w:val="24"/>
          <w:szCs w:val="24"/>
        </w:rPr>
      </w:pPr>
    </w:p>
    <w:p w14:paraId="3B59F639" w14:textId="77777777" w:rsidR="002A38D8" w:rsidRPr="00E52557" w:rsidRDefault="002D24D8" w:rsidP="00E52557">
      <w:pPr>
        <w:pStyle w:val="ListParagraph"/>
        <w:numPr>
          <w:ilvl w:val="1"/>
          <w:numId w:val="9"/>
        </w:numPr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t xml:space="preserve">What information/data have you used to inform the </w:t>
      </w:r>
      <w:r w:rsidR="002A38D8" w:rsidRPr="00E52557">
        <w:rPr>
          <w:rFonts w:cs="Calibri"/>
          <w:b/>
          <w:sz w:val="24"/>
          <w:szCs w:val="24"/>
        </w:rPr>
        <w:t xml:space="preserve">development of the </w:t>
      </w:r>
      <w:r w:rsidRPr="00E52557">
        <w:rPr>
          <w:rFonts w:cs="Calibri"/>
          <w:b/>
          <w:sz w:val="24"/>
          <w:szCs w:val="24"/>
        </w:rPr>
        <w:t xml:space="preserve">policy to </w:t>
      </w:r>
      <w:r w:rsidR="00CE1D01" w:rsidRPr="00E52557">
        <w:rPr>
          <w:rFonts w:cs="Calibri"/>
          <w:b/>
          <w:sz w:val="24"/>
          <w:szCs w:val="24"/>
        </w:rPr>
        <w:t>d</w:t>
      </w:r>
      <w:r w:rsidRPr="00E52557">
        <w:rPr>
          <w:rFonts w:cs="Calibri"/>
          <w:b/>
          <w:sz w:val="24"/>
          <w:szCs w:val="24"/>
        </w:rPr>
        <w:t>at</w:t>
      </w:r>
      <w:r w:rsidR="002A38D8" w:rsidRPr="00E52557">
        <w:rPr>
          <w:rFonts w:cs="Calibri"/>
          <w:b/>
          <w:sz w:val="24"/>
          <w:szCs w:val="24"/>
        </w:rPr>
        <w:t xml:space="preserve">e? </w:t>
      </w:r>
    </w:p>
    <w:p w14:paraId="0547CCF7" w14:textId="77777777" w:rsidR="00F47CC9" w:rsidRPr="00E52557" w:rsidRDefault="00F47CC9" w:rsidP="00044A44">
      <w:pPr>
        <w:pStyle w:val="ListParagraph"/>
        <w:ind w:left="0"/>
        <w:rPr>
          <w:rFonts w:cs="Calibri"/>
          <w:b/>
          <w:sz w:val="24"/>
          <w:szCs w:val="24"/>
        </w:rPr>
      </w:pPr>
    </w:p>
    <w:p w14:paraId="2E8ED48E" w14:textId="2969621C" w:rsidR="00044A44" w:rsidRDefault="00527404" w:rsidP="00527404">
      <w:pPr>
        <w:pStyle w:val="ListParagraph"/>
        <w:ind w:left="360"/>
        <w:rPr>
          <w:rFonts w:cs="Calibri"/>
          <w:sz w:val="24"/>
          <w:szCs w:val="24"/>
        </w:rPr>
      </w:pPr>
      <w:r w:rsidRPr="00527404">
        <w:rPr>
          <w:rFonts w:cs="Calibri"/>
          <w:sz w:val="24"/>
          <w:szCs w:val="24"/>
        </w:rPr>
        <w:t xml:space="preserve">The policy has been developed following benchmarking across other local authorities, ACAS, GovUK, </w:t>
      </w:r>
      <w:r>
        <w:rPr>
          <w:rFonts w:cs="Calibri"/>
          <w:sz w:val="24"/>
          <w:szCs w:val="24"/>
        </w:rPr>
        <w:t>Chartered Institute for Personnel and Development</w:t>
      </w:r>
      <w:r w:rsidRPr="00527404">
        <w:rPr>
          <w:rFonts w:cs="Calibri"/>
          <w:sz w:val="24"/>
          <w:szCs w:val="24"/>
        </w:rPr>
        <w:t xml:space="preserve">, Brightmine, </w:t>
      </w:r>
      <w:r w:rsidR="00083422">
        <w:rPr>
          <w:rFonts w:cs="Calibri"/>
          <w:sz w:val="24"/>
          <w:szCs w:val="24"/>
        </w:rPr>
        <w:t>and</w:t>
      </w:r>
      <w:r w:rsidRPr="00527404">
        <w:rPr>
          <w:rFonts w:cs="Calibri"/>
          <w:sz w:val="24"/>
          <w:szCs w:val="24"/>
        </w:rPr>
        <w:t xml:space="preserve"> Human Resources</w:t>
      </w:r>
      <w:r>
        <w:rPr>
          <w:rFonts w:cs="Calibri"/>
          <w:sz w:val="24"/>
          <w:szCs w:val="24"/>
        </w:rPr>
        <w:t>.</w:t>
      </w:r>
    </w:p>
    <w:p w14:paraId="62657DC0" w14:textId="77777777" w:rsidR="000A042B" w:rsidRDefault="000A042B" w:rsidP="00527404">
      <w:pPr>
        <w:pStyle w:val="ListParagraph"/>
        <w:ind w:left="360"/>
        <w:rPr>
          <w:rFonts w:cs="Calibri"/>
          <w:sz w:val="24"/>
          <w:szCs w:val="24"/>
        </w:rPr>
      </w:pPr>
    </w:p>
    <w:p w14:paraId="3464F485" w14:textId="7DCB9CBA" w:rsidR="00F47CC9" w:rsidRPr="00E52557" w:rsidRDefault="000A042B" w:rsidP="000A042B">
      <w:pPr>
        <w:pStyle w:val="ListParagraph"/>
        <w:ind w:left="360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The policy also aligns with the council’s redeployment procedures and service review arrangements.</w:t>
      </w:r>
    </w:p>
    <w:p w14:paraId="2005674A" w14:textId="77777777" w:rsidR="002A38D8" w:rsidRPr="00E52557" w:rsidRDefault="002A38D8" w:rsidP="00D737DA">
      <w:pPr>
        <w:pStyle w:val="ListParagraph"/>
        <w:rPr>
          <w:rFonts w:cs="Calibri"/>
          <w:b/>
          <w:sz w:val="24"/>
          <w:szCs w:val="24"/>
        </w:rPr>
      </w:pPr>
    </w:p>
    <w:p w14:paraId="0A58349D" w14:textId="77777777" w:rsidR="002A38D8" w:rsidRPr="00E52557" w:rsidRDefault="0098400F" w:rsidP="00E52557">
      <w:pPr>
        <w:pStyle w:val="ListParagraph"/>
        <w:numPr>
          <w:ilvl w:val="1"/>
          <w:numId w:val="9"/>
        </w:numPr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t xml:space="preserve"> </w:t>
      </w:r>
      <w:r w:rsidR="002A38D8" w:rsidRPr="00E52557">
        <w:rPr>
          <w:rFonts w:cs="Calibri"/>
          <w:b/>
          <w:sz w:val="24"/>
          <w:szCs w:val="24"/>
        </w:rPr>
        <w:t xml:space="preserve">What does the evidence/ research suggest about the policy’s actual or likely impact </w:t>
      </w:r>
      <w:r w:rsidR="00F47CC9" w:rsidRPr="00E52557">
        <w:rPr>
          <w:rFonts w:cs="Calibri"/>
          <w:b/>
          <w:sz w:val="24"/>
          <w:szCs w:val="24"/>
        </w:rPr>
        <w:t>on equality groups and those vulnerable/ or experiencing socio-economic disadvantage?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7"/>
        <w:gridCol w:w="5476"/>
      </w:tblGrid>
      <w:tr w:rsidR="003424C6" w:rsidRPr="00E52557" w14:paraId="1D6F0472" w14:textId="77777777" w:rsidTr="005E6B4A">
        <w:tc>
          <w:tcPr>
            <w:tcW w:w="3137" w:type="dxa"/>
          </w:tcPr>
          <w:p w14:paraId="74E71D62" w14:textId="77777777" w:rsidR="003424C6" w:rsidRPr="00E52557" w:rsidRDefault="003424C6" w:rsidP="004300C6">
            <w:pPr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 xml:space="preserve">Evidence </w:t>
            </w:r>
          </w:p>
        </w:tc>
        <w:tc>
          <w:tcPr>
            <w:tcW w:w="5476" w:type="dxa"/>
          </w:tcPr>
          <w:p w14:paraId="615F3B33" w14:textId="77777777" w:rsidR="003424C6" w:rsidRPr="00E52557" w:rsidRDefault="003424C6" w:rsidP="004300C6">
            <w:pPr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Comment</w:t>
            </w:r>
          </w:p>
        </w:tc>
      </w:tr>
      <w:tr w:rsidR="009D17FB" w:rsidRPr="00E52557" w14:paraId="1713CCE4" w14:textId="77777777" w:rsidTr="004300C6">
        <w:tc>
          <w:tcPr>
            <w:tcW w:w="3137" w:type="dxa"/>
          </w:tcPr>
          <w:p w14:paraId="470A58FD" w14:textId="77777777" w:rsidR="009D17FB" w:rsidRPr="00E52557" w:rsidRDefault="009D17FB" w:rsidP="00243D37">
            <w:pPr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Which groups are in particular need of this service?</w:t>
            </w:r>
          </w:p>
        </w:tc>
        <w:tc>
          <w:tcPr>
            <w:tcW w:w="5476" w:type="dxa"/>
          </w:tcPr>
          <w:p w14:paraId="7304B800" w14:textId="010AC63A" w:rsidR="006A50E0" w:rsidRPr="00E52557" w:rsidRDefault="00083422" w:rsidP="004300C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Managers and e</w:t>
            </w:r>
            <w:r w:rsidR="0036748E">
              <w:rPr>
                <w:rFonts w:cs="Calibri"/>
                <w:sz w:val="24"/>
                <w:szCs w:val="24"/>
              </w:rPr>
              <w:t>mployees</w:t>
            </w:r>
            <w:r>
              <w:rPr>
                <w:rFonts w:cs="Calibri"/>
                <w:sz w:val="24"/>
                <w:szCs w:val="24"/>
              </w:rPr>
              <w:t xml:space="preserve"> involved in or affected by internal changes that may lead to displacement and potential redundancy situations.</w:t>
            </w:r>
            <w:r w:rsidR="0036748E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9D17FB" w:rsidRPr="00E52557" w14:paraId="7B51C625" w14:textId="77777777" w:rsidTr="003D6C30">
        <w:tc>
          <w:tcPr>
            <w:tcW w:w="3137" w:type="dxa"/>
          </w:tcPr>
          <w:p w14:paraId="6DA80817" w14:textId="77777777" w:rsidR="009D17FB" w:rsidRPr="00E52557" w:rsidRDefault="009D17FB" w:rsidP="004300C6">
            <w:pPr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What level of service uptake/ access is there from protected and vulnerable groups?</w:t>
            </w:r>
          </w:p>
        </w:tc>
        <w:tc>
          <w:tcPr>
            <w:tcW w:w="5476" w:type="dxa"/>
          </w:tcPr>
          <w:p w14:paraId="624B3C36" w14:textId="1B27C775" w:rsidR="009D17FB" w:rsidRPr="00E52557" w:rsidRDefault="000A042B" w:rsidP="004300C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Not known, however a</w:t>
            </w:r>
            <w:r w:rsidR="00083422" w:rsidRPr="00083422">
              <w:rPr>
                <w:rFonts w:cs="Calibri"/>
                <w:sz w:val="24"/>
                <w:szCs w:val="24"/>
              </w:rPr>
              <w:t>ll East Lothian Council employees will have access to this policy.</w:t>
            </w:r>
          </w:p>
        </w:tc>
      </w:tr>
      <w:tr w:rsidR="009D17FB" w:rsidRPr="00E52557" w14:paraId="3CD26E26" w14:textId="77777777" w:rsidTr="004300C6">
        <w:tc>
          <w:tcPr>
            <w:tcW w:w="3137" w:type="dxa"/>
          </w:tcPr>
          <w:p w14:paraId="0B2B742D" w14:textId="77777777" w:rsidR="009D17FB" w:rsidRPr="00E52557" w:rsidRDefault="009D17FB" w:rsidP="004300C6">
            <w:pPr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Can you identify positive outcomes for service users</w:t>
            </w:r>
          </w:p>
        </w:tc>
        <w:tc>
          <w:tcPr>
            <w:tcW w:w="5476" w:type="dxa"/>
          </w:tcPr>
          <w:p w14:paraId="1D14AA35" w14:textId="24C9F029" w:rsidR="009D17FB" w:rsidRPr="00E52557" w:rsidRDefault="000A042B" w:rsidP="004300C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The policy provides outlined procedures and support available relating to displaced employees.</w:t>
            </w:r>
          </w:p>
        </w:tc>
      </w:tr>
      <w:tr w:rsidR="009D17FB" w:rsidRPr="00E52557" w14:paraId="1D2F5954" w14:textId="77777777" w:rsidTr="004300C6">
        <w:tc>
          <w:tcPr>
            <w:tcW w:w="3137" w:type="dxa"/>
          </w:tcPr>
          <w:p w14:paraId="6FD878CD" w14:textId="77777777" w:rsidR="009D17FB" w:rsidRPr="00E52557" w:rsidRDefault="009D17FB" w:rsidP="009D17FB">
            <w:pPr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What is the service user experience of those from protected or vulnerable groups?</w:t>
            </w:r>
          </w:p>
        </w:tc>
        <w:tc>
          <w:tcPr>
            <w:tcW w:w="5476" w:type="dxa"/>
          </w:tcPr>
          <w:p w14:paraId="5E9F37DF" w14:textId="711F2498" w:rsidR="009D17FB" w:rsidRPr="00E52557" w:rsidRDefault="00083422" w:rsidP="004300C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n/a</w:t>
            </w:r>
          </w:p>
        </w:tc>
      </w:tr>
      <w:tr w:rsidR="009D17FB" w:rsidRPr="00E52557" w14:paraId="0C044FCD" w14:textId="77777777" w:rsidTr="004300C6">
        <w:tc>
          <w:tcPr>
            <w:tcW w:w="3137" w:type="dxa"/>
          </w:tcPr>
          <w:p w14:paraId="3C82B3E6" w14:textId="77777777" w:rsidR="009D17FB" w:rsidRPr="00E52557" w:rsidRDefault="009D17FB" w:rsidP="009D17FB">
            <w:pPr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 xml:space="preserve">What opportunity have those from protected groups had to </w:t>
            </w:r>
            <w:r w:rsidRPr="00E52557">
              <w:rPr>
                <w:rFonts w:cs="Calibri"/>
                <w:sz w:val="24"/>
                <w:szCs w:val="24"/>
              </w:rPr>
              <w:lastRenderedPageBreak/>
              <w:t>co-produce or comment on the service/ plans?</w:t>
            </w:r>
          </w:p>
        </w:tc>
        <w:tc>
          <w:tcPr>
            <w:tcW w:w="5476" w:type="dxa"/>
          </w:tcPr>
          <w:p w14:paraId="7D3C43DC" w14:textId="0F8744C5" w:rsidR="009D17FB" w:rsidRPr="00E52557" w:rsidRDefault="00083422" w:rsidP="004300C6">
            <w:pPr>
              <w:rPr>
                <w:rFonts w:cs="Calibri"/>
                <w:sz w:val="24"/>
                <w:szCs w:val="24"/>
              </w:rPr>
            </w:pPr>
            <w:r w:rsidRPr="00083422">
              <w:rPr>
                <w:rFonts w:cs="Calibri"/>
                <w:sz w:val="24"/>
                <w:szCs w:val="24"/>
              </w:rPr>
              <w:lastRenderedPageBreak/>
              <w:t xml:space="preserve">Full employee and Trade Union consultation </w:t>
            </w:r>
            <w:r>
              <w:rPr>
                <w:rFonts w:cs="Calibri"/>
                <w:sz w:val="24"/>
                <w:szCs w:val="24"/>
              </w:rPr>
              <w:t>has been undertaken</w:t>
            </w:r>
            <w:r w:rsidR="000A042B">
              <w:rPr>
                <w:rFonts w:cs="Calibri"/>
                <w:sz w:val="24"/>
                <w:szCs w:val="24"/>
              </w:rPr>
              <w:t xml:space="preserve"> across the council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</w:tr>
    </w:tbl>
    <w:p w14:paraId="1C762F23" w14:textId="77777777" w:rsidR="002D24D8" w:rsidRPr="00E52557" w:rsidRDefault="002D24D8" w:rsidP="002D24D8">
      <w:pPr>
        <w:pStyle w:val="ListParagraph"/>
        <w:ind w:left="0"/>
        <w:rPr>
          <w:rFonts w:cs="Calibri"/>
          <w:b/>
          <w:sz w:val="24"/>
          <w:szCs w:val="24"/>
        </w:rPr>
      </w:pPr>
    </w:p>
    <w:p w14:paraId="2C2745BB" w14:textId="53D74B61" w:rsidR="00F07697" w:rsidRPr="006A0408" w:rsidRDefault="002D24D8" w:rsidP="00F07697">
      <w:pPr>
        <w:pStyle w:val="ListParagraph"/>
        <w:numPr>
          <w:ilvl w:val="1"/>
          <w:numId w:val="9"/>
        </w:numPr>
        <w:rPr>
          <w:rFonts w:cs="Calibri"/>
          <w:b/>
          <w:color w:val="FF0000"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t xml:space="preserve">How does the policy </w:t>
      </w:r>
      <w:r w:rsidRPr="00E52557">
        <w:rPr>
          <w:rFonts w:cs="Calibri"/>
          <w:b/>
          <w:sz w:val="24"/>
          <w:szCs w:val="24"/>
          <w:u w:val="single"/>
        </w:rPr>
        <w:t>meet the different needs</w:t>
      </w:r>
      <w:r w:rsidRPr="00E52557">
        <w:rPr>
          <w:rFonts w:cs="Calibri"/>
          <w:b/>
          <w:sz w:val="24"/>
          <w:szCs w:val="24"/>
        </w:rPr>
        <w:t xml:space="preserve"> </w:t>
      </w:r>
      <w:r w:rsidR="000925FB" w:rsidRPr="00E52557">
        <w:rPr>
          <w:rFonts w:cs="Calibri"/>
          <w:b/>
          <w:sz w:val="24"/>
          <w:szCs w:val="24"/>
        </w:rPr>
        <w:t xml:space="preserve">of </w:t>
      </w:r>
      <w:r w:rsidRPr="00E52557">
        <w:rPr>
          <w:rFonts w:cs="Calibri"/>
          <w:b/>
          <w:sz w:val="24"/>
          <w:szCs w:val="24"/>
        </w:rPr>
        <w:t>groups in the community</w:t>
      </w:r>
      <w:r w:rsidRPr="006A0408">
        <w:rPr>
          <w:rFonts w:cs="Calibri"/>
          <w:b/>
          <w:color w:val="FF0000"/>
          <w:sz w:val="24"/>
          <w:szCs w:val="24"/>
        </w:rPr>
        <w:t xml:space="preserve">? </w:t>
      </w:r>
      <w:r w:rsidR="00F07697" w:rsidRPr="006A0408">
        <w:rPr>
          <w:rFonts w:cs="Calibri"/>
          <w:b/>
          <w:color w:val="FF0000"/>
          <w:sz w:val="24"/>
          <w:szCs w:val="24"/>
        </w:rPr>
        <w:t>Please note that</w:t>
      </w:r>
      <w:r w:rsidR="005C6A03" w:rsidRPr="006A0408">
        <w:rPr>
          <w:rFonts w:cs="Calibri"/>
          <w:b/>
          <w:color w:val="FF0000"/>
          <w:sz w:val="24"/>
          <w:szCs w:val="24"/>
        </w:rPr>
        <w:t xml:space="preserve"> where children will be affected by the policy</w:t>
      </w:r>
      <w:r w:rsidR="006A0408" w:rsidRPr="006A0408">
        <w:rPr>
          <w:rFonts w:cs="Calibri"/>
          <w:b/>
          <w:color w:val="FF0000"/>
          <w:sz w:val="24"/>
          <w:szCs w:val="24"/>
        </w:rPr>
        <w:t xml:space="preserve"> or activity a Children</w:t>
      </w:r>
      <w:r w:rsidR="00B809A8">
        <w:rPr>
          <w:rFonts w:cs="Calibri"/>
          <w:b/>
          <w:color w:val="FF0000"/>
          <w:sz w:val="24"/>
          <w:szCs w:val="24"/>
        </w:rPr>
        <w:t>’</w:t>
      </w:r>
      <w:r w:rsidR="006A0408" w:rsidRPr="006A0408">
        <w:rPr>
          <w:rFonts w:cs="Calibri"/>
          <w:b/>
          <w:color w:val="FF0000"/>
          <w:sz w:val="24"/>
          <w:szCs w:val="24"/>
        </w:rPr>
        <w:t xml:space="preserve">s Rights </w:t>
      </w:r>
      <w:r w:rsidR="00B36D84">
        <w:rPr>
          <w:rFonts w:cs="Calibri"/>
          <w:b/>
          <w:color w:val="FF0000"/>
          <w:sz w:val="24"/>
          <w:szCs w:val="24"/>
        </w:rPr>
        <w:t xml:space="preserve">and Wellbeing </w:t>
      </w:r>
      <w:r w:rsidR="006A0408" w:rsidRPr="006A0408">
        <w:rPr>
          <w:rFonts w:cs="Calibri"/>
          <w:b/>
          <w:color w:val="FF0000"/>
          <w:sz w:val="24"/>
          <w:szCs w:val="24"/>
        </w:rPr>
        <w:t>Impact assessment must</w:t>
      </w:r>
      <w:r w:rsidR="006A0408" w:rsidRPr="003C6379">
        <w:rPr>
          <w:rFonts w:cs="Calibri"/>
          <w:b/>
          <w:color w:val="FF0000"/>
          <w:sz w:val="24"/>
          <w:szCs w:val="24"/>
          <w:u w:val="single"/>
        </w:rPr>
        <w:t xml:space="preserve"> </w:t>
      </w:r>
      <w:r w:rsidR="00B809A8" w:rsidRPr="003C6379">
        <w:rPr>
          <w:rFonts w:cs="Calibri"/>
          <w:b/>
          <w:color w:val="FF0000"/>
          <w:sz w:val="24"/>
          <w:szCs w:val="24"/>
          <w:u w:val="single"/>
        </w:rPr>
        <w:t>additionally</w:t>
      </w:r>
      <w:r w:rsidR="00B809A8">
        <w:rPr>
          <w:rFonts w:cs="Calibri"/>
          <w:b/>
          <w:color w:val="FF0000"/>
          <w:sz w:val="24"/>
          <w:szCs w:val="24"/>
        </w:rPr>
        <w:t xml:space="preserve"> </w:t>
      </w:r>
      <w:r w:rsidR="006A0408" w:rsidRPr="006A0408">
        <w:rPr>
          <w:rFonts w:cs="Calibri"/>
          <w:b/>
          <w:color w:val="FF0000"/>
          <w:sz w:val="24"/>
          <w:szCs w:val="24"/>
        </w:rPr>
        <w:t xml:space="preserve">be completed. </w:t>
      </w:r>
      <w:hyperlink r:id="rId9" w:history="1">
        <w:r w:rsidR="00BF2156" w:rsidRPr="00BF2156">
          <w:rPr>
            <w:color w:val="0000FF"/>
            <w:u w:val="single"/>
          </w:rPr>
          <w:t>Children’s Rights and Well-being Impact Assessment - completion guidance and template | East Lothian Intranet</w:t>
        </w:r>
      </w:hyperlink>
    </w:p>
    <w:p w14:paraId="4522990D" w14:textId="77777777" w:rsidR="002D24D8" w:rsidRPr="00E52557" w:rsidRDefault="002D24D8" w:rsidP="002D24D8">
      <w:pPr>
        <w:pStyle w:val="ListParagraph"/>
        <w:ind w:left="360"/>
        <w:rPr>
          <w:rFonts w:cs="Calibri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4"/>
        <w:gridCol w:w="4596"/>
      </w:tblGrid>
      <w:tr w:rsidR="00083422" w:rsidRPr="00E52557" w14:paraId="3629EDA7" w14:textId="77777777" w:rsidTr="00E739A4">
        <w:tc>
          <w:tcPr>
            <w:tcW w:w="4537" w:type="dxa"/>
          </w:tcPr>
          <w:p w14:paraId="5B565A38" w14:textId="77777777" w:rsidR="002D24D8" w:rsidRPr="00E52557" w:rsidRDefault="00E739A4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Equality Groups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39" w:type="dxa"/>
          </w:tcPr>
          <w:p w14:paraId="1ACFEFA9" w14:textId="77777777" w:rsidR="002D24D8" w:rsidRPr="00E52557" w:rsidRDefault="00A44D63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Comments</w:t>
            </w:r>
          </w:p>
        </w:tc>
      </w:tr>
      <w:tr w:rsidR="00083422" w:rsidRPr="00E52557" w14:paraId="18660BA3" w14:textId="77777777" w:rsidTr="00E739A4">
        <w:trPr>
          <w:trHeight w:val="891"/>
        </w:trPr>
        <w:tc>
          <w:tcPr>
            <w:tcW w:w="4537" w:type="dxa"/>
          </w:tcPr>
          <w:p w14:paraId="018EEF8C" w14:textId="77777777" w:rsidR="00E739A4" w:rsidRPr="00E52557" w:rsidRDefault="00E739A4" w:rsidP="00E739A4">
            <w:pPr>
              <w:pStyle w:val="Title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52557">
              <w:rPr>
                <w:rFonts w:ascii="Calibri" w:hAnsi="Calibri" w:cs="Calibri"/>
                <w:sz w:val="24"/>
                <w:szCs w:val="24"/>
              </w:rPr>
              <w:t>Older people, people in the middle years</w:t>
            </w:r>
          </w:p>
          <w:p w14:paraId="63887319" w14:textId="77777777" w:rsidR="00E739A4" w:rsidRPr="00E739A4" w:rsidRDefault="00E739A4" w:rsidP="00E739A4">
            <w:pPr>
              <w:pStyle w:val="Title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39" w:type="dxa"/>
          </w:tcPr>
          <w:p w14:paraId="04B46A7E" w14:textId="552D346E" w:rsidR="00E739A4" w:rsidRPr="00E52557" w:rsidRDefault="00083422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This policy </w:t>
            </w:r>
            <w:r w:rsidR="006B181E">
              <w:rPr>
                <w:rFonts w:cs="Calibri"/>
                <w:sz w:val="24"/>
                <w:szCs w:val="24"/>
              </w:rPr>
              <w:t xml:space="preserve">may </w:t>
            </w:r>
            <w:r>
              <w:rPr>
                <w:rFonts w:cs="Calibri"/>
                <w:sz w:val="24"/>
                <w:szCs w:val="24"/>
              </w:rPr>
              <w:t>be of interest and support to employees</w:t>
            </w:r>
            <w:r w:rsidR="006B181E">
              <w:rPr>
                <w:rFonts w:cs="Calibri"/>
                <w:sz w:val="24"/>
                <w:szCs w:val="24"/>
              </w:rPr>
              <w:t>.</w:t>
            </w:r>
          </w:p>
        </w:tc>
      </w:tr>
      <w:tr w:rsidR="00083422" w:rsidRPr="00E52557" w14:paraId="23A5A3C1" w14:textId="77777777" w:rsidTr="00E739A4">
        <w:trPr>
          <w:trHeight w:val="883"/>
        </w:trPr>
        <w:tc>
          <w:tcPr>
            <w:tcW w:w="4537" w:type="dxa"/>
          </w:tcPr>
          <w:p w14:paraId="1DD937F8" w14:textId="77777777" w:rsidR="00E739A4" w:rsidRDefault="00E739A4" w:rsidP="00E739A4">
            <w:pPr>
              <w:pStyle w:val="Title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52557">
              <w:rPr>
                <w:rFonts w:ascii="Calibri" w:hAnsi="Calibri" w:cs="Calibri"/>
                <w:sz w:val="24"/>
                <w:szCs w:val="24"/>
              </w:rPr>
              <w:t>Children and young people children</w:t>
            </w:r>
          </w:p>
          <w:p w14:paraId="3144F112" w14:textId="77777777" w:rsidR="00E739A4" w:rsidRPr="00E52557" w:rsidRDefault="00E739A4" w:rsidP="006368F3">
            <w:pPr>
              <w:pStyle w:val="Title"/>
              <w:jc w:val="left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39" w:type="dxa"/>
          </w:tcPr>
          <w:p w14:paraId="3CE1206C" w14:textId="18A905E2" w:rsidR="00E739A4" w:rsidRPr="00E52557" w:rsidRDefault="00083422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n/a</w:t>
            </w:r>
          </w:p>
        </w:tc>
      </w:tr>
      <w:tr w:rsidR="00083422" w:rsidRPr="00E52557" w14:paraId="7EDE4102" w14:textId="77777777" w:rsidTr="00E739A4">
        <w:trPr>
          <w:trHeight w:val="883"/>
        </w:trPr>
        <w:tc>
          <w:tcPr>
            <w:tcW w:w="4537" w:type="dxa"/>
          </w:tcPr>
          <w:p w14:paraId="2487F8C2" w14:textId="542C6CB6" w:rsidR="00E739A4" w:rsidRPr="00E52557" w:rsidRDefault="00E739A4" w:rsidP="00E739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 xml:space="preserve">Women, </w:t>
            </w:r>
            <w:r w:rsidR="000B0629" w:rsidRPr="00E52557">
              <w:rPr>
                <w:rFonts w:cs="Calibri"/>
                <w:sz w:val="24"/>
                <w:szCs w:val="24"/>
              </w:rPr>
              <w:t>men,</w:t>
            </w:r>
            <w:r w:rsidRPr="00E52557">
              <w:rPr>
                <w:rFonts w:cs="Calibri"/>
                <w:sz w:val="24"/>
                <w:szCs w:val="24"/>
              </w:rPr>
              <w:t xml:space="preserve"> and transgender people (includes issues relating to pregnancy and maternity)</w:t>
            </w:r>
          </w:p>
          <w:p w14:paraId="0F5EF58F" w14:textId="77777777" w:rsidR="00E739A4" w:rsidRPr="00E52557" w:rsidRDefault="00E739A4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39" w:type="dxa"/>
          </w:tcPr>
          <w:p w14:paraId="48FF2293" w14:textId="33762AA8" w:rsidR="00E739A4" w:rsidRPr="00E52557" w:rsidRDefault="00083422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This policy applies to all employees who have reckonable service and have accrued statutory and organisational redundancy employment rights.</w:t>
            </w:r>
          </w:p>
        </w:tc>
      </w:tr>
      <w:tr w:rsidR="00083422" w:rsidRPr="00E52557" w14:paraId="60FFCF9E" w14:textId="77777777" w:rsidTr="00E739A4">
        <w:trPr>
          <w:trHeight w:val="883"/>
        </w:trPr>
        <w:tc>
          <w:tcPr>
            <w:tcW w:w="4537" w:type="dxa"/>
          </w:tcPr>
          <w:p w14:paraId="2F70E13D" w14:textId="77777777" w:rsidR="00E739A4" w:rsidRPr="00E52557" w:rsidRDefault="00E739A4" w:rsidP="00E739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Disabled people (includes physical disability, learning disability, sensory impairment, long-term medical conditions, mental health problems)</w:t>
            </w:r>
          </w:p>
          <w:p w14:paraId="187DB036" w14:textId="77777777" w:rsidR="00E739A4" w:rsidRPr="00E52557" w:rsidRDefault="00E739A4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39" w:type="dxa"/>
          </w:tcPr>
          <w:p w14:paraId="28DDD34C" w14:textId="331767AA" w:rsidR="00E739A4" w:rsidRPr="00E52557" w:rsidRDefault="00083422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 w:rsidRPr="00083422">
              <w:rPr>
                <w:rFonts w:cs="Calibri"/>
                <w:sz w:val="24"/>
                <w:szCs w:val="24"/>
              </w:rPr>
              <w:t>This policy applies to all employees who have reckonable service and have accrued statutory and organisational redundancy employment rights.</w:t>
            </w:r>
          </w:p>
        </w:tc>
      </w:tr>
      <w:tr w:rsidR="00083422" w:rsidRPr="00E52557" w14:paraId="235E3501" w14:textId="77777777" w:rsidTr="00E739A4">
        <w:trPr>
          <w:trHeight w:val="883"/>
        </w:trPr>
        <w:tc>
          <w:tcPr>
            <w:tcW w:w="4537" w:type="dxa"/>
          </w:tcPr>
          <w:p w14:paraId="50CCC567" w14:textId="453C745B" w:rsidR="00E739A4" w:rsidRPr="00E52557" w:rsidRDefault="00E739A4" w:rsidP="00E739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Minority ethnic people (includes Gypsy/</w:t>
            </w:r>
            <w:r w:rsidR="00BE4470" w:rsidRPr="00E52557">
              <w:rPr>
                <w:rFonts w:cs="Calibri"/>
                <w:sz w:val="24"/>
                <w:szCs w:val="24"/>
              </w:rPr>
              <w:t>Travellers, migrant</w:t>
            </w:r>
            <w:r w:rsidRPr="00E52557">
              <w:rPr>
                <w:rFonts w:cs="Calibri"/>
                <w:sz w:val="24"/>
                <w:szCs w:val="24"/>
              </w:rPr>
              <w:t xml:space="preserve"> workers)</w:t>
            </w:r>
          </w:p>
          <w:p w14:paraId="5ABDD490" w14:textId="77777777" w:rsidR="00E739A4" w:rsidRPr="00E52557" w:rsidRDefault="00E739A4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39" w:type="dxa"/>
          </w:tcPr>
          <w:p w14:paraId="3F90717A" w14:textId="4B244963" w:rsidR="00E739A4" w:rsidRPr="00E52557" w:rsidRDefault="00083422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 w:rsidRPr="00083422">
              <w:rPr>
                <w:rFonts w:cs="Calibri"/>
                <w:sz w:val="24"/>
                <w:szCs w:val="24"/>
              </w:rPr>
              <w:t>This policy applies to all employees who have reckonable service and have accrued statutory and organisational redundancy employment rights.</w:t>
            </w:r>
          </w:p>
        </w:tc>
      </w:tr>
      <w:tr w:rsidR="00083422" w:rsidRPr="00E52557" w14:paraId="3BD6CCD3" w14:textId="77777777" w:rsidTr="00E739A4">
        <w:trPr>
          <w:trHeight w:val="883"/>
        </w:trPr>
        <w:tc>
          <w:tcPr>
            <w:tcW w:w="4537" w:type="dxa"/>
          </w:tcPr>
          <w:p w14:paraId="70243F7A" w14:textId="77777777" w:rsidR="00E739A4" w:rsidRPr="00E52557" w:rsidRDefault="00E739A4" w:rsidP="00E739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 xml:space="preserve">Refugees and asylum seekers </w:t>
            </w:r>
          </w:p>
          <w:p w14:paraId="39A41C8A" w14:textId="77777777" w:rsidR="00E739A4" w:rsidRPr="00E52557" w:rsidRDefault="00E739A4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39" w:type="dxa"/>
          </w:tcPr>
          <w:p w14:paraId="67E79F4A" w14:textId="6B94336F" w:rsidR="00E739A4" w:rsidRPr="00E52557" w:rsidRDefault="00083422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 w:rsidRPr="00083422">
              <w:rPr>
                <w:rFonts w:cs="Calibri"/>
                <w:sz w:val="24"/>
                <w:szCs w:val="24"/>
              </w:rPr>
              <w:t>This policy applies to all employees who have reckonable service and have accrued statutory and organisational redundancy employment rights.</w:t>
            </w:r>
          </w:p>
        </w:tc>
      </w:tr>
      <w:tr w:rsidR="00083422" w:rsidRPr="00E52557" w14:paraId="35064C59" w14:textId="77777777" w:rsidTr="00E739A4">
        <w:trPr>
          <w:trHeight w:val="883"/>
        </w:trPr>
        <w:tc>
          <w:tcPr>
            <w:tcW w:w="4537" w:type="dxa"/>
          </w:tcPr>
          <w:p w14:paraId="3A7C868E" w14:textId="77777777" w:rsidR="00E739A4" w:rsidRPr="00E52557" w:rsidRDefault="00E739A4" w:rsidP="00E739A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People with different religions or beliefs (includes people with no religion or belief)</w:t>
            </w:r>
          </w:p>
          <w:p w14:paraId="5642CF80" w14:textId="77777777" w:rsidR="00E739A4" w:rsidRPr="00E52557" w:rsidRDefault="00E739A4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39" w:type="dxa"/>
          </w:tcPr>
          <w:p w14:paraId="5C1F3A24" w14:textId="796A1ACB" w:rsidR="00E739A4" w:rsidRPr="00E52557" w:rsidRDefault="00083422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 w:rsidRPr="00083422">
              <w:rPr>
                <w:rFonts w:cs="Calibri"/>
                <w:sz w:val="24"/>
                <w:szCs w:val="24"/>
              </w:rPr>
              <w:t>This policy applies to all employees who have reckonable service and have accrued statutory and organisational redundancy employment rights.</w:t>
            </w:r>
          </w:p>
        </w:tc>
      </w:tr>
      <w:tr w:rsidR="00083422" w:rsidRPr="00E52557" w14:paraId="7B979A0B" w14:textId="77777777" w:rsidTr="00E739A4">
        <w:trPr>
          <w:trHeight w:val="883"/>
        </w:trPr>
        <w:tc>
          <w:tcPr>
            <w:tcW w:w="4537" w:type="dxa"/>
          </w:tcPr>
          <w:p w14:paraId="4DABC0EE" w14:textId="2AF92648" w:rsidR="00E739A4" w:rsidRPr="00E52557" w:rsidRDefault="00E739A4" w:rsidP="00E739A4">
            <w:pPr>
              <w:pStyle w:val="Title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E52557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Lesbian, gay, </w:t>
            </w:r>
            <w:r w:rsidR="000B0629" w:rsidRPr="00E52557">
              <w:rPr>
                <w:rFonts w:ascii="Calibri" w:hAnsi="Calibri" w:cs="Calibri"/>
                <w:sz w:val="24"/>
                <w:szCs w:val="24"/>
              </w:rPr>
              <w:t>bisexual,</w:t>
            </w:r>
            <w:r w:rsidRPr="00E52557">
              <w:rPr>
                <w:rFonts w:ascii="Calibri" w:hAnsi="Calibri" w:cs="Calibri"/>
                <w:sz w:val="24"/>
                <w:szCs w:val="24"/>
              </w:rPr>
              <w:t xml:space="preserve"> and heterosexual people </w:t>
            </w:r>
          </w:p>
          <w:p w14:paraId="5115590E" w14:textId="77777777" w:rsidR="00E739A4" w:rsidRPr="00E52557" w:rsidRDefault="00E739A4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4739" w:type="dxa"/>
          </w:tcPr>
          <w:p w14:paraId="3B064BD2" w14:textId="1EE27ABE" w:rsidR="00E739A4" w:rsidRPr="00E52557" w:rsidRDefault="00083422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 w:rsidRPr="00083422">
              <w:rPr>
                <w:rFonts w:cs="Calibri"/>
                <w:sz w:val="24"/>
                <w:szCs w:val="24"/>
              </w:rPr>
              <w:t>This policy applies to all employees who have reckonable service and have accrued statutory and organisational redundancy employment rights.</w:t>
            </w:r>
          </w:p>
        </w:tc>
      </w:tr>
      <w:tr w:rsidR="00083422" w:rsidRPr="00E52557" w14:paraId="5C34013F" w14:textId="77777777" w:rsidTr="00E739A4">
        <w:trPr>
          <w:trHeight w:val="883"/>
        </w:trPr>
        <w:tc>
          <w:tcPr>
            <w:tcW w:w="4537" w:type="dxa"/>
          </w:tcPr>
          <w:p w14:paraId="01FD8146" w14:textId="77777777" w:rsidR="00E739A4" w:rsidRPr="00E52557" w:rsidRDefault="00E739A4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People who are unmarried, married or in a civil partnership</w:t>
            </w:r>
          </w:p>
        </w:tc>
        <w:tc>
          <w:tcPr>
            <w:tcW w:w="4739" w:type="dxa"/>
          </w:tcPr>
          <w:p w14:paraId="755515D8" w14:textId="694EB95F" w:rsidR="00E739A4" w:rsidRPr="00E52557" w:rsidRDefault="00083422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 w:rsidRPr="00083422">
              <w:rPr>
                <w:rFonts w:cs="Calibri"/>
                <w:sz w:val="24"/>
                <w:szCs w:val="24"/>
              </w:rPr>
              <w:t>This policy applies to all employees who have reckonable service and have accrued statutory and organisational redundancy employment rights.</w:t>
            </w:r>
          </w:p>
        </w:tc>
      </w:tr>
      <w:tr w:rsidR="00083422" w:rsidRPr="00E52557" w14:paraId="5555B635" w14:textId="77777777" w:rsidTr="00E739A4">
        <w:tc>
          <w:tcPr>
            <w:tcW w:w="4537" w:type="dxa"/>
          </w:tcPr>
          <w:p w14:paraId="5220AF84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Those vulnerable to falling into poverty</w:t>
            </w:r>
          </w:p>
          <w:p w14:paraId="4AFA4ECB" w14:textId="77777777" w:rsidR="002D24D8" w:rsidRPr="00E52557" w:rsidRDefault="002D24D8" w:rsidP="00E52557">
            <w:pPr>
              <w:pStyle w:val="ListParagraph"/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Unemployed</w:t>
            </w:r>
          </w:p>
          <w:p w14:paraId="7FAD948A" w14:textId="77777777" w:rsidR="00CE1D01" w:rsidRPr="00E52557" w:rsidRDefault="00CE1D01" w:rsidP="00E52557">
            <w:pPr>
              <w:pStyle w:val="ListParagraph"/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People on benefits</w:t>
            </w:r>
          </w:p>
          <w:p w14:paraId="41286752" w14:textId="77777777" w:rsidR="002D24D8" w:rsidRPr="00E52557" w:rsidRDefault="0098400F" w:rsidP="00E52557">
            <w:pPr>
              <w:pStyle w:val="ListParagraph"/>
              <w:numPr>
                <w:ilvl w:val="0"/>
                <w:numId w:val="2"/>
              </w:numPr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Lone</w:t>
            </w:r>
            <w:r w:rsidR="002D24D8" w:rsidRPr="00E52557">
              <w:rPr>
                <w:rFonts w:cs="Calibri"/>
                <w:sz w:val="24"/>
                <w:szCs w:val="24"/>
              </w:rPr>
              <w:t xml:space="preserve"> Parents</w:t>
            </w:r>
            <w:r w:rsidR="00CE1D01" w:rsidRPr="00E52557">
              <w:rPr>
                <w:rFonts w:cs="Calibri"/>
                <w:sz w:val="24"/>
                <w:szCs w:val="24"/>
              </w:rPr>
              <w:t xml:space="preserve"> </w:t>
            </w:r>
          </w:p>
          <w:p w14:paraId="461091ED" w14:textId="77777777" w:rsidR="00DE47AD" w:rsidRPr="00E52557" w:rsidRDefault="00DE47AD" w:rsidP="00E52557">
            <w:pPr>
              <w:pStyle w:val="ListParagraph"/>
              <w:numPr>
                <w:ilvl w:val="0"/>
                <w:numId w:val="2"/>
              </w:numPr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Care experienced children and young people</w:t>
            </w:r>
          </w:p>
          <w:p w14:paraId="04BB0279" w14:textId="77777777" w:rsidR="002D24D8" w:rsidRPr="00E52557" w:rsidRDefault="002D24D8" w:rsidP="00E52557">
            <w:pPr>
              <w:pStyle w:val="ListParagraph"/>
              <w:numPr>
                <w:ilvl w:val="0"/>
                <w:numId w:val="2"/>
              </w:numPr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Carers (including young carers)</w:t>
            </w:r>
          </w:p>
          <w:p w14:paraId="155A997A" w14:textId="77777777" w:rsidR="00DE47AD" w:rsidRPr="00E52557" w:rsidRDefault="00DE47AD" w:rsidP="00E52557">
            <w:pPr>
              <w:pStyle w:val="ListParagraph"/>
              <w:numPr>
                <w:ilvl w:val="0"/>
                <w:numId w:val="2"/>
              </w:numPr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Homeless people</w:t>
            </w:r>
          </w:p>
          <w:p w14:paraId="4FBE95AA" w14:textId="77777777" w:rsidR="002D24D8" w:rsidRPr="00E52557" w:rsidRDefault="00293318" w:rsidP="00E52557">
            <w:pPr>
              <w:pStyle w:val="ListParagraph"/>
              <w:numPr>
                <w:ilvl w:val="0"/>
                <w:numId w:val="2"/>
              </w:numPr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Those involved in the community</w:t>
            </w:r>
            <w:r w:rsidR="002D24D8" w:rsidRPr="00E52557">
              <w:rPr>
                <w:rFonts w:cs="Calibri"/>
                <w:sz w:val="24"/>
                <w:szCs w:val="24"/>
              </w:rPr>
              <w:t xml:space="preserve"> justice system</w:t>
            </w:r>
          </w:p>
          <w:p w14:paraId="5D808B60" w14:textId="77777777" w:rsidR="002D24D8" w:rsidRPr="00E52557" w:rsidRDefault="002D24D8" w:rsidP="00E52557">
            <w:pPr>
              <w:pStyle w:val="ListParagraph"/>
              <w:numPr>
                <w:ilvl w:val="0"/>
                <w:numId w:val="2"/>
              </w:numPr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 xml:space="preserve">People with low literacy/numeracy </w:t>
            </w:r>
          </w:p>
          <w:p w14:paraId="276FBBF1" w14:textId="77777777" w:rsidR="006768BF" w:rsidRPr="00E52557" w:rsidRDefault="0098400F" w:rsidP="00E52557">
            <w:pPr>
              <w:pStyle w:val="ListParagraph"/>
              <w:numPr>
                <w:ilvl w:val="0"/>
                <w:numId w:val="2"/>
              </w:numPr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Families with 3 or more children</w:t>
            </w:r>
          </w:p>
          <w:p w14:paraId="0489CCC5" w14:textId="77777777" w:rsidR="0098400F" w:rsidRPr="00E52557" w:rsidRDefault="0098400F" w:rsidP="00E52557">
            <w:pPr>
              <w:pStyle w:val="ListParagraph"/>
              <w:numPr>
                <w:ilvl w:val="0"/>
                <w:numId w:val="2"/>
              </w:numPr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Those with a child/ children under 1</w:t>
            </w:r>
          </w:p>
        </w:tc>
        <w:tc>
          <w:tcPr>
            <w:tcW w:w="4739" w:type="dxa"/>
          </w:tcPr>
          <w:p w14:paraId="3581483B" w14:textId="08983507" w:rsidR="002D24D8" w:rsidRPr="00E52557" w:rsidRDefault="00083422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n/a?</w:t>
            </w:r>
          </w:p>
          <w:p w14:paraId="3BBCCEC9" w14:textId="77777777" w:rsidR="008E593F" w:rsidRPr="00E52557" w:rsidRDefault="008E593F" w:rsidP="001D4C04">
            <w:pPr>
              <w:pStyle w:val="ListParagraph"/>
              <w:rPr>
                <w:rFonts w:cs="Calibri"/>
                <w:sz w:val="24"/>
                <w:szCs w:val="24"/>
              </w:rPr>
            </w:pPr>
          </w:p>
        </w:tc>
      </w:tr>
      <w:tr w:rsidR="00083422" w:rsidRPr="00E52557" w14:paraId="07AACDC1" w14:textId="77777777" w:rsidTr="00E739A4">
        <w:tc>
          <w:tcPr>
            <w:tcW w:w="4537" w:type="dxa"/>
          </w:tcPr>
          <w:p w14:paraId="543BEA24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Geographical communities</w:t>
            </w:r>
          </w:p>
          <w:p w14:paraId="19924D95" w14:textId="77777777" w:rsidR="002D24D8" w:rsidRPr="00E52557" w:rsidRDefault="002D24D8" w:rsidP="00E52557">
            <w:pPr>
              <w:pStyle w:val="ListParagraph"/>
              <w:numPr>
                <w:ilvl w:val="0"/>
                <w:numId w:val="3"/>
              </w:numPr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Rural/ semi rural communities</w:t>
            </w:r>
          </w:p>
          <w:p w14:paraId="1CB71330" w14:textId="77777777" w:rsidR="002D24D8" w:rsidRPr="00E52557" w:rsidRDefault="002D24D8" w:rsidP="00E52557">
            <w:pPr>
              <w:pStyle w:val="ListParagraph"/>
              <w:numPr>
                <w:ilvl w:val="0"/>
                <w:numId w:val="3"/>
              </w:numPr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 xml:space="preserve">Urban Communities </w:t>
            </w:r>
          </w:p>
          <w:p w14:paraId="3667EBE9" w14:textId="77777777" w:rsidR="002D24D8" w:rsidRPr="00E52557" w:rsidRDefault="002D24D8" w:rsidP="00E52557">
            <w:pPr>
              <w:pStyle w:val="ListParagraph"/>
              <w:numPr>
                <w:ilvl w:val="0"/>
                <w:numId w:val="3"/>
              </w:numPr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 xml:space="preserve">Coastal communities </w:t>
            </w:r>
          </w:p>
          <w:p w14:paraId="4BD20A75" w14:textId="77777777" w:rsidR="006768BF" w:rsidRPr="00E52557" w:rsidRDefault="006768BF" w:rsidP="00E52557">
            <w:pPr>
              <w:pStyle w:val="ListParagraph"/>
              <w:numPr>
                <w:ilvl w:val="0"/>
                <w:numId w:val="3"/>
              </w:numPr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Those living in the most deprived communities (bottom 20% SIMD areas)</w:t>
            </w:r>
          </w:p>
        </w:tc>
        <w:tc>
          <w:tcPr>
            <w:tcW w:w="4739" w:type="dxa"/>
          </w:tcPr>
          <w:p w14:paraId="53E808EA" w14:textId="7A63A91A" w:rsidR="00680067" w:rsidRPr="00E52557" w:rsidRDefault="00083422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n/a</w:t>
            </w:r>
          </w:p>
        </w:tc>
      </w:tr>
      <w:tr w:rsidR="00083422" w:rsidRPr="00E52557" w14:paraId="6F60412D" w14:textId="77777777" w:rsidTr="00E739A4">
        <w:tc>
          <w:tcPr>
            <w:tcW w:w="4537" w:type="dxa"/>
          </w:tcPr>
          <w:p w14:paraId="3EA4294C" w14:textId="77777777" w:rsidR="006768BF" w:rsidRPr="00E52557" w:rsidRDefault="005718E8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People with communication n</w:t>
            </w:r>
            <w:r w:rsidR="0098400F" w:rsidRPr="00E52557">
              <w:rPr>
                <w:rFonts w:cs="Calibri"/>
                <w:b/>
                <w:sz w:val="24"/>
                <w:szCs w:val="24"/>
              </w:rPr>
              <w:t>eeds:</w:t>
            </w:r>
          </w:p>
          <w:p w14:paraId="3AD12DB0" w14:textId="77777777" w:rsidR="0098400F" w:rsidRPr="00E52557" w:rsidRDefault="0098400F" w:rsidP="00E52557">
            <w:pPr>
              <w:pStyle w:val="ListParagraph"/>
              <w:numPr>
                <w:ilvl w:val="0"/>
                <w:numId w:val="10"/>
              </w:numPr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Gaelic Language Speakers</w:t>
            </w:r>
            <w:r w:rsidR="002F38C3">
              <w:rPr>
                <w:rFonts w:cs="Calibri"/>
                <w:sz w:val="24"/>
                <w:szCs w:val="24"/>
              </w:rPr>
              <w:t xml:space="preserve"> {refer if necessary to the Council’s Gaelic Language Plan}</w:t>
            </w:r>
          </w:p>
          <w:p w14:paraId="05D2940E" w14:textId="77777777" w:rsidR="0098400F" w:rsidRPr="00E52557" w:rsidRDefault="0098400F" w:rsidP="00E52557">
            <w:pPr>
              <w:pStyle w:val="ListParagraph"/>
              <w:numPr>
                <w:ilvl w:val="0"/>
                <w:numId w:val="10"/>
              </w:numPr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B</w:t>
            </w:r>
            <w:r w:rsidR="002F38C3">
              <w:rPr>
                <w:rFonts w:cs="Calibri"/>
                <w:sz w:val="24"/>
                <w:szCs w:val="24"/>
              </w:rPr>
              <w:t>ritish Sign Language (B</w:t>
            </w:r>
            <w:r w:rsidRPr="00E52557">
              <w:rPr>
                <w:rFonts w:cs="Calibri"/>
                <w:sz w:val="24"/>
                <w:szCs w:val="24"/>
              </w:rPr>
              <w:t>SL</w:t>
            </w:r>
            <w:r w:rsidR="002F38C3">
              <w:rPr>
                <w:rFonts w:cs="Calibri"/>
                <w:sz w:val="24"/>
                <w:szCs w:val="24"/>
              </w:rPr>
              <w:t>)</w:t>
            </w:r>
            <w:r w:rsidRPr="00E52557">
              <w:rPr>
                <w:rFonts w:cs="Calibri"/>
                <w:sz w:val="24"/>
                <w:szCs w:val="24"/>
              </w:rPr>
              <w:t xml:space="preserve"> users</w:t>
            </w:r>
            <w:r w:rsidR="002F38C3">
              <w:rPr>
                <w:rFonts w:cs="Calibri"/>
                <w:sz w:val="24"/>
                <w:szCs w:val="24"/>
              </w:rPr>
              <w:t xml:space="preserve"> {refer if necessary to the Council’s BSL Plan}</w:t>
            </w:r>
          </w:p>
          <w:p w14:paraId="7A868BC3" w14:textId="77777777" w:rsidR="0098400F" w:rsidRPr="00E52557" w:rsidRDefault="0098400F" w:rsidP="00E52557">
            <w:pPr>
              <w:pStyle w:val="ListParagraph"/>
              <w:numPr>
                <w:ilvl w:val="0"/>
                <w:numId w:val="10"/>
              </w:numPr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>English as a Second Language</w:t>
            </w:r>
          </w:p>
          <w:p w14:paraId="16ACBE44" w14:textId="77777777" w:rsidR="0098400F" w:rsidRPr="00E52557" w:rsidRDefault="0098400F" w:rsidP="00E52557">
            <w:pPr>
              <w:pStyle w:val="ListParagraph"/>
              <w:numPr>
                <w:ilvl w:val="0"/>
                <w:numId w:val="10"/>
              </w:numPr>
              <w:rPr>
                <w:rFonts w:cs="Calibri"/>
                <w:sz w:val="24"/>
                <w:szCs w:val="24"/>
              </w:rPr>
            </w:pPr>
            <w:r w:rsidRPr="00E52557">
              <w:rPr>
                <w:rFonts w:cs="Calibri"/>
                <w:sz w:val="24"/>
                <w:szCs w:val="24"/>
              </w:rPr>
              <w:t xml:space="preserve">Other e.g. </w:t>
            </w:r>
            <w:r w:rsidR="00A90923" w:rsidRPr="00E52557">
              <w:rPr>
                <w:rFonts w:cs="Calibri"/>
                <w:sz w:val="24"/>
                <w:szCs w:val="24"/>
              </w:rPr>
              <w:t>Deafblind</w:t>
            </w:r>
            <w:r w:rsidRPr="00E52557">
              <w:rPr>
                <w:rFonts w:cs="Calibri"/>
                <w:sz w:val="24"/>
                <w:szCs w:val="24"/>
              </w:rPr>
              <w:t xml:space="preserve">, Plain English, Large Print </w:t>
            </w:r>
          </w:p>
        </w:tc>
        <w:tc>
          <w:tcPr>
            <w:tcW w:w="4739" w:type="dxa"/>
          </w:tcPr>
          <w:p w14:paraId="7C0BE515" w14:textId="23F041B9" w:rsidR="006768BF" w:rsidRPr="00E52557" w:rsidRDefault="00083422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n/a</w:t>
            </w:r>
          </w:p>
        </w:tc>
      </w:tr>
    </w:tbl>
    <w:p w14:paraId="77DD7ECF" w14:textId="77777777" w:rsidR="002D24D8" w:rsidRPr="00E52557" w:rsidRDefault="002D24D8" w:rsidP="00E52557">
      <w:pPr>
        <w:pStyle w:val="ListParagraph"/>
        <w:numPr>
          <w:ilvl w:val="1"/>
          <w:numId w:val="9"/>
        </w:numPr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lastRenderedPageBreak/>
        <w:t>Are there any other factors which will affect the way this policy impacts on the community or staff groups?</w:t>
      </w:r>
      <w:r w:rsidR="00954EF3" w:rsidRPr="00E52557">
        <w:rPr>
          <w:rFonts w:cs="Calibri"/>
          <w:b/>
          <w:sz w:val="24"/>
          <w:szCs w:val="24"/>
        </w:rPr>
        <w:t xml:space="preserve"> </w:t>
      </w:r>
    </w:p>
    <w:p w14:paraId="0756CE41" w14:textId="42413D06" w:rsidR="002D24D8" w:rsidRPr="00343AB9" w:rsidRDefault="00343AB9" w:rsidP="00343AB9">
      <w:pPr>
        <w:pStyle w:val="ListParagraph"/>
        <w:ind w:left="360"/>
        <w:rPr>
          <w:rFonts w:cs="Calibri"/>
          <w:bCs/>
          <w:sz w:val="24"/>
          <w:szCs w:val="24"/>
        </w:rPr>
      </w:pPr>
      <w:r w:rsidRPr="00343AB9">
        <w:rPr>
          <w:rFonts w:cs="Calibri"/>
          <w:bCs/>
          <w:sz w:val="24"/>
          <w:szCs w:val="24"/>
        </w:rPr>
        <w:t>n/a</w:t>
      </w:r>
    </w:p>
    <w:p w14:paraId="28333B41" w14:textId="77777777" w:rsidR="002D24D8" w:rsidRPr="00E52557" w:rsidRDefault="002F38C3" w:rsidP="002F38C3">
      <w:pPr>
        <w:pStyle w:val="ListParagraph"/>
        <w:tabs>
          <w:tab w:val="left" w:pos="2836"/>
        </w:tabs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5074E376" w14:textId="77777777" w:rsidR="00377786" w:rsidRPr="00E52557" w:rsidRDefault="00377786" w:rsidP="002D24D8">
      <w:pPr>
        <w:pStyle w:val="ListParagraph"/>
        <w:ind w:left="0"/>
        <w:rPr>
          <w:rFonts w:cs="Calibri"/>
          <w:b/>
          <w:sz w:val="24"/>
          <w:szCs w:val="24"/>
        </w:rPr>
      </w:pPr>
    </w:p>
    <w:p w14:paraId="2F46FE36" w14:textId="77777777" w:rsidR="002D24D8" w:rsidRPr="00E52557" w:rsidRDefault="002D24D8" w:rsidP="002D24D8">
      <w:pPr>
        <w:pStyle w:val="ListParagraph"/>
        <w:ind w:left="0"/>
        <w:rPr>
          <w:rFonts w:cs="Calibri"/>
          <w:b/>
          <w:sz w:val="24"/>
          <w:szCs w:val="24"/>
        </w:rPr>
      </w:pPr>
    </w:p>
    <w:p w14:paraId="51931703" w14:textId="77777777" w:rsidR="002D24D8" w:rsidRPr="00E52557" w:rsidRDefault="002D24D8" w:rsidP="00E52557">
      <w:pPr>
        <w:pStyle w:val="ListParagraph"/>
        <w:numPr>
          <w:ilvl w:val="1"/>
          <w:numId w:val="9"/>
        </w:numPr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t>Is any part of this policy/ service to be carried out wholly or partly by contractors?</w:t>
      </w:r>
    </w:p>
    <w:p w14:paraId="12E6AD2D" w14:textId="77777777" w:rsidR="002D24D8" w:rsidRPr="00E52557" w:rsidRDefault="002D24D8" w:rsidP="000B0629">
      <w:pPr>
        <w:pStyle w:val="ListParagraph"/>
        <w:ind w:left="426"/>
        <w:rPr>
          <w:rFonts w:cs="Calibri"/>
          <w:sz w:val="24"/>
          <w:szCs w:val="24"/>
        </w:rPr>
      </w:pPr>
      <w:r w:rsidRPr="00E52557">
        <w:rPr>
          <w:rFonts w:cs="Calibri"/>
          <w:sz w:val="24"/>
          <w:szCs w:val="24"/>
        </w:rPr>
        <w:t>If yes, how have you included equality and human rights considerations into the contract?</w:t>
      </w:r>
    </w:p>
    <w:p w14:paraId="368E5E15" w14:textId="55CFCB60" w:rsidR="00AD29C0" w:rsidRPr="00E52557" w:rsidRDefault="00343AB9" w:rsidP="002D24D8">
      <w:pPr>
        <w:pStyle w:val="ListParagraph"/>
        <w:ind w:left="64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n/a</w:t>
      </w:r>
    </w:p>
    <w:p w14:paraId="0EBC1117" w14:textId="77777777" w:rsidR="00DA46F8" w:rsidRPr="00E52557" w:rsidRDefault="00DA46F8" w:rsidP="004817D2">
      <w:pPr>
        <w:pStyle w:val="ListParagraph"/>
        <w:ind w:left="0"/>
        <w:rPr>
          <w:rFonts w:cs="Calibri"/>
          <w:b/>
          <w:sz w:val="24"/>
          <w:szCs w:val="24"/>
        </w:rPr>
      </w:pPr>
    </w:p>
    <w:p w14:paraId="5FE86171" w14:textId="51F59497" w:rsidR="00A67C8C" w:rsidRPr="00E52557" w:rsidRDefault="002D24D8" w:rsidP="00E52557">
      <w:pPr>
        <w:pStyle w:val="ListParagraph"/>
        <w:numPr>
          <w:ilvl w:val="1"/>
          <w:numId w:val="9"/>
        </w:numPr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t>Have you considered how you will communicat</w:t>
      </w:r>
      <w:r w:rsidR="00F36C85" w:rsidRPr="00E52557">
        <w:rPr>
          <w:rFonts w:cs="Calibri"/>
          <w:b/>
          <w:sz w:val="24"/>
          <w:szCs w:val="24"/>
        </w:rPr>
        <w:t>e information about this policy or</w:t>
      </w:r>
      <w:r w:rsidRPr="00E52557">
        <w:rPr>
          <w:rFonts w:cs="Calibri"/>
          <w:b/>
          <w:sz w:val="24"/>
          <w:szCs w:val="24"/>
        </w:rPr>
        <w:t xml:space="preserve"> policy change to those affected e.g. to those with hearing loss, speech </w:t>
      </w:r>
      <w:r w:rsidR="000B0629" w:rsidRPr="00E52557">
        <w:rPr>
          <w:rFonts w:cs="Calibri"/>
          <w:b/>
          <w:sz w:val="24"/>
          <w:szCs w:val="24"/>
        </w:rPr>
        <w:t>impairment,</w:t>
      </w:r>
      <w:r w:rsidRPr="00E52557">
        <w:rPr>
          <w:rFonts w:cs="Calibri"/>
          <w:b/>
          <w:sz w:val="24"/>
          <w:szCs w:val="24"/>
        </w:rPr>
        <w:t xml:space="preserve"> or English as a second language?</w:t>
      </w:r>
    </w:p>
    <w:p w14:paraId="118C83A8" w14:textId="2B159069" w:rsidR="004E3DBE" w:rsidRPr="000B0629" w:rsidRDefault="004E3DBE" w:rsidP="000B0629">
      <w:pPr>
        <w:ind w:left="426"/>
        <w:rPr>
          <w:rFonts w:cs="Calibri"/>
          <w:bCs/>
          <w:sz w:val="24"/>
          <w:szCs w:val="24"/>
        </w:rPr>
      </w:pPr>
      <w:r w:rsidRPr="000B0629">
        <w:rPr>
          <w:rFonts w:cs="Calibri"/>
          <w:bCs/>
          <w:sz w:val="24"/>
          <w:szCs w:val="24"/>
        </w:rPr>
        <w:t xml:space="preserve">The policy will be communicated through various internal channels including MyHR, MyPeople, Employee Intranet, </w:t>
      </w:r>
      <w:proofErr w:type="gramStart"/>
      <w:r w:rsidRPr="000B0629">
        <w:rPr>
          <w:rFonts w:cs="Calibri"/>
          <w:bCs/>
          <w:sz w:val="24"/>
          <w:szCs w:val="24"/>
        </w:rPr>
        <w:t>Inform</w:t>
      </w:r>
      <w:proofErr w:type="gramEnd"/>
      <w:r w:rsidRPr="000B0629">
        <w:rPr>
          <w:rFonts w:cs="Calibri"/>
          <w:bCs/>
          <w:sz w:val="24"/>
          <w:szCs w:val="24"/>
        </w:rPr>
        <w:t xml:space="preserve"> (employee newsletter) and cascaded via line managers. The policy and related documents can </w:t>
      </w:r>
      <w:proofErr w:type="gramStart"/>
      <w:r w:rsidRPr="000B0629">
        <w:rPr>
          <w:rFonts w:cs="Calibri"/>
          <w:bCs/>
          <w:sz w:val="24"/>
          <w:szCs w:val="24"/>
        </w:rPr>
        <w:t>be made</w:t>
      </w:r>
      <w:proofErr w:type="gramEnd"/>
      <w:r w:rsidRPr="000B0629">
        <w:rPr>
          <w:rFonts w:cs="Calibri"/>
          <w:bCs/>
          <w:sz w:val="24"/>
          <w:szCs w:val="24"/>
        </w:rPr>
        <w:t xml:space="preserve"> available in various formats upon request.</w:t>
      </w:r>
    </w:p>
    <w:p w14:paraId="4BF0071A" w14:textId="77777777" w:rsidR="002D24D8" w:rsidRPr="00E52557" w:rsidRDefault="002D24D8" w:rsidP="00E52557">
      <w:pPr>
        <w:pStyle w:val="ListParagraph"/>
        <w:numPr>
          <w:ilvl w:val="1"/>
          <w:numId w:val="9"/>
        </w:numPr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t xml:space="preserve">Please consider how your policy will impact on </w:t>
      </w:r>
      <w:r w:rsidRPr="001C27F8">
        <w:rPr>
          <w:rFonts w:cs="Calibri"/>
          <w:b/>
          <w:sz w:val="24"/>
          <w:szCs w:val="24"/>
          <w:u w:val="single"/>
        </w:rPr>
        <w:t xml:space="preserve">each </w:t>
      </w:r>
      <w:r w:rsidRPr="00E52557">
        <w:rPr>
          <w:rFonts w:cs="Calibri"/>
          <w:b/>
          <w:sz w:val="24"/>
          <w:szCs w:val="24"/>
        </w:rPr>
        <w:t>of the following?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2D24D8" w:rsidRPr="005718E8" w14:paraId="07C7288C" w14:textId="77777777" w:rsidTr="005E6B4A">
        <w:trPr>
          <w:trHeight w:val="421"/>
        </w:trPr>
        <w:tc>
          <w:tcPr>
            <w:tcW w:w="9242" w:type="dxa"/>
            <w:shd w:val="clear" w:color="auto" w:fill="D9D9D9"/>
            <w:vAlign w:val="center"/>
          </w:tcPr>
          <w:p w14:paraId="524D4CE8" w14:textId="77777777" w:rsidR="002D24D8" w:rsidRPr="005718E8" w:rsidRDefault="00CE1D01" w:rsidP="004300C6">
            <w:pPr>
              <w:rPr>
                <w:rFonts w:cs="Calibri"/>
                <w:b/>
                <w:sz w:val="24"/>
                <w:szCs w:val="24"/>
              </w:rPr>
            </w:pPr>
            <w:r w:rsidRPr="005718E8">
              <w:rPr>
                <w:rFonts w:cs="Calibri"/>
                <w:b/>
                <w:sz w:val="24"/>
                <w:szCs w:val="24"/>
              </w:rPr>
              <w:t>Equality and Human rights</w:t>
            </w:r>
          </w:p>
          <w:p w14:paraId="7A8C3FA9" w14:textId="77777777" w:rsidR="00842BF1" w:rsidRPr="005718E8" w:rsidRDefault="00842BF1" w:rsidP="00DA36B0">
            <w:pPr>
              <w:numPr>
                <w:ilvl w:val="0"/>
                <w:numId w:val="6"/>
              </w:numPr>
              <w:spacing w:after="120" w:line="240" w:lineRule="auto"/>
              <w:ind w:left="357" w:hanging="357"/>
              <w:rPr>
                <w:rFonts w:cs="Calibri"/>
                <w:b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>Promotes / advances equality of opportunity e.g. improves access to and quality of services</w:t>
            </w:r>
          </w:p>
          <w:p w14:paraId="71733F5C" w14:textId="77777777" w:rsidR="00842BF1" w:rsidRPr="005718E8" w:rsidRDefault="00842BF1" w:rsidP="00DA36B0">
            <w:pPr>
              <w:numPr>
                <w:ilvl w:val="0"/>
                <w:numId w:val="6"/>
              </w:numPr>
              <w:spacing w:after="120" w:line="240" w:lineRule="auto"/>
              <w:ind w:left="357" w:hanging="357"/>
              <w:rPr>
                <w:rFonts w:cs="Calibri"/>
                <w:b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>Promotes good relations within and between people with protected characteristics and tackles harassment</w:t>
            </w:r>
          </w:p>
          <w:p w14:paraId="6D52AE1F" w14:textId="77777777" w:rsidR="00842BF1" w:rsidRPr="005718E8" w:rsidRDefault="00842BF1" w:rsidP="00DA36B0">
            <w:pPr>
              <w:numPr>
                <w:ilvl w:val="0"/>
                <w:numId w:val="6"/>
              </w:numPr>
              <w:spacing w:after="120" w:line="240" w:lineRule="auto"/>
              <w:ind w:left="357" w:hanging="357"/>
              <w:rPr>
                <w:rFonts w:cs="Calibri"/>
                <w:b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>Promotes participation, is inclusive and gives people control over decisions which affect them</w:t>
            </w:r>
          </w:p>
          <w:p w14:paraId="17EEC54A" w14:textId="77777777" w:rsidR="00842BF1" w:rsidRPr="005718E8" w:rsidRDefault="00842BF1" w:rsidP="00DA36B0">
            <w:pPr>
              <w:numPr>
                <w:ilvl w:val="0"/>
                <w:numId w:val="6"/>
              </w:numPr>
              <w:spacing w:after="120" w:line="240" w:lineRule="auto"/>
              <w:ind w:left="357" w:hanging="357"/>
              <w:rPr>
                <w:rFonts w:cs="Calibri"/>
                <w:b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>Preserves dignity and self-respect of individuals (does not lead to degrading treatment</w:t>
            </w:r>
            <w:r w:rsidR="0098400F" w:rsidRPr="005718E8">
              <w:rPr>
                <w:rFonts w:cs="Calibri"/>
                <w:sz w:val="24"/>
                <w:szCs w:val="24"/>
              </w:rPr>
              <w:t xml:space="preserve"> or stigma</w:t>
            </w:r>
            <w:r w:rsidRPr="005718E8">
              <w:rPr>
                <w:rFonts w:cs="Calibri"/>
                <w:sz w:val="24"/>
                <w:szCs w:val="24"/>
              </w:rPr>
              <w:t>)</w:t>
            </w:r>
          </w:p>
          <w:p w14:paraId="3E135C42" w14:textId="21D6BE2A" w:rsidR="00842BF1" w:rsidRPr="005718E8" w:rsidRDefault="00AA5380" w:rsidP="00DA36B0">
            <w:pPr>
              <w:numPr>
                <w:ilvl w:val="0"/>
                <w:numId w:val="6"/>
              </w:numPr>
              <w:spacing w:after="120" w:line="240" w:lineRule="auto"/>
              <w:ind w:left="357" w:hanging="357"/>
              <w:rPr>
                <w:rFonts w:cs="Calibri"/>
                <w:b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>Builds</w:t>
            </w:r>
            <w:r w:rsidR="00842BF1" w:rsidRPr="005718E8">
              <w:rPr>
                <w:rFonts w:cs="Calibri"/>
                <w:sz w:val="24"/>
                <w:szCs w:val="24"/>
              </w:rPr>
              <w:t xml:space="preserve"> support networks, resilience</w:t>
            </w:r>
            <w:r w:rsidRPr="005718E8">
              <w:rPr>
                <w:rFonts w:cs="Calibri"/>
                <w:sz w:val="24"/>
                <w:szCs w:val="24"/>
              </w:rPr>
              <w:t>,</w:t>
            </w:r>
            <w:r w:rsidR="00842BF1" w:rsidRPr="005718E8">
              <w:rPr>
                <w:rFonts w:cs="Calibri"/>
                <w:sz w:val="24"/>
                <w:szCs w:val="24"/>
              </w:rPr>
              <w:t xml:space="preserve"> community capacity</w:t>
            </w:r>
          </w:p>
        </w:tc>
      </w:tr>
      <w:tr w:rsidR="009D17FB" w:rsidRPr="00E52557" w14:paraId="01B995F5" w14:textId="77777777" w:rsidTr="003D6C30">
        <w:trPr>
          <w:trHeight w:val="451"/>
        </w:trPr>
        <w:tc>
          <w:tcPr>
            <w:tcW w:w="9242" w:type="dxa"/>
            <w:vAlign w:val="center"/>
          </w:tcPr>
          <w:p w14:paraId="1E2EF5B6" w14:textId="02114EDD" w:rsidR="00343AB9" w:rsidRDefault="00343AB9" w:rsidP="00343AB9">
            <w:pPr>
              <w:rPr>
                <w:rFonts w:cs="Calibri"/>
              </w:rPr>
            </w:pPr>
            <w:r>
              <w:rPr>
                <w:rFonts w:cs="Calibri"/>
              </w:rPr>
              <w:t>Comments:</w:t>
            </w:r>
          </w:p>
          <w:p w14:paraId="17864789" w14:textId="4F8A279A" w:rsidR="00343AB9" w:rsidRDefault="00343AB9" w:rsidP="00343AB9">
            <w:pPr>
              <w:rPr>
                <w:rFonts w:cs="Calibri"/>
              </w:rPr>
            </w:pPr>
            <w:r>
              <w:rPr>
                <w:rFonts w:cs="Calibri"/>
              </w:rPr>
              <w:t xml:space="preserve">This policy will impact on promoting </w:t>
            </w:r>
            <w:r w:rsidR="00D41B3B">
              <w:rPr>
                <w:rFonts w:cs="Calibri"/>
              </w:rPr>
              <w:t xml:space="preserve">employee </w:t>
            </w:r>
            <w:r>
              <w:rPr>
                <w:rFonts w:cs="Calibri"/>
              </w:rPr>
              <w:t xml:space="preserve">participation, as displaced employees will </w:t>
            </w:r>
            <w:proofErr w:type="gramStart"/>
            <w:r>
              <w:rPr>
                <w:rFonts w:cs="Calibri"/>
              </w:rPr>
              <w:t>be formally consulted</w:t>
            </w:r>
            <w:proofErr w:type="gramEnd"/>
            <w:r>
              <w:rPr>
                <w:rFonts w:cs="Calibri"/>
              </w:rPr>
              <w:t xml:space="preserve"> with in relation to options available to them, including redeployment, prior to progressing to redundancy arrangements</w:t>
            </w:r>
            <w:r w:rsidR="000B0629">
              <w:rPr>
                <w:rFonts w:cs="Calibri"/>
              </w:rPr>
              <w:t xml:space="preserve">. </w:t>
            </w:r>
          </w:p>
          <w:p w14:paraId="795EA992" w14:textId="77777777" w:rsidR="00343AB9" w:rsidRDefault="00343AB9" w:rsidP="00343AB9">
            <w:pPr>
              <w:rPr>
                <w:rFonts w:cs="Calibri"/>
              </w:rPr>
            </w:pPr>
          </w:p>
          <w:p w14:paraId="16504E41" w14:textId="77777777" w:rsidR="00343AB9" w:rsidRPr="00E52557" w:rsidRDefault="00343AB9" w:rsidP="00343AB9">
            <w:pPr>
              <w:rPr>
                <w:rFonts w:cs="Calibri"/>
              </w:rPr>
            </w:pPr>
          </w:p>
          <w:p w14:paraId="7055A6D4" w14:textId="77777777" w:rsidR="009D17FB" w:rsidRPr="00E52557" w:rsidRDefault="009D17FB" w:rsidP="004300C6">
            <w:pPr>
              <w:rPr>
                <w:rFonts w:cs="Calibri"/>
              </w:rPr>
            </w:pPr>
          </w:p>
          <w:p w14:paraId="20EE013D" w14:textId="77777777" w:rsidR="009D17FB" w:rsidRPr="00E52557" w:rsidRDefault="009D17FB" w:rsidP="004300C6">
            <w:pPr>
              <w:rPr>
                <w:rFonts w:cs="Calibri"/>
              </w:rPr>
            </w:pPr>
          </w:p>
          <w:p w14:paraId="65B23C20" w14:textId="77777777" w:rsidR="009D17FB" w:rsidRPr="00E52557" w:rsidRDefault="009D17FB" w:rsidP="004300C6">
            <w:pPr>
              <w:rPr>
                <w:rFonts w:cs="Calibri"/>
              </w:rPr>
            </w:pPr>
          </w:p>
        </w:tc>
      </w:tr>
      <w:tr w:rsidR="002D24D8" w:rsidRPr="005718E8" w14:paraId="0224CBF5" w14:textId="77777777" w:rsidTr="005E6B4A">
        <w:trPr>
          <w:trHeight w:val="421"/>
        </w:trPr>
        <w:tc>
          <w:tcPr>
            <w:tcW w:w="9242" w:type="dxa"/>
            <w:shd w:val="clear" w:color="auto" w:fill="D9D9D9"/>
            <w:vAlign w:val="center"/>
          </w:tcPr>
          <w:p w14:paraId="47BA94EC" w14:textId="77777777" w:rsidR="00842BF1" w:rsidRPr="005718E8" w:rsidRDefault="005718E8" w:rsidP="005E6B4A">
            <w:pPr>
              <w:shd w:val="clear" w:color="auto" w:fill="D9D9D9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Socio-Economic Disadvantage / reducing p</w:t>
            </w:r>
            <w:r w:rsidR="0098400F" w:rsidRPr="005718E8">
              <w:rPr>
                <w:rFonts w:cs="Calibri"/>
                <w:b/>
                <w:sz w:val="24"/>
                <w:szCs w:val="24"/>
              </w:rPr>
              <w:t>overty</w:t>
            </w:r>
          </w:p>
          <w:p w14:paraId="5BEFEF10" w14:textId="77777777" w:rsidR="00842BF1" w:rsidRPr="005718E8" w:rsidRDefault="00842BF1" w:rsidP="00DA36B0">
            <w:pPr>
              <w:numPr>
                <w:ilvl w:val="0"/>
                <w:numId w:val="5"/>
              </w:numPr>
              <w:shd w:val="clear" w:color="auto" w:fill="D9D9D9"/>
              <w:spacing w:after="120"/>
              <w:ind w:left="357" w:hanging="357"/>
              <w:rPr>
                <w:rFonts w:cs="Calibri"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>Maximises income and/or reduces income inequality</w:t>
            </w:r>
          </w:p>
          <w:p w14:paraId="1EB314AD" w14:textId="77777777" w:rsidR="00842BF1" w:rsidRPr="005718E8" w:rsidRDefault="00842BF1" w:rsidP="00DA36B0">
            <w:pPr>
              <w:numPr>
                <w:ilvl w:val="0"/>
                <w:numId w:val="5"/>
              </w:numPr>
              <w:shd w:val="clear" w:color="auto" w:fill="D9D9D9"/>
              <w:spacing w:after="120"/>
              <w:ind w:left="357" w:hanging="357"/>
              <w:rPr>
                <w:rFonts w:cs="Calibri"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>Helps young people into positive destinations</w:t>
            </w:r>
          </w:p>
          <w:p w14:paraId="572CFED9" w14:textId="77777777" w:rsidR="00842BF1" w:rsidRPr="005718E8" w:rsidRDefault="00842BF1" w:rsidP="00DA36B0">
            <w:pPr>
              <w:numPr>
                <w:ilvl w:val="0"/>
                <w:numId w:val="5"/>
              </w:numPr>
              <w:shd w:val="clear" w:color="auto" w:fill="D9D9D9"/>
              <w:spacing w:after="120"/>
              <w:ind w:left="357" w:hanging="357"/>
              <w:rPr>
                <w:rFonts w:cs="Calibri"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>Aids those returning to and those progressing within the labour market</w:t>
            </w:r>
          </w:p>
          <w:p w14:paraId="7439A80A" w14:textId="3E7FECB4" w:rsidR="00842BF1" w:rsidRPr="005718E8" w:rsidRDefault="00842BF1" w:rsidP="00DA36B0">
            <w:pPr>
              <w:numPr>
                <w:ilvl w:val="0"/>
                <w:numId w:val="5"/>
              </w:numPr>
              <w:shd w:val="clear" w:color="auto" w:fill="D9D9D9"/>
              <w:spacing w:after="120"/>
              <w:ind w:left="357" w:hanging="357"/>
              <w:rPr>
                <w:rFonts w:cs="Calibri"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 xml:space="preserve">Improves employability skills, including </w:t>
            </w:r>
            <w:r w:rsidR="00343AB9">
              <w:rPr>
                <w:rFonts w:cs="Calibri"/>
                <w:sz w:val="24"/>
                <w:szCs w:val="24"/>
              </w:rPr>
              <w:t>l</w:t>
            </w:r>
            <w:r w:rsidRPr="005718E8">
              <w:rPr>
                <w:rFonts w:cs="Calibri"/>
                <w:sz w:val="24"/>
                <w:szCs w:val="24"/>
              </w:rPr>
              <w:t>iteracy and numeracy</w:t>
            </w:r>
          </w:p>
          <w:p w14:paraId="62F08656" w14:textId="77777777" w:rsidR="0098400F" w:rsidRPr="005718E8" w:rsidRDefault="0098400F" w:rsidP="00DA36B0">
            <w:pPr>
              <w:numPr>
                <w:ilvl w:val="0"/>
                <w:numId w:val="5"/>
              </w:numPr>
              <w:shd w:val="clear" w:color="auto" w:fill="D9D9D9"/>
              <w:spacing w:after="120"/>
              <w:ind w:left="357" w:hanging="357"/>
              <w:rPr>
                <w:rFonts w:cs="Calibri"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>Reduces the costs of taking part in activities and opportunities</w:t>
            </w:r>
          </w:p>
          <w:p w14:paraId="405E7113" w14:textId="77777777" w:rsidR="002D24D8" w:rsidRPr="005718E8" w:rsidRDefault="0098400F" w:rsidP="00DA36B0">
            <w:pPr>
              <w:numPr>
                <w:ilvl w:val="0"/>
                <w:numId w:val="5"/>
              </w:numPr>
              <w:shd w:val="clear" w:color="auto" w:fill="D9D9D9"/>
              <w:spacing w:after="120"/>
              <w:ind w:left="357" w:hanging="357"/>
              <w:rPr>
                <w:rFonts w:cs="Calibri"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 xml:space="preserve">Reduces the cost of living </w:t>
            </w:r>
          </w:p>
        </w:tc>
      </w:tr>
      <w:tr w:rsidR="00842BF1" w:rsidRPr="00E52557" w14:paraId="15A4A93B" w14:textId="77777777" w:rsidTr="00DD31C7">
        <w:trPr>
          <w:trHeight w:val="499"/>
        </w:trPr>
        <w:tc>
          <w:tcPr>
            <w:tcW w:w="9242" w:type="dxa"/>
            <w:vAlign w:val="center"/>
          </w:tcPr>
          <w:p w14:paraId="58B1389D" w14:textId="77777777" w:rsidR="00842BF1" w:rsidRPr="00E52557" w:rsidRDefault="00B94AE8" w:rsidP="0004423B">
            <w:pPr>
              <w:rPr>
                <w:rFonts w:cs="Calibri"/>
              </w:rPr>
            </w:pPr>
            <w:r w:rsidRPr="00E52557">
              <w:rPr>
                <w:rFonts w:cs="Calibri"/>
              </w:rPr>
              <w:t>Comments :</w:t>
            </w:r>
          </w:p>
          <w:p w14:paraId="21D5CB3C" w14:textId="1BA517A8" w:rsidR="00370EA1" w:rsidRDefault="00343AB9" w:rsidP="0004423B">
            <w:pPr>
              <w:rPr>
                <w:rFonts w:cs="Calibri"/>
              </w:rPr>
            </w:pPr>
            <w:r>
              <w:rPr>
                <w:rFonts w:cs="Calibri"/>
              </w:rPr>
              <w:t>n/a</w:t>
            </w:r>
          </w:p>
          <w:p w14:paraId="21E2925E" w14:textId="77777777" w:rsidR="00DA36B0" w:rsidRPr="00E52557" w:rsidRDefault="00DA36B0" w:rsidP="0004423B">
            <w:pPr>
              <w:rPr>
                <w:rFonts w:cs="Calibri"/>
              </w:rPr>
            </w:pPr>
          </w:p>
          <w:p w14:paraId="0C15E443" w14:textId="77777777" w:rsidR="00370EA1" w:rsidRPr="00E52557" w:rsidRDefault="00370EA1" w:rsidP="0004423B">
            <w:pPr>
              <w:rPr>
                <w:rFonts w:cs="Calibri"/>
              </w:rPr>
            </w:pPr>
          </w:p>
          <w:p w14:paraId="3EE29616" w14:textId="77777777" w:rsidR="00370EA1" w:rsidRPr="00E52557" w:rsidRDefault="00370EA1" w:rsidP="0004423B">
            <w:pPr>
              <w:rPr>
                <w:rFonts w:cs="Calibri"/>
              </w:rPr>
            </w:pPr>
          </w:p>
        </w:tc>
      </w:tr>
      <w:tr w:rsidR="00B94AE8" w:rsidRPr="005718E8" w14:paraId="6D814DE8" w14:textId="77777777" w:rsidTr="005E6B4A">
        <w:trPr>
          <w:trHeight w:val="499"/>
        </w:trPr>
        <w:tc>
          <w:tcPr>
            <w:tcW w:w="9242" w:type="dxa"/>
            <w:shd w:val="clear" w:color="auto" w:fill="D9D9D9"/>
            <w:vAlign w:val="center"/>
          </w:tcPr>
          <w:p w14:paraId="68FCEABD" w14:textId="77777777" w:rsidR="00B94AE8" w:rsidRPr="005718E8" w:rsidRDefault="005718E8" w:rsidP="0004423B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Tackling Climate Change</w:t>
            </w:r>
          </w:p>
          <w:p w14:paraId="49C6383D" w14:textId="77777777" w:rsidR="00B94AE8" w:rsidRPr="005718E8" w:rsidRDefault="00B94AE8" w:rsidP="00DA36B0">
            <w:pPr>
              <w:numPr>
                <w:ilvl w:val="0"/>
                <w:numId w:val="11"/>
              </w:numPr>
              <w:spacing w:after="120" w:line="24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>Reduces the need to travel or increases access to sustainable forms of transport</w:t>
            </w:r>
          </w:p>
          <w:p w14:paraId="5468655C" w14:textId="77777777" w:rsidR="00CB1419" w:rsidRPr="005718E8" w:rsidRDefault="00CB1419" w:rsidP="00DA36B0">
            <w:pPr>
              <w:numPr>
                <w:ilvl w:val="0"/>
                <w:numId w:val="11"/>
              </w:numPr>
              <w:spacing w:after="120" w:line="24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 xml:space="preserve">Minimises waste </w:t>
            </w:r>
            <w:r w:rsidR="003D5D52" w:rsidRPr="005718E8">
              <w:rPr>
                <w:rFonts w:cs="Calibri"/>
                <w:sz w:val="24"/>
                <w:szCs w:val="24"/>
              </w:rPr>
              <w:t xml:space="preserve">/ </w:t>
            </w:r>
            <w:r w:rsidRPr="005718E8">
              <w:rPr>
                <w:rFonts w:cs="Calibri"/>
                <w:sz w:val="24"/>
                <w:szCs w:val="24"/>
              </w:rPr>
              <w:t>encourages resource efficiency</w:t>
            </w:r>
            <w:r w:rsidR="003D5D52" w:rsidRPr="005718E8">
              <w:rPr>
                <w:rFonts w:cs="Calibri"/>
                <w:sz w:val="24"/>
                <w:szCs w:val="24"/>
              </w:rPr>
              <w:t xml:space="preserve"> / contributes to the circular economy</w:t>
            </w:r>
          </w:p>
          <w:p w14:paraId="44055529" w14:textId="2C0E1DE1" w:rsidR="00AB54B5" w:rsidRPr="005718E8" w:rsidRDefault="00AB54B5" w:rsidP="00DA36B0">
            <w:pPr>
              <w:numPr>
                <w:ilvl w:val="0"/>
                <w:numId w:val="11"/>
              </w:numPr>
              <w:spacing w:after="120" w:line="24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 xml:space="preserve">Ensures goods / services are from ethical, </w:t>
            </w:r>
            <w:r w:rsidR="000B0629" w:rsidRPr="005718E8">
              <w:rPr>
                <w:rFonts w:cs="Calibri"/>
                <w:sz w:val="24"/>
                <w:szCs w:val="24"/>
              </w:rPr>
              <w:t>responsible,</w:t>
            </w:r>
            <w:r w:rsidRPr="005718E8">
              <w:rPr>
                <w:rFonts w:cs="Calibri"/>
                <w:sz w:val="24"/>
                <w:szCs w:val="24"/>
              </w:rPr>
              <w:t xml:space="preserve"> and sustainable sources</w:t>
            </w:r>
          </w:p>
          <w:p w14:paraId="1BA0DE76" w14:textId="77777777" w:rsidR="00CB1419" w:rsidRPr="005718E8" w:rsidRDefault="00CB1419" w:rsidP="00DA36B0">
            <w:pPr>
              <w:numPr>
                <w:ilvl w:val="0"/>
                <w:numId w:val="11"/>
              </w:numPr>
              <w:spacing w:after="120" w:line="24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>Improves energy efficiency</w:t>
            </w:r>
            <w:r w:rsidR="003D5D52" w:rsidRPr="005718E8">
              <w:rPr>
                <w:rFonts w:cs="Calibri"/>
                <w:sz w:val="24"/>
                <w:szCs w:val="24"/>
              </w:rPr>
              <w:t xml:space="preserve"> / uses low carbon energy sources</w:t>
            </w:r>
          </w:p>
          <w:p w14:paraId="0583232C" w14:textId="77777777" w:rsidR="00CB1419" w:rsidRPr="005718E8" w:rsidRDefault="00CB1419" w:rsidP="00DA36B0">
            <w:pPr>
              <w:numPr>
                <w:ilvl w:val="0"/>
                <w:numId w:val="11"/>
              </w:numPr>
              <w:spacing w:after="120" w:line="24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>Protects</w:t>
            </w:r>
            <w:r w:rsidR="00B4204A" w:rsidRPr="005718E8">
              <w:rPr>
                <w:rFonts w:cs="Calibri"/>
                <w:sz w:val="24"/>
                <w:szCs w:val="24"/>
              </w:rPr>
              <w:t xml:space="preserve"> and/or enhances</w:t>
            </w:r>
            <w:r w:rsidRPr="005718E8">
              <w:rPr>
                <w:rFonts w:cs="Calibri"/>
                <w:sz w:val="24"/>
                <w:szCs w:val="24"/>
              </w:rPr>
              <w:t xml:space="preserve"> natural environments</w:t>
            </w:r>
            <w:r w:rsidR="00B4204A" w:rsidRPr="005718E8">
              <w:rPr>
                <w:rFonts w:cs="Calibri"/>
                <w:sz w:val="24"/>
                <w:szCs w:val="24"/>
              </w:rPr>
              <w:t xml:space="preserve"> / habitats / biodiversity</w:t>
            </w:r>
          </w:p>
          <w:p w14:paraId="12E8FB58" w14:textId="77777777" w:rsidR="00B4204A" w:rsidRPr="005718E8" w:rsidRDefault="00B4204A" w:rsidP="00DA36B0">
            <w:pPr>
              <w:numPr>
                <w:ilvl w:val="0"/>
                <w:numId w:val="11"/>
              </w:numPr>
              <w:spacing w:after="120" w:line="24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>Promotes the transition to a low carbon economy</w:t>
            </w:r>
          </w:p>
          <w:p w14:paraId="0EFF26D4" w14:textId="77777777" w:rsidR="00370EA1" w:rsidRPr="00DA36B0" w:rsidRDefault="00B4204A" w:rsidP="00DA36B0">
            <w:pPr>
              <w:numPr>
                <w:ilvl w:val="0"/>
                <w:numId w:val="11"/>
              </w:numPr>
              <w:spacing w:after="120" w:line="240" w:lineRule="auto"/>
              <w:ind w:left="714" w:hanging="357"/>
              <w:rPr>
                <w:rFonts w:cs="Calibri"/>
                <w:sz w:val="24"/>
                <w:szCs w:val="24"/>
              </w:rPr>
            </w:pPr>
            <w:r w:rsidRPr="005718E8">
              <w:rPr>
                <w:rFonts w:cs="Calibri"/>
                <w:sz w:val="24"/>
                <w:szCs w:val="24"/>
              </w:rPr>
              <w:t xml:space="preserve">Prepares </w:t>
            </w:r>
            <w:r w:rsidR="00AB54B5" w:rsidRPr="005718E8">
              <w:rPr>
                <w:rFonts w:cs="Calibri"/>
                <w:sz w:val="24"/>
                <w:szCs w:val="24"/>
              </w:rPr>
              <w:t>and/</w:t>
            </w:r>
            <w:r w:rsidRPr="005718E8">
              <w:rPr>
                <w:rFonts w:cs="Calibri"/>
                <w:sz w:val="24"/>
                <w:szCs w:val="24"/>
              </w:rPr>
              <w:t>or adapts communities for climate change impacts</w:t>
            </w:r>
          </w:p>
        </w:tc>
      </w:tr>
      <w:tr w:rsidR="00B94AE8" w:rsidRPr="00E52557" w14:paraId="184AEF99" w14:textId="77777777" w:rsidTr="005718E8">
        <w:trPr>
          <w:trHeight w:val="499"/>
        </w:trPr>
        <w:tc>
          <w:tcPr>
            <w:tcW w:w="9242" w:type="dxa"/>
            <w:tcBorders>
              <w:bottom w:val="single" w:sz="4" w:space="0" w:color="auto"/>
            </w:tcBorders>
            <w:vAlign w:val="center"/>
          </w:tcPr>
          <w:p w14:paraId="1496B4A5" w14:textId="77777777" w:rsidR="00370EA1" w:rsidRDefault="00370EA1" w:rsidP="0004423B">
            <w:pPr>
              <w:rPr>
                <w:rFonts w:cs="Calibri"/>
              </w:rPr>
            </w:pPr>
            <w:r w:rsidRPr="00E52557">
              <w:rPr>
                <w:rFonts w:cs="Calibri"/>
              </w:rPr>
              <w:t>Comments:</w:t>
            </w:r>
          </w:p>
          <w:p w14:paraId="5649C112" w14:textId="766D8B11" w:rsidR="00343AB9" w:rsidRPr="00E52557" w:rsidRDefault="00343AB9" w:rsidP="0004423B">
            <w:pPr>
              <w:rPr>
                <w:rFonts w:cs="Calibri"/>
              </w:rPr>
            </w:pPr>
            <w:r>
              <w:rPr>
                <w:rFonts w:cs="Calibri"/>
              </w:rPr>
              <w:t>n/a</w:t>
            </w:r>
          </w:p>
          <w:p w14:paraId="749CDF0D" w14:textId="77777777" w:rsidR="00370EA1" w:rsidRDefault="00370EA1" w:rsidP="001D4C04">
            <w:pPr>
              <w:rPr>
                <w:rFonts w:cs="Calibri"/>
              </w:rPr>
            </w:pPr>
          </w:p>
          <w:p w14:paraId="677540FC" w14:textId="77777777" w:rsidR="005718E8" w:rsidRPr="00E52557" w:rsidRDefault="005718E8" w:rsidP="001D4C04">
            <w:pPr>
              <w:rPr>
                <w:rFonts w:cs="Calibri"/>
              </w:rPr>
            </w:pPr>
          </w:p>
        </w:tc>
      </w:tr>
      <w:tr w:rsidR="005718E8" w:rsidRPr="005718E8" w14:paraId="0A6AE657" w14:textId="77777777" w:rsidTr="00FE340F">
        <w:trPr>
          <w:trHeight w:val="499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D67137" w14:textId="77777777" w:rsidR="005718E8" w:rsidRPr="005718E8" w:rsidRDefault="005718E8" w:rsidP="00FE340F">
            <w:pPr>
              <w:rPr>
                <w:rFonts w:cs="Calibri"/>
                <w:b/>
                <w:sz w:val="24"/>
                <w:szCs w:val="24"/>
              </w:rPr>
            </w:pPr>
            <w:r w:rsidRPr="005718E8">
              <w:rPr>
                <w:rFonts w:cs="Calibri"/>
                <w:b/>
                <w:sz w:val="24"/>
                <w:szCs w:val="24"/>
              </w:rPr>
              <w:lastRenderedPageBreak/>
              <w:t>Corporate Parent</w:t>
            </w:r>
            <w:r>
              <w:rPr>
                <w:rFonts w:cs="Calibri"/>
                <w:b/>
                <w:sz w:val="24"/>
                <w:szCs w:val="24"/>
              </w:rPr>
              <w:t>ing and Care Experienced Young People</w:t>
            </w:r>
          </w:p>
          <w:p w14:paraId="76C1FA08" w14:textId="77777777" w:rsidR="005718E8" w:rsidRDefault="005718E8" w:rsidP="00DA36B0">
            <w:pPr>
              <w:numPr>
                <w:ilvl w:val="0"/>
                <w:numId w:val="13"/>
              </w:numPr>
              <w:spacing w:after="120" w:line="240" w:lineRule="auto"/>
              <w:ind w:left="357" w:hanging="357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Impacts on care experienced young people</w:t>
            </w:r>
          </w:p>
          <w:p w14:paraId="0AA207CF" w14:textId="77777777" w:rsidR="005718E8" w:rsidRDefault="005718E8" w:rsidP="00DA36B0">
            <w:pPr>
              <w:numPr>
                <w:ilvl w:val="0"/>
                <w:numId w:val="13"/>
              </w:numPr>
              <w:spacing w:after="120" w:line="240" w:lineRule="auto"/>
              <w:ind w:left="357" w:hanging="357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Provides opportunities or reduces opportunities to participate in activities which are designed to promote the wellbeing of young people</w:t>
            </w:r>
          </w:p>
          <w:p w14:paraId="05125044" w14:textId="77777777" w:rsidR="005718E8" w:rsidRDefault="005718E8" w:rsidP="00DA36B0">
            <w:pPr>
              <w:numPr>
                <w:ilvl w:val="0"/>
                <w:numId w:val="13"/>
              </w:numPr>
              <w:spacing w:after="120" w:line="240" w:lineRule="auto"/>
              <w:ind w:left="357" w:hanging="357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Adversely affects the wellbeing of young people</w:t>
            </w:r>
          </w:p>
          <w:p w14:paraId="2A9DFFCB" w14:textId="77777777" w:rsidR="005718E8" w:rsidRPr="005718E8" w:rsidRDefault="00DA36B0" w:rsidP="00DA36B0">
            <w:pPr>
              <w:numPr>
                <w:ilvl w:val="0"/>
                <w:numId w:val="13"/>
              </w:numPr>
              <w:spacing w:after="120" w:line="240" w:lineRule="auto"/>
              <w:ind w:left="357" w:hanging="357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Adversely impacts on outcomes for care experienced young people</w:t>
            </w:r>
          </w:p>
        </w:tc>
      </w:tr>
      <w:tr w:rsidR="005718E8" w:rsidRPr="005718E8" w14:paraId="3521586C" w14:textId="77777777" w:rsidTr="005718E8">
        <w:trPr>
          <w:trHeight w:val="499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580B" w14:textId="77777777" w:rsidR="005718E8" w:rsidRPr="00E52557" w:rsidRDefault="005718E8" w:rsidP="005718E8">
            <w:pPr>
              <w:rPr>
                <w:rFonts w:cs="Calibri"/>
              </w:rPr>
            </w:pPr>
            <w:r w:rsidRPr="00E52557">
              <w:rPr>
                <w:rFonts w:cs="Calibri"/>
              </w:rPr>
              <w:t>Comments:</w:t>
            </w:r>
          </w:p>
          <w:p w14:paraId="7B257FED" w14:textId="386571E8" w:rsidR="005718E8" w:rsidRDefault="00343AB9" w:rsidP="00FE340F">
            <w:pPr>
              <w:rPr>
                <w:rFonts w:cs="Calibri"/>
              </w:rPr>
            </w:pPr>
            <w:r>
              <w:rPr>
                <w:rFonts w:cs="Calibri"/>
              </w:rPr>
              <w:t>n/a</w:t>
            </w:r>
          </w:p>
          <w:p w14:paraId="68A99072" w14:textId="77777777" w:rsidR="005718E8" w:rsidRDefault="005718E8" w:rsidP="00FE340F">
            <w:pPr>
              <w:rPr>
                <w:rFonts w:cs="Calibri"/>
              </w:rPr>
            </w:pPr>
          </w:p>
          <w:p w14:paraId="4C174E3D" w14:textId="77777777" w:rsidR="00DA36B0" w:rsidRPr="005718E8" w:rsidRDefault="00DA36B0" w:rsidP="00FE340F">
            <w:pPr>
              <w:rPr>
                <w:rFonts w:cs="Calibri"/>
              </w:rPr>
            </w:pPr>
          </w:p>
        </w:tc>
      </w:tr>
    </w:tbl>
    <w:p w14:paraId="5B49EE0A" w14:textId="77777777" w:rsidR="009D17FB" w:rsidRPr="00E52557" w:rsidRDefault="009D17FB" w:rsidP="002D24D8">
      <w:pPr>
        <w:pStyle w:val="ListParagraph"/>
        <w:ind w:left="0"/>
        <w:rPr>
          <w:rFonts w:cs="Calibri"/>
          <w:b/>
          <w:sz w:val="24"/>
          <w:szCs w:val="24"/>
        </w:rPr>
      </w:pPr>
    </w:p>
    <w:p w14:paraId="3E3DE86C" w14:textId="77777777" w:rsidR="00370EA1" w:rsidRPr="00E52557" w:rsidRDefault="00370EA1" w:rsidP="002D24D8">
      <w:pPr>
        <w:pStyle w:val="ListParagraph"/>
        <w:ind w:left="0"/>
        <w:rPr>
          <w:rFonts w:cs="Calibri"/>
          <w:b/>
          <w:sz w:val="24"/>
          <w:szCs w:val="24"/>
        </w:rPr>
      </w:pPr>
    </w:p>
    <w:p w14:paraId="680A5B90" w14:textId="77777777" w:rsidR="00370EA1" w:rsidRPr="00E52557" w:rsidRDefault="00370EA1" w:rsidP="002D24D8">
      <w:pPr>
        <w:pStyle w:val="ListParagraph"/>
        <w:ind w:left="0"/>
        <w:rPr>
          <w:rFonts w:cs="Calibri"/>
          <w:b/>
          <w:sz w:val="24"/>
          <w:szCs w:val="24"/>
        </w:rPr>
      </w:pPr>
    </w:p>
    <w:p w14:paraId="70678577" w14:textId="77777777" w:rsidR="00370EA1" w:rsidRPr="00C33A3F" w:rsidRDefault="00DA36B0" w:rsidP="009D17FB">
      <w:pPr>
        <w:pStyle w:val="ListParagraph"/>
        <w:ind w:left="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br w:type="page"/>
      </w:r>
      <w:r w:rsidR="00370EA1" w:rsidRPr="00C33A3F">
        <w:rPr>
          <w:rFonts w:cs="Calibri"/>
          <w:b/>
          <w:sz w:val="28"/>
          <w:szCs w:val="28"/>
        </w:rPr>
        <w:lastRenderedPageBreak/>
        <w:t>Section 3.</w:t>
      </w:r>
      <w:r>
        <w:rPr>
          <w:rFonts w:cs="Calibri"/>
          <w:b/>
          <w:sz w:val="28"/>
          <w:szCs w:val="28"/>
        </w:rPr>
        <w:t xml:space="preserve"> </w:t>
      </w:r>
      <w:r w:rsidR="002D24D8" w:rsidRPr="00C33A3F">
        <w:rPr>
          <w:rFonts w:cs="Calibri"/>
          <w:b/>
          <w:sz w:val="28"/>
          <w:szCs w:val="28"/>
        </w:rPr>
        <w:t>Action Plan</w:t>
      </w:r>
    </w:p>
    <w:p w14:paraId="4E78247C" w14:textId="77777777" w:rsidR="00370EA1" w:rsidRPr="00E52557" w:rsidRDefault="00370EA1" w:rsidP="009D17FB">
      <w:pPr>
        <w:pStyle w:val="ListParagraph"/>
        <w:ind w:left="0"/>
        <w:rPr>
          <w:rFonts w:cs="Calibri"/>
          <w:b/>
          <w:sz w:val="24"/>
          <w:szCs w:val="24"/>
        </w:rPr>
      </w:pPr>
    </w:p>
    <w:p w14:paraId="721C856E" w14:textId="77777777" w:rsidR="00F47CC9" w:rsidRDefault="00F47CC9" w:rsidP="009D17FB">
      <w:pPr>
        <w:pStyle w:val="ListParagraph"/>
        <w:ind w:left="0"/>
        <w:rPr>
          <w:rFonts w:cs="Calibri"/>
          <w:sz w:val="24"/>
          <w:szCs w:val="24"/>
        </w:rPr>
      </w:pPr>
      <w:r w:rsidRPr="00E52557">
        <w:rPr>
          <w:rFonts w:cs="Calibri"/>
          <w:sz w:val="24"/>
          <w:szCs w:val="24"/>
        </w:rPr>
        <w:t xml:space="preserve">What, if any changes will be made to the proposal/ policy as a result of the assessment? </w:t>
      </w:r>
    </w:p>
    <w:p w14:paraId="4B37CBBD" w14:textId="77777777" w:rsidR="00DA36B0" w:rsidRPr="00E52557" w:rsidRDefault="00DA36B0" w:rsidP="009D17FB">
      <w:pPr>
        <w:pStyle w:val="ListParagraph"/>
        <w:ind w:left="0"/>
        <w:rPr>
          <w:rFonts w:cs="Calibri"/>
          <w:b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3145"/>
        <w:gridCol w:w="1559"/>
        <w:gridCol w:w="1276"/>
        <w:gridCol w:w="1701"/>
      </w:tblGrid>
      <w:tr w:rsidR="00D737DA" w:rsidRPr="00E52557" w14:paraId="473FEE6A" w14:textId="77777777" w:rsidTr="009D17FB">
        <w:tc>
          <w:tcPr>
            <w:tcW w:w="1959" w:type="dxa"/>
            <w:shd w:val="pct20" w:color="auto" w:fill="auto"/>
          </w:tcPr>
          <w:p w14:paraId="368FF863" w14:textId="77777777" w:rsidR="002D24D8" w:rsidRPr="00E52557" w:rsidRDefault="00F47CC9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Changes to be made</w:t>
            </w:r>
          </w:p>
        </w:tc>
        <w:tc>
          <w:tcPr>
            <w:tcW w:w="3145" w:type="dxa"/>
            <w:shd w:val="pct20" w:color="auto" w:fill="auto"/>
          </w:tcPr>
          <w:p w14:paraId="4C38C8ED" w14:textId="77777777" w:rsidR="002D24D8" w:rsidRPr="00E52557" w:rsidRDefault="00F47CC9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Expected outcome of the change</w:t>
            </w:r>
          </w:p>
        </w:tc>
        <w:tc>
          <w:tcPr>
            <w:tcW w:w="1559" w:type="dxa"/>
            <w:shd w:val="pct20" w:color="auto" w:fill="auto"/>
          </w:tcPr>
          <w:p w14:paraId="39811992" w14:textId="77777777" w:rsidR="002D24D8" w:rsidRPr="00E52557" w:rsidRDefault="00F47CC9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Resources Required</w:t>
            </w:r>
          </w:p>
        </w:tc>
        <w:tc>
          <w:tcPr>
            <w:tcW w:w="1276" w:type="dxa"/>
            <w:shd w:val="pct20" w:color="auto" w:fill="auto"/>
          </w:tcPr>
          <w:p w14:paraId="28BEB7FA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Timeline</w:t>
            </w:r>
          </w:p>
        </w:tc>
        <w:tc>
          <w:tcPr>
            <w:tcW w:w="1701" w:type="dxa"/>
            <w:shd w:val="pct20" w:color="auto" w:fill="auto"/>
          </w:tcPr>
          <w:p w14:paraId="37A4C5AA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  <w:r w:rsidRPr="00E52557">
              <w:rPr>
                <w:rFonts w:cs="Calibri"/>
                <w:b/>
                <w:sz w:val="24"/>
                <w:szCs w:val="24"/>
              </w:rPr>
              <w:t>Responsible person</w:t>
            </w:r>
          </w:p>
        </w:tc>
      </w:tr>
      <w:tr w:rsidR="00D737DA" w:rsidRPr="00E52557" w14:paraId="2431492F" w14:textId="77777777" w:rsidTr="009D17FB">
        <w:tc>
          <w:tcPr>
            <w:tcW w:w="1959" w:type="dxa"/>
          </w:tcPr>
          <w:p w14:paraId="7AAA224F" w14:textId="499A4B30" w:rsidR="002D24D8" w:rsidRPr="00E52557" w:rsidRDefault="00343AB9" w:rsidP="000D027D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n/a</w:t>
            </w:r>
          </w:p>
        </w:tc>
        <w:tc>
          <w:tcPr>
            <w:tcW w:w="3145" w:type="dxa"/>
          </w:tcPr>
          <w:p w14:paraId="6BF32DAD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2C4526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65B406" w14:textId="77777777" w:rsidR="002D24D8" w:rsidRPr="00E52557" w:rsidRDefault="002D24D8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B80F58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D737DA" w:rsidRPr="00E52557" w14:paraId="72C23E09" w14:textId="77777777" w:rsidTr="009D17FB">
        <w:tc>
          <w:tcPr>
            <w:tcW w:w="1959" w:type="dxa"/>
          </w:tcPr>
          <w:p w14:paraId="11D15BFB" w14:textId="77777777" w:rsidR="002D24D8" w:rsidRPr="00E52557" w:rsidRDefault="002D24D8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45" w:type="dxa"/>
          </w:tcPr>
          <w:p w14:paraId="27C25FBC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DF87EF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6ED775" w14:textId="77777777" w:rsidR="002D24D8" w:rsidRPr="00E52557" w:rsidRDefault="002D24D8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4C721B" w14:textId="77777777" w:rsidR="002D24D8" w:rsidRPr="00E52557" w:rsidRDefault="002D24D8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DA36B0" w:rsidRPr="00E52557" w14:paraId="75562286" w14:textId="77777777" w:rsidTr="009D17FB">
        <w:tc>
          <w:tcPr>
            <w:tcW w:w="1959" w:type="dxa"/>
          </w:tcPr>
          <w:p w14:paraId="20D2E35F" w14:textId="77777777" w:rsidR="00DA36B0" w:rsidRPr="00E52557" w:rsidRDefault="00DA36B0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45" w:type="dxa"/>
          </w:tcPr>
          <w:p w14:paraId="55696FFA" w14:textId="77777777" w:rsidR="00DA36B0" w:rsidRPr="00E52557" w:rsidRDefault="00DA36B0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F9BA10" w14:textId="77777777" w:rsidR="00DA36B0" w:rsidRPr="00E52557" w:rsidRDefault="00DA36B0" w:rsidP="004300C6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63D566" w14:textId="77777777" w:rsidR="00DA36B0" w:rsidRPr="00E52557" w:rsidRDefault="00DA36B0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FE7EE0" w14:textId="77777777" w:rsidR="00DA36B0" w:rsidRPr="00E52557" w:rsidRDefault="00DA36B0" w:rsidP="001D4C04">
            <w:pPr>
              <w:pStyle w:val="ListParagraph"/>
              <w:ind w:left="0"/>
              <w:rPr>
                <w:rFonts w:cs="Calibri"/>
                <w:sz w:val="24"/>
                <w:szCs w:val="24"/>
              </w:rPr>
            </w:pPr>
          </w:p>
        </w:tc>
      </w:tr>
      <w:tr w:rsidR="00D737DA" w:rsidRPr="00E52557" w14:paraId="3CB8EADD" w14:textId="77777777" w:rsidTr="009D17FB">
        <w:tc>
          <w:tcPr>
            <w:tcW w:w="1959" w:type="dxa"/>
          </w:tcPr>
          <w:p w14:paraId="04777601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145" w:type="dxa"/>
          </w:tcPr>
          <w:p w14:paraId="75F6B9A2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3C81AD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478D35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010F68" w14:textId="77777777" w:rsidR="002D24D8" w:rsidRPr="00E52557" w:rsidRDefault="002D24D8" w:rsidP="004300C6">
            <w:pPr>
              <w:pStyle w:val="ListParagraph"/>
              <w:ind w:left="0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1D16F136" w14:textId="77777777" w:rsidR="00116C0C" w:rsidRDefault="00116C0C" w:rsidP="002D24D8">
      <w:pPr>
        <w:pStyle w:val="ListParagraph"/>
        <w:rPr>
          <w:rFonts w:cs="Calibri"/>
          <w:b/>
          <w:sz w:val="24"/>
          <w:szCs w:val="24"/>
        </w:rPr>
      </w:pPr>
    </w:p>
    <w:p w14:paraId="14305EB1" w14:textId="77777777" w:rsidR="00C33A3F" w:rsidRDefault="00C33A3F" w:rsidP="002D24D8">
      <w:pPr>
        <w:pStyle w:val="ListParagraph"/>
        <w:rPr>
          <w:rFonts w:cs="Calibri"/>
          <w:b/>
          <w:sz w:val="24"/>
          <w:szCs w:val="24"/>
        </w:rPr>
      </w:pPr>
    </w:p>
    <w:p w14:paraId="1EAD5703" w14:textId="77777777" w:rsidR="00DA36B0" w:rsidRPr="00E52557" w:rsidRDefault="00DA36B0" w:rsidP="002D24D8">
      <w:pPr>
        <w:pStyle w:val="ListParagraph"/>
        <w:rPr>
          <w:rFonts w:cs="Calibri"/>
          <w:b/>
          <w:sz w:val="24"/>
          <w:szCs w:val="24"/>
        </w:rPr>
      </w:pPr>
    </w:p>
    <w:p w14:paraId="7AEFD618" w14:textId="77777777" w:rsidR="002D24D8" w:rsidRPr="00E52557" w:rsidRDefault="00116C0C" w:rsidP="009D17FB">
      <w:pPr>
        <w:pStyle w:val="ListParagraph"/>
        <w:ind w:left="0"/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t>For consideration of the Head of Service</w:t>
      </w:r>
    </w:p>
    <w:p w14:paraId="5DF545E9" w14:textId="77777777" w:rsidR="002D24D8" w:rsidRPr="00E52557" w:rsidRDefault="002D24D8" w:rsidP="002D24D8">
      <w:pPr>
        <w:pStyle w:val="ListParagraph"/>
        <w:rPr>
          <w:rFonts w:cs="Calibri"/>
          <w:b/>
          <w:sz w:val="24"/>
          <w:szCs w:val="24"/>
        </w:rPr>
      </w:pPr>
    </w:p>
    <w:p w14:paraId="2587EAC4" w14:textId="77777777" w:rsidR="00116C0C" w:rsidRPr="00E52557" w:rsidRDefault="00116C0C" w:rsidP="00370EA1">
      <w:pPr>
        <w:pStyle w:val="ListParagraph"/>
        <w:ind w:left="0"/>
        <w:rPr>
          <w:rFonts w:cs="Calibri"/>
          <w:sz w:val="24"/>
          <w:szCs w:val="24"/>
        </w:rPr>
      </w:pPr>
      <w:r w:rsidRPr="00E52557">
        <w:rPr>
          <w:rFonts w:cs="Calibri"/>
          <w:sz w:val="24"/>
          <w:szCs w:val="24"/>
        </w:rPr>
        <w:t>Can you identify any cumulative impacts on equality groups or vulnerable people arising from this policy, when considered alongside other changes across other services?</w:t>
      </w:r>
    </w:p>
    <w:p w14:paraId="1FB9302F" w14:textId="6E78499A" w:rsidR="00370EA1" w:rsidRPr="00343AB9" w:rsidRDefault="00343AB9" w:rsidP="00343AB9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n/a</w:t>
      </w:r>
    </w:p>
    <w:p w14:paraId="1E7A409C" w14:textId="77777777" w:rsidR="00370EA1" w:rsidRDefault="00370EA1" w:rsidP="00926681">
      <w:pPr>
        <w:pStyle w:val="ListParagraph"/>
        <w:rPr>
          <w:rFonts w:cs="Calibri"/>
          <w:b/>
          <w:sz w:val="24"/>
          <w:szCs w:val="24"/>
        </w:rPr>
      </w:pPr>
    </w:p>
    <w:p w14:paraId="530D69BA" w14:textId="77777777" w:rsidR="00C33A3F" w:rsidRDefault="00C33A3F" w:rsidP="00926681">
      <w:pPr>
        <w:pStyle w:val="ListParagraph"/>
        <w:rPr>
          <w:rFonts w:cs="Calibri"/>
          <w:b/>
          <w:sz w:val="24"/>
          <w:szCs w:val="24"/>
        </w:rPr>
      </w:pPr>
    </w:p>
    <w:p w14:paraId="449DE23B" w14:textId="77777777" w:rsidR="00C33A3F" w:rsidRDefault="00C33A3F" w:rsidP="00926681">
      <w:pPr>
        <w:pStyle w:val="ListParagraph"/>
        <w:rPr>
          <w:rFonts w:cs="Calibri"/>
          <w:b/>
          <w:sz w:val="24"/>
          <w:szCs w:val="24"/>
        </w:rPr>
      </w:pPr>
    </w:p>
    <w:p w14:paraId="77FCCD38" w14:textId="77777777" w:rsidR="00DA36B0" w:rsidRDefault="00DA36B0" w:rsidP="00926681">
      <w:pPr>
        <w:pStyle w:val="ListParagraph"/>
        <w:rPr>
          <w:rFonts w:cs="Calibri"/>
          <w:b/>
          <w:sz w:val="24"/>
          <w:szCs w:val="24"/>
        </w:rPr>
      </w:pPr>
    </w:p>
    <w:p w14:paraId="3859CABD" w14:textId="77777777" w:rsidR="00DA36B0" w:rsidRPr="00E52557" w:rsidRDefault="00DA36B0" w:rsidP="00926681">
      <w:pPr>
        <w:pStyle w:val="ListParagraph"/>
        <w:rPr>
          <w:rFonts w:cs="Calibri"/>
          <w:b/>
          <w:sz w:val="24"/>
          <w:szCs w:val="24"/>
        </w:rPr>
      </w:pPr>
    </w:p>
    <w:p w14:paraId="67C395FD" w14:textId="77777777" w:rsidR="00116C0C" w:rsidRPr="00E52557" w:rsidRDefault="00116C0C" w:rsidP="00926681">
      <w:pPr>
        <w:pStyle w:val="ListParagraph"/>
        <w:ind w:left="360"/>
        <w:rPr>
          <w:rFonts w:cs="Calibri"/>
          <w:b/>
          <w:sz w:val="24"/>
          <w:szCs w:val="24"/>
        </w:rPr>
      </w:pPr>
    </w:p>
    <w:p w14:paraId="555E093D" w14:textId="77777777" w:rsidR="002D24D8" w:rsidRPr="00E52557" w:rsidRDefault="00DA46F8" w:rsidP="00370EA1">
      <w:pPr>
        <w:pStyle w:val="ListParagraph"/>
        <w:ind w:left="0"/>
        <w:rPr>
          <w:rFonts w:cs="Calibri"/>
          <w:b/>
          <w:sz w:val="24"/>
          <w:szCs w:val="24"/>
        </w:rPr>
      </w:pPr>
      <w:r w:rsidRPr="00E52557">
        <w:rPr>
          <w:rFonts w:cs="Calibri"/>
          <w:b/>
          <w:sz w:val="24"/>
          <w:szCs w:val="24"/>
        </w:rPr>
        <w:t>Sign off by Head of Service</w:t>
      </w:r>
    </w:p>
    <w:p w14:paraId="13954C71" w14:textId="77777777" w:rsidR="002D24D8" w:rsidRPr="00E52557" w:rsidRDefault="002D24D8" w:rsidP="000B0629">
      <w:pPr>
        <w:pStyle w:val="ListParagraph"/>
        <w:ind w:left="360" w:hanging="76"/>
        <w:rPr>
          <w:rFonts w:cs="Calibri"/>
          <w:b/>
          <w:sz w:val="24"/>
          <w:szCs w:val="24"/>
        </w:rPr>
      </w:pPr>
    </w:p>
    <w:p w14:paraId="39A006A7" w14:textId="3D4022C4" w:rsidR="00586418" w:rsidRDefault="002D24D8" w:rsidP="000B0629">
      <w:pPr>
        <w:ind w:hanging="76"/>
        <w:rPr>
          <w:b/>
          <w:bCs/>
          <w:lang w:eastAsia="en-GB"/>
        </w:rPr>
      </w:pPr>
      <w:r w:rsidRPr="00E52557">
        <w:rPr>
          <w:rFonts w:cs="Calibri"/>
          <w:sz w:val="24"/>
          <w:szCs w:val="24"/>
        </w:rPr>
        <w:t>Name</w:t>
      </w:r>
      <w:r w:rsidR="00DA36B0">
        <w:rPr>
          <w:rFonts w:cs="Calibri"/>
          <w:sz w:val="24"/>
          <w:szCs w:val="24"/>
        </w:rPr>
        <w:t>:</w:t>
      </w:r>
      <w:r w:rsidR="00586418" w:rsidRPr="00586418">
        <w:rPr>
          <w:rFonts w:cs="Calibri"/>
          <w:sz w:val="24"/>
          <w:szCs w:val="24"/>
        </w:rPr>
        <w:t xml:space="preserve"> SARAH FORTUNE </w:t>
      </w:r>
      <w:r w:rsidR="00586418">
        <w:rPr>
          <w:rFonts w:cs="Calibri"/>
          <w:sz w:val="24"/>
          <w:szCs w:val="24"/>
        </w:rPr>
        <w:t xml:space="preserve"> - </w:t>
      </w:r>
      <w:r w:rsidR="00586418" w:rsidRPr="00586418">
        <w:rPr>
          <w:rFonts w:cs="Calibri"/>
          <w:sz w:val="24"/>
          <w:szCs w:val="24"/>
        </w:rPr>
        <w:t xml:space="preserve">  </w:t>
      </w:r>
      <w:r w:rsidR="00586418" w:rsidRPr="000B0629">
        <w:rPr>
          <w:sz w:val="24"/>
          <w:szCs w:val="24"/>
        </w:rPr>
        <w:t xml:space="preserve">Depute Chief Executive Resources and Economy </w:t>
      </w:r>
    </w:p>
    <w:p w14:paraId="61A25860" w14:textId="072B93D7" w:rsidR="002D24D8" w:rsidRDefault="00586418" w:rsidP="000B0629">
      <w:pPr>
        <w:pStyle w:val="ListParagraph"/>
        <w:ind w:left="360" w:hanging="76"/>
        <w:rPr>
          <w:rFonts w:cs="Calibri"/>
          <w:sz w:val="24"/>
          <w:szCs w:val="24"/>
        </w:rPr>
      </w:pPr>
      <w:r w:rsidRPr="000D3A06">
        <w:rPr>
          <w:noProof/>
          <w:lang w:eastAsia="en-GB"/>
        </w:rPr>
        <w:drawing>
          <wp:inline distT="0" distB="0" distL="0" distR="0" wp14:anchorId="2DD35EB9" wp14:editId="20E59ADA">
            <wp:extent cx="1708150" cy="584486"/>
            <wp:effectExtent l="0" t="0" r="6350" b="6350"/>
            <wp:docPr id="1" name="Picture 1" descr="Z:\Sarah\Sarah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arah\Sarah Signatur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886" cy="59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54619" w14:textId="77777777" w:rsidR="00DA36B0" w:rsidRPr="00E52557" w:rsidRDefault="00DA36B0" w:rsidP="000B0629">
      <w:pPr>
        <w:pStyle w:val="ListParagraph"/>
        <w:ind w:left="360" w:hanging="76"/>
        <w:rPr>
          <w:rFonts w:cs="Calibri"/>
          <w:sz w:val="24"/>
          <w:szCs w:val="24"/>
        </w:rPr>
      </w:pPr>
    </w:p>
    <w:p w14:paraId="2CFF0426" w14:textId="52B6E178" w:rsidR="002D24D8" w:rsidRPr="000B0629" w:rsidRDefault="002D24D8" w:rsidP="000B0629">
      <w:pPr>
        <w:rPr>
          <w:rFonts w:cs="Calibri"/>
          <w:sz w:val="24"/>
          <w:szCs w:val="24"/>
        </w:rPr>
      </w:pPr>
      <w:r w:rsidRPr="000B0629">
        <w:rPr>
          <w:rFonts w:cs="Calibri"/>
          <w:sz w:val="24"/>
          <w:szCs w:val="24"/>
        </w:rPr>
        <w:t>Date</w:t>
      </w:r>
      <w:r w:rsidR="00DA36B0" w:rsidRPr="000B0629">
        <w:rPr>
          <w:rFonts w:cs="Calibri"/>
          <w:sz w:val="24"/>
          <w:szCs w:val="24"/>
        </w:rPr>
        <w:t>:</w:t>
      </w:r>
      <w:r w:rsidR="00586418" w:rsidRPr="000B0629">
        <w:rPr>
          <w:rFonts w:cs="Calibri"/>
          <w:sz w:val="24"/>
          <w:szCs w:val="24"/>
        </w:rPr>
        <w:t xml:space="preserve"> 16/04/2026 </w:t>
      </w:r>
    </w:p>
    <w:p w14:paraId="7692C8B7" w14:textId="77777777" w:rsidR="00606DCF" w:rsidRPr="00E52557" w:rsidRDefault="00606DCF" w:rsidP="00445095">
      <w:pPr>
        <w:pStyle w:val="ListParagraph"/>
        <w:ind w:left="0"/>
        <w:rPr>
          <w:rFonts w:cs="Calibri"/>
          <w:b/>
          <w:sz w:val="24"/>
          <w:szCs w:val="24"/>
        </w:rPr>
      </w:pPr>
    </w:p>
    <w:sectPr w:rsidR="00606DCF" w:rsidRPr="00E52557" w:rsidSect="00C838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AD57A" w14:textId="77777777" w:rsidR="00E55E71" w:rsidRDefault="00E55E71" w:rsidP="00A77DB4">
      <w:pPr>
        <w:spacing w:after="0" w:line="240" w:lineRule="auto"/>
      </w:pPr>
      <w:r>
        <w:separator/>
      </w:r>
    </w:p>
  </w:endnote>
  <w:endnote w:type="continuationSeparator" w:id="0">
    <w:p w14:paraId="50487F23" w14:textId="77777777" w:rsidR="00E55E71" w:rsidRDefault="00E55E71" w:rsidP="00A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7C75" w14:textId="77777777" w:rsidR="00D41B3B" w:rsidRDefault="00D41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39FF" w14:textId="77777777" w:rsidR="00EC18B7" w:rsidRDefault="00EC18B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413F">
      <w:rPr>
        <w:noProof/>
      </w:rPr>
      <w:t>3</w:t>
    </w:r>
    <w:r>
      <w:fldChar w:fldCharType="end"/>
    </w:r>
  </w:p>
  <w:p w14:paraId="5FECAA5A" w14:textId="77777777" w:rsidR="00EC18B7" w:rsidRDefault="00EC18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929E" w14:textId="77777777" w:rsidR="00D41B3B" w:rsidRDefault="00D41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D495B" w14:textId="77777777" w:rsidR="00E55E71" w:rsidRDefault="00E55E71" w:rsidP="00A77DB4">
      <w:pPr>
        <w:spacing w:after="0" w:line="240" w:lineRule="auto"/>
      </w:pPr>
      <w:r>
        <w:separator/>
      </w:r>
    </w:p>
  </w:footnote>
  <w:footnote w:type="continuationSeparator" w:id="0">
    <w:p w14:paraId="542C502F" w14:textId="77777777" w:rsidR="00E55E71" w:rsidRDefault="00E55E71" w:rsidP="00A77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C2176" w14:textId="77777777" w:rsidR="00D41B3B" w:rsidRDefault="00D41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E69A" w14:textId="55918444" w:rsidR="00D41B3B" w:rsidRDefault="00D41B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78399" w14:textId="77777777" w:rsidR="00D41B3B" w:rsidRDefault="00D41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6B46"/>
    <w:multiLevelType w:val="hybridMultilevel"/>
    <w:tmpl w:val="3C6C69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40B2D"/>
    <w:multiLevelType w:val="hybridMultilevel"/>
    <w:tmpl w:val="C54A584C"/>
    <w:lvl w:ilvl="0" w:tplc="31C806E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811BA"/>
    <w:multiLevelType w:val="hybridMultilevel"/>
    <w:tmpl w:val="D4DA2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E3912"/>
    <w:multiLevelType w:val="hybridMultilevel"/>
    <w:tmpl w:val="4FF01AF6"/>
    <w:lvl w:ilvl="0" w:tplc="31C806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00308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8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8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8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8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8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8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8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14392"/>
    <w:multiLevelType w:val="hybridMultilevel"/>
    <w:tmpl w:val="F67A64E4"/>
    <w:lvl w:ilvl="0" w:tplc="31C806E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81BD0"/>
    <w:multiLevelType w:val="hybridMultilevel"/>
    <w:tmpl w:val="7F962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A6D9D"/>
    <w:multiLevelType w:val="multilevel"/>
    <w:tmpl w:val="FD3C99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3C5E1C38"/>
    <w:multiLevelType w:val="hybridMultilevel"/>
    <w:tmpl w:val="AE708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E5DF9"/>
    <w:multiLevelType w:val="hybridMultilevel"/>
    <w:tmpl w:val="E1D67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8311EF"/>
    <w:multiLevelType w:val="hybridMultilevel"/>
    <w:tmpl w:val="99E44AF4"/>
    <w:lvl w:ilvl="0" w:tplc="6D3042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E7049"/>
    <w:multiLevelType w:val="hybridMultilevel"/>
    <w:tmpl w:val="5F165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B8238D"/>
    <w:multiLevelType w:val="hybridMultilevel"/>
    <w:tmpl w:val="394805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FC5248"/>
    <w:multiLevelType w:val="multilevel"/>
    <w:tmpl w:val="651AE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27701442">
    <w:abstractNumId w:val="3"/>
  </w:num>
  <w:num w:numId="2" w16cid:durableId="1173688380">
    <w:abstractNumId w:val="1"/>
  </w:num>
  <w:num w:numId="3" w16cid:durableId="2013871837">
    <w:abstractNumId w:val="4"/>
  </w:num>
  <w:num w:numId="4" w16cid:durableId="1412698393">
    <w:abstractNumId w:val="2"/>
  </w:num>
  <w:num w:numId="5" w16cid:durableId="817377454">
    <w:abstractNumId w:val="11"/>
  </w:num>
  <w:num w:numId="6" w16cid:durableId="1197236834">
    <w:abstractNumId w:val="8"/>
  </w:num>
  <w:num w:numId="7" w16cid:durableId="265577048">
    <w:abstractNumId w:val="12"/>
  </w:num>
  <w:num w:numId="8" w16cid:durableId="351299595">
    <w:abstractNumId w:val="10"/>
  </w:num>
  <w:num w:numId="9" w16cid:durableId="1134564130">
    <w:abstractNumId w:val="6"/>
  </w:num>
  <w:num w:numId="10" w16cid:durableId="1140732636">
    <w:abstractNumId w:val="5"/>
  </w:num>
  <w:num w:numId="11" w16cid:durableId="1510101247">
    <w:abstractNumId w:val="7"/>
  </w:num>
  <w:num w:numId="12" w16cid:durableId="492334166">
    <w:abstractNumId w:val="9"/>
  </w:num>
  <w:num w:numId="13" w16cid:durableId="201938563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DD290C3-12B3-4B4C-9F11-737905A0C030}"/>
    <w:docVar w:name="dgnword-eventsink" w:val="2564658762688"/>
  </w:docVars>
  <w:rsids>
    <w:rsidRoot w:val="00CF65C9"/>
    <w:rsid w:val="00014301"/>
    <w:rsid w:val="00014F1D"/>
    <w:rsid w:val="0002011F"/>
    <w:rsid w:val="000229A9"/>
    <w:rsid w:val="00023B3F"/>
    <w:rsid w:val="00026E29"/>
    <w:rsid w:val="00030F06"/>
    <w:rsid w:val="00032999"/>
    <w:rsid w:val="00032DF4"/>
    <w:rsid w:val="00032F3D"/>
    <w:rsid w:val="000435E6"/>
    <w:rsid w:val="0004423B"/>
    <w:rsid w:val="00044A44"/>
    <w:rsid w:val="0004541B"/>
    <w:rsid w:val="00046285"/>
    <w:rsid w:val="000657B5"/>
    <w:rsid w:val="000666EF"/>
    <w:rsid w:val="00081DF8"/>
    <w:rsid w:val="00083422"/>
    <w:rsid w:val="0008437B"/>
    <w:rsid w:val="00086833"/>
    <w:rsid w:val="00087210"/>
    <w:rsid w:val="00091BB7"/>
    <w:rsid w:val="000925FB"/>
    <w:rsid w:val="0009551D"/>
    <w:rsid w:val="000A00EE"/>
    <w:rsid w:val="000A042B"/>
    <w:rsid w:val="000B0629"/>
    <w:rsid w:val="000B30FB"/>
    <w:rsid w:val="000B577E"/>
    <w:rsid w:val="000B5B7F"/>
    <w:rsid w:val="000B5F22"/>
    <w:rsid w:val="000B651E"/>
    <w:rsid w:val="000B6752"/>
    <w:rsid w:val="000C2BD8"/>
    <w:rsid w:val="000C4A1A"/>
    <w:rsid w:val="000D003A"/>
    <w:rsid w:val="000D027D"/>
    <w:rsid w:val="000D177A"/>
    <w:rsid w:val="000D6668"/>
    <w:rsid w:val="000D6D64"/>
    <w:rsid w:val="000E5D90"/>
    <w:rsid w:val="000F07BE"/>
    <w:rsid w:val="00106361"/>
    <w:rsid w:val="00106C94"/>
    <w:rsid w:val="00111323"/>
    <w:rsid w:val="00111D4D"/>
    <w:rsid w:val="0011469B"/>
    <w:rsid w:val="001146FF"/>
    <w:rsid w:val="00116C0C"/>
    <w:rsid w:val="00121FE6"/>
    <w:rsid w:val="00122175"/>
    <w:rsid w:val="00123061"/>
    <w:rsid w:val="00124FEA"/>
    <w:rsid w:val="001414B2"/>
    <w:rsid w:val="00152F20"/>
    <w:rsid w:val="00155C9A"/>
    <w:rsid w:val="001606DC"/>
    <w:rsid w:val="00160D43"/>
    <w:rsid w:val="00161A68"/>
    <w:rsid w:val="00165CCD"/>
    <w:rsid w:val="00166130"/>
    <w:rsid w:val="00175AA3"/>
    <w:rsid w:val="00177ED3"/>
    <w:rsid w:val="001939CE"/>
    <w:rsid w:val="001A6483"/>
    <w:rsid w:val="001A6D33"/>
    <w:rsid w:val="001C27F8"/>
    <w:rsid w:val="001C2CA2"/>
    <w:rsid w:val="001C7DA2"/>
    <w:rsid w:val="001D1EDF"/>
    <w:rsid w:val="001D2710"/>
    <w:rsid w:val="001D4061"/>
    <w:rsid w:val="001D4B2D"/>
    <w:rsid w:val="001D4C04"/>
    <w:rsid w:val="001E0957"/>
    <w:rsid w:val="001E1AAC"/>
    <w:rsid w:val="001E29C6"/>
    <w:rsid w:val="001F3C24"/>
    <w:rsid w:val="002032E6"/>
    <w:rsid w:val="002067E4"/>
    <w:rsid w:val="00206DB8"/>
    <w:rsid w:val="0021407E"/>
    <w:rsid w:val="0022365F"/>
    <w:rsid w:val="00226592"/>
    <w:rsid w:val="0023341A"/>
    <w:rsid w:val="0023363C"/>
    <w:rsid w:val="00243D37"/>
    <w:rsid w:val="00247E5A"/>
    <w:rsid w:val="00252C24"/>
    <w:rsid w:val="00257E12"/>
    <w:rsid w:val="00262046"/>
    <w:rsid w:val="00264F94"/>
    <w:rsid w:val="002701EB"/>
    <w:rsid w:val="00275CFF"/>
    <w:rsid w:val="00276A39"/>
    <w:rsid w:val="00281CC8"/>
    <w:rsid w:val="002835AD"/>
    <w:rsid w:val="0029174C"/>
    <w:rsid w:val="00292E77"/>
    <w:rsid w:val="00293318"/>
    <w:rsid w:val="00297E34"/>
    <w:rsid w:val="002A18B2"/>
    <w:rsid w:val="002A38D8"/>
    <w:rsid w:val="002B4154"/>
    <w:rsid w:val="002B45C4"/>
    <w:rsid w:val="002B59A4"/>
    <w:rsid w:val="002B6178"/>
    <w:rsid w:val="002B7A91"/>
    <w:rsid w:val="002C1C4F"/>
    <w:rsid w:val="002C63AE"/>
    <w:rsid w:val="002C7886"/>
    <w:rsid w:val="002D24D8"/>
    <w:rsid w:val="002E19CE"/>
    <w:rsid w:val="002E6B6F"/>
    <w:rsid w:val="002F01AD"/>
    <w:rsid w:val="002F381A"/>
    <w:rsid w:val="002F38C3"/>
    <w:rsid w:val="002F4F2E"/>
    <w:rsid w:val="0030304A"/>
    <w:rsid w:val="003141AE"/>
    <w:rsid w:val="00325F32"/>
    <w:rsid w:val="00327623"/>
    <w:rsid w:val="0033727B"/>
    <w:rsid w:val="00341B25"/>
    <w:rsid w:val="003424C6"/>
    <w:rsid w:val="00343AB9"/>
    <w:rsid w:val="00343EFF"/>
    <w:rsid w:val="00344E03"/>
    <w:rsid w:val="00345ECF"/>
    <w:rsid w:val="00346223"/>
    <w:rsid w:val="00352B27"/>
    <w:rsid w:val="003552FD"/>
    <w:rsid w:val="00355B03"/>
    <w:rsid w:val="00361336"/>
    <w:rsid w:val="003614E1"/>
    <w:rsid w:val="0036748E"/>
    <w:rsid w:val="00370EA1"/>
    <w:rsid w:val="00373F8A"/>
    <w:rsid w:val="00374628"/>
    <w:rsid w:val="00377786"/>
    <w:rsid w:val="00381191"/>
    <w:rsid w:val="00382190"/>
    <w:rsid w:val="003845CC"/>
    <w:rsid w:val="0039103F"/>
    <w:rsid w:val="003A5C33"/>
    <w:rsid w:val="003A66EE"/>
    <w:rsid w:val="003C2AD1"/>
    <w:rsid w:val="003C45CF"/>
    <w:rsid w:val="003C6379"/>
    <w:rsid w:val="003C684C"/>
    <w:rsid w:val="003D5D52"/>
    <w:rsid w:val="003D6C30"/>
    <w:rsid w:val="003D74D9"/>
    <w:rsid w:val="003D7825"/>
    <w:rsid w:val="003E14FB"/>
    <w:rsid w:val="003F5487"/>
    <w:rsid w:val="003F553F"/>
    <w:rsid w:val="003F593B"/>
    <w:rsid w:val="003F6ABB"/>
    <w:rsid w:val="0040285E"/>
    <w:rsid w:val="0040516B"/>
    <w:rsid w:val="00406311"/>
    <w:rsid w:val="004074B0"/>
    <w:rsid w:val="004169CA"/>
    <w:rsid w:val="00417A7E"/>
    <w:rsid w:val="00427041"/>
    <w:rsid w:val="004300C6"/>
    <w:rsid w:val="004313BF"/>
    <w:rsid w:val="00432780"/>
    <w:rsid w:val="00435C11"/>
    <w:rsid w:val="00436F95"/>
    <w:rsid w:val="00445095"/>
    <w:rsid w:val="00451050"/>
    <w:rsid w:val="004515FD"/>
    <w:rsid w:val="00460B69"/>
    <w:rsid w:val="00463466"/>
    <w:rsid w:val="00463530"/>
    <w:rsid w:val="00463CD4"/>
    <w:rsid w:val="00464A6E"/>
    <w:rsid w:val="00465A0A"/>
    <w:rsid w:val="004724FE"/>
    <w:rsid w:val="004817C8"/>
    <w:rsid w:val="004817D2"/>
    <w:rsid w:val="004857DA"/>
    <w:rsid w:val="00487E60"/>
    <w:rsid w:val="00494224"/>
    <w:rsid w:val="004A1795"/>
    <w:rsid w:val="004A31B5"/>
    <w:rsid w:val="004A7B01"/>
    <w:rsid w:val="004B4CF7"/>
    <w:rsid w:val="004B6E22"/>
    <w:rsid w:val="004C09EC"/>
    <w:rsid w:val="004C5772"/>
    <w:rsid w:val="004C6343"/>
    <w:rsid w:val="004D0224"/>
    <w:rsid w:val="004D2BDD"/>
    <w:rsid w:val="004D6C68"/>
    <w:rsid w:val="004E0A3A"/>
    <w:rsid w:val="004E3DBE"/>
    <w:rsid w:val="004E4982"/>
    <w:rsid w:val="004E5AC4"/>
    <w:rsid w:val="004E602A"/>
    <w:rsid w:val="004F092F"/>
    <w:rsid w:val="004F45EF"/>
    <w:rsid w:val="004F728F"/>
    <w:rsid w:val="00500FE4"/>
    <w:rsid w:val="0050118C"/>
    <w:rsid w:val="00501D38"/>
    <w:rsid w:val="00515890"/>
    <w:rsid w:val="0052102C"/>
    <w:rsid w:val="005254ED"/>
    <w:rsid w:val="00527404"/>
    <w:rsid w:val="00530698"/>
    <w:rsid w:val="00537EE4"/>
    <w:rsid w:val="005433F1"/>
    <w:rsid w:val="00543D89"/>
    <w:rsid w:val="00544EB7"/>
    <w:rsid w:val="00551DD1"/>
    <w:rsid w:val="0055427A"/>
    <w:rsid w:val="00567639"/>
    <w:rsid w:val="00570412"/>
    <w:rsid w:val="00570582"/>
    <w:rsid w:val="005718E8"/>
    <w:rsid w:val="005821CC"/>
    <w:rsid w:val="005827E8"/>
    <w:rsid w:val="00586418"/>
    <w:rsid w:val="00587975"/>
    <w:rsid w:val="00590DDF"/>
    <w:rsid w:val="005A1325"/>
    <w:rsid w:val="005A2279"/>
    <w:rsid w:val="005A64F1"/>
    <w:rsid w:val="005A7099"/>
    <w:rsid w:val="005B0125"/>
    <w:rsid w:val="005B67FF"/>
    <w:rsid w:val="005B6EC7"/>
    <w:rsid w:val="005B7470"/>
    <w:rsid w:val="005C1411"/>
    <w:rsid w:val="005C6992"/>
    <w:rsid w:val="005C6A03"/>
    <w:rsid w:val="005D1FF1"/>
    <w:rsid w:val="005D6034"/>
    <w:rsid w:val="005D678B"/>
    <w:rsid w:val="005D7A37"/>
    <w:rsid w:val="005E08DF"/>
    <w:rsid w:val="005E1F3D"/>
    <w:rsid w:val="005E461E"/>
    <w:rsid w:val="005E6B4A"/>
    <w:rsid w:val="005F3B93"/>
    <w:rsid w:val="005F692B"/>
    <w:rsid w:val="0060255C"/>
    <w:rsid w:val="00603718"/>
    <w:rsid w:val="00604F96"/>
    <w:rsid w:val="00605F1C"/>
    <w:rsid w:val="00606DCF"/>
    <w:rsid w:val="0061176D"/>
    <w:rsid w:val="006122A4"/>
    <w:rsid w:val="00613937"/>
    <w:rsid w:val="00625420"/>
    <w:rsid w:val="00635D18"/>
    <w:rsid w:val="006368F3"/>
    <w:rsid w:val="00637191"/>
    <w:rsid w:val="00647DC0"/>
    <w:rsid w:val="00660425"/>
    <w:rsid w:val="006661CC"/>
    <w:rsid w:val="006706CF"/>
    <w:rsid w:val="00671628"/>
    <w:rsid w:val="00673327"/>
    <w:rsid w:val="00674DCC"/>
    <w:rsid w:val="00675511"/>
    <w:rsid w:val="006768BF"/>
    <w:rsid w:val="00677E26"/>
    <w:rsid w:val="00680067"/>
    <w:rsid w:val="00692152"/>
    <w:rsid w:val="00696F35"/>
    <w:rsid w:val="006A0408"/>
    <w:rsid w:val="006A07DE"/>
    <w:rsid w:val="006A50E0"/>
    <w:rsid w:val="006A5E5D"/>
    <w:rsid w:val="006B1410"/>
    <w:rsid w:val="006B181E"/>
    <w:rsid w:val="006B5289"/>
    <w:rsid w:val="006C0828"/>
    <w:rsid w:val="006C7E66"/>
    <w:rsid w:val="006E31A6"/>
    <w:rsid w:val="006E6941"/>
    <w:rsid w:val="006E76F4"/>
    <w:rsid w:val="006F2C50"/>
    <w:rsid w:val="006F4A49"/>
    <w:rsid w:val="006F5E3E"/>
    <w:rsid w:val="00700DA1"/>
    <w:rsid w:val="00706E5A"/>
    <w:rsid w:val="00733913"/>
    <w:rsid w:val="007377EA"/>
    <w:rsid w:val="00741310"/>
    <w:rsid w:val="007529EE"/>
    <w:rsid w:val="0075563C"/>
    <w:rsid w:val="00756393"/>
    <w:rsid w:val="0076353E"/>
    <w:rsid w:val="007712D0"/>
    <w:rsid w:val="00773684"/>
    <w:rsid w:val="00773A02"/>
    <w:rsid w:val="00782072"/>
    <w:rsid w:val="007826AC"/>
    <w:rsid w:val="00784696"/>
    <w:rsid w:val="00795AFD"/>
    <w:rsid w:val="007963F6"/>
    <w:rsid w:val="007A6737"/>
    <w:rsid w:val="007A723E"/>
    <w:rsid w:val="007A7968"/>
    <w:rsid w:val="007B1159"/>
    <w:rsid w:val="007C0AF6"/>
    <w:rsid w:val="007C7956"/>
    <w:rsid w:val="007D07CB"/>
    <w:rsid w:val="007D54B6"/>
    <w:rsid w:val="007E0E8C"/>
    <w:rsid w:val="007F4077"/>
    <w:rsid w:val="007F6601"/>
    <w:rsid w:val="007F7903"/>
    <w:rsid w:val="00801046"/>
    <w:rsid w:val="008010E5"/>
    <w:rsid w:val="00811935"/>
    <w:rsid w:val="00813729"/>
    <w:rsid w:val="008142DA"/>
    <w:rsid w:val="00815B0A"/>
    <w:rsid w:val="00817836"/>
    <w:rsid w:val="0081783F"/>
    <w:rsid w:val="00822932"/>
    <w:rsid w:val="00841E80"/>
    <w:rsid w:val="00842BF1"/>
    <w:rsid w:val="008501D2"/>
    <w:rsid w:val="00850E8B"/>
    <w:rsid w:val="00851608"/>
    <w:rsid w:val="00852BF3"/>
    <w:rsid w:val="008530B8"/>
    <w:rsid w:val="0085511F"/>
    <w:rsid w:val="00862205"/>
    <w:rsid w:val="00871CB9"/>
    <w:rsid w:val="00872C38"/>
    <w:rsid w:val="0087391C"/>
    <w:rsid w:val="00875274"/>
    <w:rsid w:val="008803B4"/>
    <w:rsid w:val="0088041A"/>
    <w:rsid w:val="00881497"/>
    <w:rsid w:val="008818ED"/>
    <w:rsid w:val="00881ABA"/>
    <w:rsid w:val="00886AB3"/>
    <w:rsid w:val="00886B52"/>
    <w:rsid w:val="00887057"/>
    <w:rsid w:val="00887C21"/>
    <w:rsid w:val="00887C28"/>
    <w:rsid w:val="0089469D"/>
    <w:rsid w:val="008B037D"/>
    <w:rsid w:val="008B0C1F"/>
    <w:rsid w:val="008B6D3E"/>
    <w:rsid w:val="008C7B11"/>
    <w:rsid w:val="008D30B4"/>
    <w:rsid w:val="008E593F"/>
    <w:rsid w:val="008E5CD5"/>
    <w:rsid w:val="008F1B6D"/>
    <w:rsid w:val="008F3C0F"/>
    <w:rsid w:val="008F6058"/>
    <w:rsid w:val="009007F2"/>
    <w:rsid w:val="00914124"/>
    <w:rsid w:val="00920944"/>
    <w:rsid w:val="00926681"/>
    <w:rsid w:val="0092691D"/>
    <w:rsid w:val="00930F5C"/>
    <w:rsid w:val="00934896"/>
    <w:rsid w:val="00951B05"/>
    <w:rsid w:val="00954EF3"/>
    <w:rsid w:val="00964026"/>
    <w:rsid w:val="0096612F"/>
    <w:rsid w:val="0097677C"/>
    <w:rsid w:val="00977C42"/>
    <w:rsid w:val="0098400F"/>
    <w:rsid w:val="00987B82"/>
    <w:rsid w:val="009912EC"/>
    <w:rsid w:val="00993249"/>
    <w:rsid w:val="009A1E75"/>
    <w:rsid w:val="009A2EF3"/>
    <w:rsid w:val="009B144E"/>
    <w:rsid w:val="009B1EBC"/>
    <w:rsid w:val="009B2683"/>
    <w:rsid w:val="009B3E00"/>
    <w:rsid w:val="009C1B3D"/>
    <w:rsid w:val="009C45CF"/>
    <w:rsid w:val="009D17FB"/>
    <w:rsid w:val="009D25A0"/>
    <w:rsid w:val="009D5FBE"/>
    <w:rsid w:val="009E1889"/>
    <w:rsid w:val="009E28B6"/>
    <w:rsid w:val="009E488F"/>
    <w:rsid w:val="009E6E62"/>
    <w:rsid w:val="00A0117D"/>
    <w:rsid w:val="00A10E84"/>
    <w:rsid w:val="00A11E9C"/>
    <w:rsid w:val="00A12F5D"/>
    <w:rsid w:val="00A16A5C"/>
    <w:rsid w:val="00A20D9B"/>
    <w:rsid w:val="00A27744"/>
    <w:rsid w:val="00A4032F"/>
    <w:rsid w:val="00A4100A"/>
    <w:rsid w:val="00A44D63"/>
    <w:rsid w:val="00A466FB"/>
    <w:rsid w:val="00A4714A"/>
    <w:rsid w:val="00A5036D"/>
    <w:rsid w:val="00A5140A"/>
    <w:rsid w:val="00A526F2"/>
    <w:rsid w:val="00A614D2"/>
    <w:rsid w:val="00A615D7"/>
    <w:rsid w:val="00A627FF"/>
    <w:rsid w:val="00A6347B"/>
    <w:rsid w:val="00A67C8C"/>
    <w:rsid w:val="00A77DB4"/>
    <w:rsid w:val="00A83265"/>
    <w:rsid w:val="00A8391C"/>
    <w:rsid w:val="00A90923"/>
    <w:rsid w:val="00A940DD"/>
    <w:rsid w:val="00A95B73"/>
    <w:rsid w:val="00A962FF"/>
    <w:rsid w:val="00AA31A6"/>
    <w:rsid w:val="00AA5380"/>
    <w:rsid w:val="00AA7FFB"/>
    <w:rsid w:val="00AB064F"/>
    <w:rsid w:val="00AB1C5C"/>
    <w:rsid w:val="00AB2046"/>
    <w:rsid w:val="00AB54B5"/>
    <w:rsid w:val="00AD16ED"/>
    <w:rsid w:val="00AD199E"/>
    <w:rsid w:val="00AD29C0"/>
    <w:rsid w:val="00AD32A3"/>
    <w:rsid w:val="00AE1539"/>
    <w:rsid w:val="00AF3496"/>
    <w:rsid w:val="00AF40F3"/>
    <w:rsid w:val="00B05B83"/>
    <w:rsid w:val="00B0778A"/>
    <w:rsid w:val="00B11DCC"/>
    <w:rsid w:val="00B23A38"/>
    <w:rsid w:val="00B24580"/>
    <w:rsid w:val="00B35B07"/>
    <w:rsid w:val="00B36D84"/>
    <w:rsid w:val="00B41BCC"/>
    <w:rsid w:val="00B4204A"/>
    <w:rsid w:val="00B427FC"/>
    <w:rsid w:val="00B4766C"/>
    <w:rsid w:val="00B67077"/>
    <w:rsid w:val="00B679C6"/>
    <w:rsid w:val="00B71DCC"/>
    <w:rsid w:val="00B73BCF"/>
    <w:rsid w:val="00B809A8"/>
    <w:rsid w:val="00B94AE8"/>
    <w:rsid w:val="00B97612"/>
    <w:rsid w:val="00BA2CCF"/>
    <w:rsid w:val="00BA3260"/>
    <w:rsid w:val="00BA489A"/>
    <w:rsid w:val="00BA56B6"/>
    <w:rsid w:val="00BB0EE2"/>
    <w:rsid w:val="00BB6F0A"/>
    <w:rsid w:val="00BD3FAA"/>
    <w:rsid w:val="00BE4470"/>
    <w:rsid w:val="00BE469D"/>
    <w:rsid w:val="00BE56DB"/>
    <w:rsid w:val="00BF2156"/>
    <w:rsid w:val="00BF6B8C"/>
    <w:rsid w:val="00BF7279"/>
    <w:rsid w:val="00C02751"/>
    <w:rsid w:val="00C036E0"/>
    <w:rsid w:val="00C1576C"/>
    <w:rsid w:val="00C162B9"/>
    <w:rsid w:val="00C17A58"/>
    <w:rsid w:val="00C2287E"/>
    <w:rsid w:val="00C22DD8"/>
    <w:rsid w:val="00C23A08"/>
    <w:rsid w:val="00C33A3F"/>
    <w:rsid w:val="00C36618"/>
    <w:rsid w:val="00C3767F"/>
    <w:rsid w:val="00C44848"/>
    <w:rsid w:val="00C44DCD"/>
    <w:rsid w:val="00C626E1"/>
    <w:rsid w:val="00C64484"/>
    <w:rsid w:val="00C67259"/>
    <w:rsid w:val="00C72136"/>
    <w:rsid w:val="00C728C5"/>
    <w:rsid w:val="00C807A9"/>
    <w:rsid w:val="00C8388D"/>
    <w:rsid w:val="00C903B2"/>
    <w:rsid w:val="00C91E75"/>
    <w:rsid w:val="00C971F9"/>
    <w:rsid w:val="00C978BF"/>
    <w:rsid w:val="00CA08B6"/>
    <w:rsid w:val="00CA08BE"/>
    <w:rsid w:val="00CA4E46"/>
    <w:rsid w:val="00CB1419"/>
    <w:rsid w:val="00CB413F"/>
    <w:rsid w:val="00CB7306"/>
    <w:rsid w:val="00CB7CD4"/>
    <w:rsid w:val="00CC34B2"/>
    <w:rsid w:val="00CC3C94"/>
    <w:rsid w:val="00CE07B6"/>
    <w:rsid w:val="00CE1D01"/>
    <w:rsid w:val="00CE2A8F"/>
    <w:rsid w:val="00CF0B64"/>
    <w:rsid w:val="00CF1C8F"/>
    <w:rsid w:val="00CF65C9"/>
    <w:rsid w:val="00D00DC0"/>
    <w:rsid w:val="00D03FEB"/>
    <w:rsid w:val="00D06CA2"/>
    <w:rsid w:val="00D06D92"/>
    <w:rsid w:val="00D10492"/>
    <w:rsid w:val="00D231B8"/>
    <w:rsid w:val="00D23B7B"/>
    <w:rsid w:val="00D2412A"/>
    <w:rsid w:val="00D25551"/>
    <w:rsid w:val="00D326CB"/>
    <w:rsid w:val="00D32F1F"/>
    <w:rsid w:val="00D37015"/>
    <w:rsid w:val="00D40A20"/>
    <w:rsid w:val="00D41565"/>
    <w:rsid w:val="00D41B3B"/>
    <w:rsid w:val="00D46A5A"/>
    <w:rsid w:val="00D46B9E"/>
    <w:rsid w:val="00D47F1F"/>
    <w:rsid w:val="00D53091"/>
    <w:rsid w:val="00D54FB4"/>
    <w:rsid w:val="00D55FEC"/>
    <w:rsid w:val="00D624D9"/>
    <w:rsid w:val="00D64A10"/>
    <w:rsid w:val="00D737DA"/>
    <w:rsid w:val="00D7422F"/>
    <w:rsid w:val="00D83A65"/>
    <w:rsid w:val="00D855B6"/>
    <w:rsid w:val="00D91601"/>
    <w:rsid w:val="00DA3127"/>
    <w:rsid w:val="00DA36B0"/>
    <w:rsid w:val="00DA46F8"/>
    <w:rsid w:val="00DA5E59"/>
    <w:rsid w:val="00DA661D"/>
    <w:rsid w:val="00DB0201"/>
    <w:rsid w:val="00DB0289"/>
    <w:rsid w:val="00DC73D7"/>
    <w:rsid w:val="00DD0570"/>
    <w:rsid w:val="00DD092C"/>
    <w:rsid w:val="00DD31C7"/>
    <w:rsid w:val="00DD488E"/>
    <w:rsid w:val="00DE4495"/>
    <w:rsid w:val="00DE47AD"/>
    <w:rsid w:val="00DE5B86"/>
    <w:rsid w:val="00DE764E"/>
    <w:rsid w:val="00DE7D03"/>
    <w:rsid w:val="00DF61A1"/>
    <w:rsid w:val="00E00316"/>
    <w:rsid w:val="00E03260"/>
    <w:rsid w:val="00E047E8"/>
    <w:rsid w:val="00E12727"/>
    <w:rsid w:val="00E22C0E"/>
    <w:rsid w:val="00E23122"/>
    <w:rsid w:val="00E23244"/>
    <w:rsid w:val="00E276B9"/>
    <w:rsid w:val="00E3088C"/>
    <w:rsid w:val="00E3410E"/>
    <w:rsid w:val="00E46E43"/>
    <w:rsid w:val="00E51C5D"/>
    <w:rsid w:val="00E52557"/>
    <w:rsid w:val="00E529F4"/>
    <w:rsid w:val="00E55E71"/>
    <w:rsid w:val="00E57410"/>
    <w:rsid w:val="00E57782"/>
    <w:rsid w:val="00E61B6F"/>
    <w:rsid w:val="00E6539F"/>
    <w:rsid w:val="00E711FA"/>
    <w:rsid w:val="00E724C5"/>
    <w:rsid w:val="00E739A4"/>
    <w:rsid w:val="00E83434"/>
    <w:rsid w:val="00E84ABF"/>
    <w:rsid w:val="00E86A66"/>
    <w:rsid w:val="00E93693"/>
    <w:rsid w:val="00E93DCA"/>
    <w:rsid w:val="00E963D4"/>
    <w:rsid w:val="00EA2587"/>
    <w:rsid w:val="00EA65EB"/>
    <w:rsid w:val="00EA7097"/>
    <w:rsid w:val="00EA739E"/>
    <w:rsid w:val="00EB3C3B"/>
    <w:rsid w:val="00EB77DA"/>
    <w:rsid w:val="00EC18B7"/>
    <w:rsid w:val="00EC5525"/>
    <w:rsid w:val="00ED3D84"/>
    <w:rsid w:val="00EE2038"/>
    <w:rsid w:val="00EF05E5"/>
    <w:rsid w:val="00EF419F"/>
    <w:rsid w:val="00EF474E"/>
    <w:rsid w:val="00F07697"/>
    <w:rsid w:val="00F1279E"/>
    <w:rsid w:val="00F161E3"/>
    <w:rsid w:val="00F2159A"/>
    <w:rsid w:val="00F23F92"/>
    <w:rsid w:val="00F26DC4"/>
    <w:rsid w:val="00F3348C"/>
    <w:rsid w:val="00F36C85"/>
    <w:rsid w:val="00F401C0"/>
    <w:rsid w:val="00F4033B"/>
    <w:rsid w:val="00F4491E"/>
    <w:rsid w:val="00F47CC9"/>
    <w:rsid w:val="00F542A2"/>
    <w:rsid w:val="00F73EAF"/>
    <w:rsid w:val="00F81E2D"/>
    <w:rsid w:val="00F837D0"/>
    <w:rsid w:val="00F87AC1"/>
    <w:rsid w:val="00F9769F"/>
    <w:rsid w:val="00FA6453"/>
    <w:rsid w:val="00FB0A48"/>
    <w:rsid w:val="00FC1F9C"/>
    <w:rsid w:val="00FD62B2"/>
    <w:rsid w:val="00FE340F"/>
    <w:rsid w:val="00FE3D04"/>
    <w:rsid w:val="00FF0F89"/>
    <w:rsid w:val="00FF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E511B9"/>
  <w15:chartTrackingRefBased/>
  <w15:docId w15:val="{2C4DF9B0-AF00-4B04-B171-A0BFDB2B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88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D3FA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DA661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5C9"/>
    <w:pPr>
      <w:ind w:left="720"/>
      <w:contextualSpacing/>
    </w:pPr>
  </w:style>
  <w:style w:type="table" w:styleId="TableGrid">
    <w:name w:val="Table Grid"/>
    <w:basedOn w:val="TableNormal"/>
    <w:uiPriority w:val="59"/>
    <w:rsid w:val="0088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A47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A4714A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4A7B01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TitleChar">
    <w:name w:val="Title Char"/>
    <w:link w:val="Title"/>
    <w:rsid w:val="004A7B01"/>
    <w:rPr>
      <w:rFonts w:ascii="Times New Roman" w:eastAsia="Times New Roman" w:hAnsi="Times New Roman"/>
      <w:sz w:val="28"/>
      <w:szCs w:val="28"/>
      <w:lang w:eastAsia="en-US"/>
    </w:rPr>
  </w:style>
  <w:style w:type="paragraph" w:styleId="BodyText2">
    <w:name w:val="Body Text 2"/>
    <w:basedOn w:val="Normal"/>
    <w:link w:val="BodyText2Char"/>
    <w:rsid w:val="006F4A49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2Char">
    <w:name w:val="Body Text 2 Char"/>
    <w:link w:val="BodyText2"/>
    <w:rsid w:val="006F4A49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6F4A4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link w:val="Header"/>
    <w:rsid w:val="006F4A4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6F4A49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rsid w:val="006F4A4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77DB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77DB4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445095"/>
    <w:rPr>
      <w:color w:val="0000FF"/>
      <w:u w:val="single"/>
    </w:rPr>
  </w:style>
  <w:style w:type="paragraph" w:customStyle="1" w:styleId="Default">
    <w:name w:val="Default"/>
    <w:rsid w:val="008B0C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1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B6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1B6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B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F1B6D"/>
    <w:rPr>
      <w:b/>
      <w:bCs/>
      <w:lang w:eastAsia="en-US"/>
    </w:rPr>
  </w:style>
  <w:style w:type="character" w:customStyle="1" w:styleId="Heading1Char">
    <w:name w:val="Heading 1 Char"/>
    <w:link w:val="Heading1"/>
    <w:rsid w:val="00BD3FAA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NoSpacing">
    <w:name w:val="No Spacing"/>
    <w:uiPriority w:val="1"/>
    <w:qFormat/>
    <w:rsid w:val="00795AFD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7C795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lainTextChar">
    <w:name w:val="Plain Text Char"/>
    <w:link w:val="PlainText"/>
    <w:uiPriority w:val="99"/>
    <w:rsid w:val="007C7956"/>
    <w:rPr>
      <w:rFonts w:ascii="Courier New" w:eastAsia="Times New Roman" w:hAnsi="Courier New" w:cs="Courier New"/>
    </w:rPr>
  </w:style>
  <w:style w:type="character" w:customStyle="1" w:styleId="Heading4Char">
    <w:name w:val="Heading 4 Char"/>
    <w:link w:val="Heading4"/>
    <w:uiPriority w:val="9"/>
    <w:rsid w:val="00DA661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FollowedHyperlink">
    <w:name w:val="FollowedHyperlink"/>
    <w:uiPriority w:val="99"/>
    <w:semiHidden/>
    <w:unhideWhenUsed/>
    <w:rsid w:val="004D2BDD"/>
    <w:rPr>
      <w:color w:val="800080"/>
      <w:u w:val="single"/>
    </w:rPr>
  </w:style>
  <w:style w:type="character" w:customStyle="1" w:styleId="legds2">
    <w:name w:val="legds2"/>
    <w:rsid w:val="00E00316"/>
    <w:rPr>
      <w:vanish w:val="0"/>
      <w:webHidden w:val="0"/>
      <w:specVanish w:val="0"/>
    </w:rPr>
  </w:style>
  <w:style w:type="paragraph" w:styleId="FootnoteText">
    <w:name w:val="footnote text"/>
    <w:basedOn w:val="Normal"/>
    <w:semiHidden/>
    <w:rsid w:val="00773A02"/>
    <w:rPr>
      <w:sz w:val="20"/>
      <w:szCs w:val="20"/>
    </w:rPr>
  </w:style>
  <w:style w:type="character" w:styleId="FootnoteReference">
    <w:name w:val="footnote reference"/>
    <w:semiHidden/>
    <w:rsid w:val="00773A0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61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F728F"/>
    <w:rPr>
      <w:sz w:val="22"/>
      <w:szCs w:val="22"/>
      <w:lang w:eastAsia="en-US"/>
    </w:rPr>
  </w:style>
  <w:style w:type="character" w:styleId="Strong">
    <w:name w:val="Strong"/>
    <w:uiPriority w:val="22"/>
    <w:qFormat/>
    <w:rsid w:val="00E46E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0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intranet.eastlothian.gov.uk/downloads/download/1214/children_s_rights_and_well-being_impact_assessment_-_completion_guidance_and_templat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FAD4D-CAEC-4D3D-9F5F-5516A1DA1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1655</Words>
  <Characters>9440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Combined Impact Assessment: Guidance</vt:lpstr>
    </vt:vector>
  </TitlesOfParts>
  <Company>East Lothian Council</Company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Impact Assessment: Guidance</dc:title>
  <dc:subject/>
  <dc:creator>spilr</dc:creator>
  <cp:keywords/>
  <cp:lastModifiedBy>Scott, Gail</cp:lastModifiedBy>
  <cp:revision>2</cp:revision>
  <cp:lastPrinted>2019-04-01T08:47:00Z</cp:lastPrinted>
  <dcterms:created xsi:type="dcterms:W3CDTF">2026-04-20T07:56:00Z</dcterms:created>
  <dcterms:modified xsi:type="dcterms:W3CDTF">2026-04-20T07:56:00Z</dcterms:modified>
</cp:coreProperties>
</file>