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316" w:rsidRDefault="00154D41" w:rsidP="00641316">
      <w:pPr>
        <w:pStyle w:val="Heading1"/>
        <w:rPr>
          <w:color w:val="auto"/>
        </w:rPr>
      </w:pPr>
      <w:r>
        <w:rPr>
          <w:color w:val="auto"/>
        </w:rPr>
        <w:t>East Lothian IJB Participation and Engagement Strategy</w:t>
      </w:r>
      <w:r w:rsidR="006A3719">
        <w:rPr>
          <w:color w:val="auto"/>
        </w:rPr>
        <w:t xml:space="preserve"> – </w:t>
      </w:r>
      <w:r>
        <w:rPr>
          <w:color w:val="auto"/>
        </w:rPr>
        <w:t>Final Integrated Impact Assessment</w:t>
      </w:r>
    </w:p>
    <w:p w:rsidR="00641316" w:rsidRDefault="00641316" w:rsidP="00641316">
      <w:pPr>
        <w:pStyle w:val="ListParagraph"/>
        <w:ind w:left="0"/>
        <w:outlineLvl w:val="0"/>
        <w:rPr>
          <w:rFonts w:cs="Arial"/>
        </w:rPr>
      </w:pPr>
    </w:p>
    <w:p w:rsidR="00641316" w:rsidRPr="00154D41" w:rsidRDefault="00641316" w:rsidP="00641316">
      <w:pPr>
        <w:rPr>
          <w:rFonts w:cs="Arial"/>
        </w:rPr>
      </w:pPr>
      <w:r w:rsidRPr="00154D41">
        <w:rPr>
          <w:rFonts w:cs="Arial"/>
        </w:rPr>
        <w:t>Each of the numbered sections below must be completed</w:t>
      </w:r>
    </w:p>
    <w:p w:rsidR="00641316" w:rsidRPr="00154D41" w:rsidRDefault="00641316" w:rsidP="00641316">
      <w:pPr>
        <w:pStyle w:val="ListParagraph"/>
        <w:ind w:left="0"/>
        <w:rPr>
          <w:rFonts w:cs="Arial"/>
          <w:szCs w:val="24"/>
        </w:rPr>
      </w:pPr>
    </w:p>
    <w:p w:rsidR="00641316" w:rsidRDefault="00641316" w:rsidP="00641316">
      <w:pPr>
        <w:pStyle w:val="Heading2"/>
        <w:numPr>
          <w:ilvl w:val="0"/>
          <w:numId w:val="1"/>
        </w:numPr>
        <w:rPr>
          <w:rFonts w:ascii="Arial" w:hAnsi="Arial" w:cs="Arial"/>
          <w:bCs/>
          <w:color w:val="auto"/>
        </w:rPr>
      </w:pPr>
      <w:r w:rsidRPr="00154D41">
        <w:rPr>
          <w:rFonts w:ascii="Arial" w:hAnsi="Arial" w:cs="Arial"/>
          <w:bCs/>
          <w:color w:val="auto"/>
        </w:rPr>
        <w:t xml:space="preserve">Title of proposal </w:t>
      </w:r>
    </w:p>
    <w:p w:rsidR="0028073B" w:rsidRPr="0028073B" w:rsidRDefault="0028073B" w:rsidP="0028073B"/>
    <w:p w:rsidR="00641316" w:rsidRPr="00154D41" w:rsidRDefault="00154D41" w:rsidP="00641316">
      <w:pPr>
        <w:pStyle w:val="ListParagraph"/>
        <w:ind w:left="0"/>
        <w:rPr>
          <w:rFonts w:cs="Arial"/>
          <w:szCs w:val="24"/>
        </w:rPr>
      </w:pPr>
      <w:r>
        <w:rPr>
          <w:rFonts w:cs="Arial"/>
          <w:szCs w:val="24"/>
        </w:rPr>
        <w:t>East Lothian Integration Joint Board Participation and Engagement Strategy</w:t>
      </w:r>
    </w:p>
    <w:p w:rsidR="00641316" w:rsidRPr="00154D41" w:rsidRDefault="00641316" w:rsidP="00641316">
      <w:pPr>
        <w:pStyle w:val="ListParagraph"/>
        <w:ind w:left="0"/>
        <w:outlineLvl w:val="0"/>
        <w:rPr>
          <w:rFonts w:cs="Arial"/>
          <w:szCs w:val="24"/>
        </w:rPr>
      </w:pPr>
      <w:r w:rsidRPr="00154D41">
        <w:rPr>
          <w:rFonts w:cs="Arial"/>
          <w:szCs w:val="24"/>
        </w:rPr>
        <w:tab/>
      </w:r>
      <w:r w:rsidRPr="00154D41">
        <w:rPr>
          <w:rFonts w:cs="Arial"/>
          <w:szCs w:val="24"/>
        </w:rPr>
        <w:tab/>
      </w:r>
      <w:r w:rsidRPr="00154D41">
        <w:rPr>
          <w:rFonts w:cs="Arial"/>
          <w:szCs w:val="24"/>
        </w:rPr>
        <w:tab/>
      </w:r>
      <w:r w:rsidRPr="00154D41">
        <w:rPr>
          <w:rFonts w:cs="Arial"/>
          <w:szCs w:val="24"/>
        </w:rPr>
        <w:tab/>
      </w:r>
    </w:p>
    <w:p w:rsidR="00641316" w:rsidRDefault="00641316" w:rsidP="006A3719">
      <w:pPr>
        <w:pStyle w:val="Heading2"/>
        <w:numPr>
          <w:ilvl w:val="0"/>
          <w:numId w:val="1"/>
        </w:numPr>
        <w:rPr>
          <w:rFonts w:ascii="Arial" w:hAnsi="Arial" w:cs="Arial"/>
          <w:bCs/>
          <w:color w:val="auto"/>
        </w:rPr>
      </w:pPr>
      <w:r w:rsidRPr="00154D41">
        <w:rPr>
          <w:rFonts w:ascii="Arial" w:hAnsi="Arial" w:cs="Arial"/>
          <w:bCs/>
          <w:color w:val="auto"/>
        </w:rPr>
        <w:t xml:space="preserve">What will change </w:t>
      </w:r>
      <w:r>
        <w:rPr>
          <w:rFonts w:ascii="Arial" w:hAnsi="Arial" w:cs="Arial"/>
          <w:bCs/>
          <w:color w:val="auto"/>
        </w:rPr>
        <w:t>as a result of this proposal?</w:t>
      </w:r>
    </w:p>
    <w:p w:rsidR="0023418C" w:rsidRPr="00154D41" w:rsidRDefault="007B79DC" w:rsidP="00154D41">
      <w:pPr>
        <w:pStyle w:val="ListParagraph"/>
        <w:numPr>
          <w:ilvl w:val="0"/>
          <w:numId w:val="17"/>
        </w:numPr>
        <w:rPr>
          <w:rFonts w:cs="Arial"/>
          <w:szCs w:val="24"/>
        </w:rPr>
      </w:pPr>
      <w:r w:rsidRPr="00154D41">
        <w:rPr>
          <w:rFonts w:cs="Arial"/>
          <w:szCs w:val="24"/>
        </w:rPr>
        <w:t>Continue to engage</w:t>
      </w:r>
      <w:r w:rsidR="0028073B">
        <w:rPr>
          <w:rFonts w:cs="Arial"/>
          <w:szCs w:val="24"/>
        </w:rPr>
        <w:t xml:space="preserve"> and strengthen links</w:t>
      </w:r>
      <w:r w:rsidRPr="00154D41">
        <w:rPr>
          <w:rFonts w:cs="Arial"/>
          <w:szCs w:val="24"/>
        </w:rPr>
        <w:t xml:space="preserve"> with stakeholders through our existing networks, for example, local area partnerships, health and wellbeing sub groups, community councils, third sector, change boards, staff and providers</w:t>
      </w:r>
    </w:p>
    <w:p w:rsidR="0023418C" w:rsidRPr="00154D41" w:rsidRDefault="007B79DC" w:rsidP="00154D41">
      <w:pPr>
        <w:pStyle w:val="ListParagraph"/>
        <w:numPr>
          <w:ilvl w:val="0"/>
          <w:numId w:val="17"/>
        </w:numPr>
        <w:rPr>
          <w:rFonts w:cs="Arial"/>
          <w:szCs w:val="24"/>
        </w:rPr>
      </w:pPr>
      <w:r w:rsidRPr="00154D41">
        <w:rPr>
          <w:rFonts w:cs="Arial"/>
          <w:szCs w:val="24"/>
        </w:rPr>
        <w:t>Build new networks to explore equality and diversity</w:t>
      </w:r>
      <w:r w:rsidR="0028073B">
        <w:rPr>
          <w:rFonts w:cs="Arial"/>
          <w:szCs w:val="24"/>
        </w:rPr>
        <w:t xml:space="preserve"> issues</w:t>
      </w:r>
    </w:p>
    <w:p w:rsidR="0023418C" w:rsidRPr="00154D41" w:rsidRDefault="007B79DC" w:rsidP="00154D41">
      <w:pPr>
        <w:pStyle w:val="ListParagraph"/>
        <w:numPr>
          <w:ilvl w:val="0"/>
          <w:numId w:val="17"/>
        </w:numPr>
        <w:rPr>
          <w:rFonts w:cs="Arial"/>
          <w:szCs w:val="24"/>
        </w:rPr>
      </w:pPr>
      <w:r w:rsidRPr="00154D41">
        <w:rPr>
          <w:rFonts w:cs="Arial"/>
          <w:szCs w:val="24"/>
        </w:rPr>
        <w:t>Place much greater emphasis on ‘lived experience’</w:t>
      </w:r>
    </w:p>
    <w:p w:rsidR="0023418C" w:rsidRDefault="00A654B9" w:rsidP="00154D41">
      <w:pPr>
        <w:pStyle w:val="ListParagraph"/>
        <w:numPr>
          <w:ilvl w:val="0"/>
          <w:numId w:val="17"/>
        </w:numPr>
        <w:rPr>
          <w:rFonts w:cs="Arial"/>
          <w:szCs w:val="24"/>
        </w:rPr>
      </w:pPr>
      <w:r>
        <w:rPr>
          <w:rFonts w:cs="Arial"/>
          <w:szCs w:val="24"/>
        </w:rPr>
        <w:t>Develop</w:t>
      </w:r>
      <w:r w:rsidR="007B79DC" w:rsidRPr="00154D41">
        <w:rPr>
          <w:rFonts w:cs="Arial"/>
          <w:szCs w:val="24"/>
        </w:rPr>
        <w:t xml:space="preserve"> a much greater focus on co-production – less doing to and more doing with</w:t>
      </w:r>
    </w:p>
    <w:p w:rsidR="00154D41" w:rsidRDefault="00154D41" w:rsidP="00154D41">
      <w:pPr>
        <w:pStyle w:val="ListParagraph"/>
        <w:numPr>
          <w:ilvl w:val="0"/>
          <w:numId w:val="17"/>
        </w:numPr>
        <w:rPr>
          <w:rFonts w:cs="Arial"/>
          <w:szCs w:val="24"/>
        </w:rPr>
      </w:pPr>
      <w:r>
        <w:rPr>
          <w:rFonts w:cs="Arial"/>
          <w:szCs w:val="24"/>
        </w:rPr>
        <w:t>Introduce a rolling engagement programme</w:t>
      </w:r>
    </w:p>
    <w:p w:rsidR="00154D41" w:rsidRDefault="00154D41" w:rsidP="00154D41">
      <w:pPr>
        <w:pStyle w:val="ListParagraph"/>
        <w:numPr>
          <w:ilvl w:val="0"/>
          <w:numId w:val="17"/>
        </w:numPr>
        <w:rPr>
          <w:rFonts w:cs="Arial"/>
          <w:szCs w:val="24"/>
        </w:rPr>
      </w:pPr>
      <w:r>
        <w:rPr>
          <w:rFonts w:cs="Arial"/>
          <w:szCs w:val="24"/>
        </w:rPr>
        <w:t>Ask that new projects and service developments develop engagement plans at the outset</w:t>
      </w:r>
    </w:p>
    <w:p w:rsidR="00154D41" w:rsidRDefault="00154D41" w:rsidP="00154D41">
      <w:pPr>
        <w:pStyle w:val="ListParagraph"/>
        <w:numPr>
          <w:ilvl w:val="0"/>
          <w:numId w:val="17"/>
        </w:numPr>
        <w:rPr>
          <w:rFonts w:cs="Arial"/>
          <w:szCs w:val="24"/>
        </w:rPr>
      </w:pPr>
      <w:r>
        <w:rPr>
          <w:rFonts w:cs="Arial"/>
          <w:szCs w:val="24"/>
        </w:rPr>
        <w:t>Make better use of customer feedback</w:t>
      </w:r>
    </w:p>
    <w:p w:rsidR="00154D41" w:rsidRDefault="00154D41" w:rsidP="00154D41">
      <w:pPr>
        <w:pStyle w:val="ListParagraph"/>
        <w:numPr>
          <w:ilvl w:val="0"/>
          <w:numId w:val="17"/>
        </w:numPr>
        <w:rPr>
          <w:rFonts w:cs="Arial"/>
          <w:szCs w:val="24"/>
        </w:rPr>
      </w:pPr>
      <w:r>
        <w:rPr>
          <w:rFonts w:cs="Arial"/>
          <w:szCs w:val="24"/>
        </w:rPr>
        <w:t>Introduce exit interviews and customer satisfaction surveys</w:t>
      </w:r>
    </w:p>
    <w:p w:rsidR="00154D41" w:rsidRDefault="00154D41" w:rsidP="00154D41">
      <w:pPr>
        <w:pStyle w:val="ListParagraph"/>
        <w:numPr>
          <w:ilvl w:val="0"/>
          <w:numId w:val="17"/>
        </w:numPr>
        <w:rPr>
          <w:rFonts w:cs="Arial"/>
          <w:szCs w:val="24"/>
        </w:rPr>
      </w:pPr>
      <w:r>
        <w:rPr>
          <w:rFonts w:cs="Arial"/>
          <w:szCs w:val="24"/>
        </w:rPr>
        <w:t>Produce reports on engagements and feedback twice yearly</w:t>
      </w:r>
    </w:p>
    <w:p w:rsidR="00154D41" w:rsidRDefault="00154D41" w:rsidP="00154D41">
      <w:pPr>
        <w:pStyle w:val="ListParagraph"/>
        <w:numPr>
          <w:ilvl w:val="0"/>
          <w:numId w:val="17"/>
        </w:numPr>
        <w:rPr>
          <w:rFonts w:cs="Arial"/>
          <w:szCs w:val="24"/>
        </w:rPr>
      </w:pPr>
      <w:r>
        <w:rPr>
          <w:rFonts w:cs="Arial"/>
          <w:szCs w:val="24"/>
        </w:rPr>
        <w:t xml:space="preserve">Pay travel expenses and recognise participants’ contributions through certification and, in a few, specified instances, offer shopping vouchers </w:t>
      </w:r>
    </w:p>
    <w:p w:rsidR="00641316" w:rsidRDefault="00641316" w:rsidP="00641316">
      <w:pPr>
        <w:pStyle w:val="ListParagraph"/>
        <w:ind w:left="0"/>
        <w:rPr>
          <w:rFonts w:cs="Arial"/>
          <w:b/>
          <w:szCs w:val="24"/>
        </w:rPr>
      </w:pPr>
    </w:p>
    <w:p w:rsidR="00641316" w:rsidRDefault="00641316" w:rsidP="006A3719">
      <w:pPr>
        <w:pStyle w:val="Heading2"/>
        <w:numPr>
          <w:ilvl w:val="0"/>
          <w:numId w:val="1"/>
        </w:numPr>
        <w:rPr>
          <w:rFonts w:ascii="Arial" w:hAnsi="Arial" w:cs="Arial"/>
          <w:bCs/>
          <w:color w:val="auto"/>
        </w:rPr>
      </w:pPr>
      <w:r>
        <w:rPr>
          <w:rFonts w:ascii="Arial" w:hAnsi="Arial" w:cs="Arial"/>
          <w:bCs/>
          <w:color w:val="auto"/>
        </w:rPr>
        <w:t>Briefly describe public involvement in this proposal to date and planned</w:t>
      </w:r>
    </w:p>
    <w:p w:rsidR="002045DC" w:rsidRPr="002045DC" w:rsidRDefault="002045DC" w:rsidP="002045DC"/>
    <w:p w:rsidR="00641316" w:rsidRDefault="002045DC" w:rsidP="00641316">
      <w:pPr>
        <w:jc w:val="both"/>
      </w:pPr>
      <w:r w:rsidRPr="003F71E2">
        <w:rPr>
          <w:rFonts w:cs="Arial"/>
        </w:rPr>
        <w:t>Feedback from a wide range of engagements informed the development of this repor</w:t>
      </w:r>
      <w:r>
        <w:rPr>
          <w:rFonts w:cs="Arial"/>
        </w:rPr>
        <w:t>t, together with feedback from e</w:t>
      </w:r>
      <w:r w:rsidRPr="003F71E2">
        <w:rPr>
          <w:rFonts w:cs="Arial"/>
        </w:rPr>
        <w:t xml:space="preserve">ngagement </w:t>
      </w:r>
      <w:r>
        <w:rPr>
          <w:rFonts w:cs="Arial"/>
        </w:rPr>
        <w:t>f</w:t>
      </w:r>
      <w:r w:rsidRPr="003F71E2">
        <w:rPr>
          <w:rFonts w:cs="Arial"/>
        </w:rPr>
        <w:t xml:space="preserve">eedback </w:t>
      </w:r>
      <w:r>
        <w:rPr>
          <w:rFonts w:cs="Arial"/>
        </w:rPr>
        <w:t>f</w:t>
      </w:r>
      <w:r w:rsidRPr="003F71E2">
        <w:rPr>
          <w:rFonts w:cs="Arial"/>
        </w:rPr>
        <w:t>orm</w:t>
      </w:r>
      <w:r>
        <w:rPr>
          <w:rFonts w:cs="Arial"/>
        </w:rPr>
        <w:t>s</w:t>
      </w:r>
      <w:r w:rsidRPr="003F71E2">
        <w:rPr>
          <w:rFonts w:cs="Arial"/>
        </w:rPr>
        <w:t>.</w:t>
      </w:r>
    </w:p>
    <w:p w:rsidR="00641316" w:rsidRDefault="00641316" w:rsidP="00641316">
      <w:pPr>
        <w:pStyle w:val="ListParagraph"/>
        <w:ind w:left="0"/>
        <w:rPr>
          <w:rFonts w:cs="Arial"/>
          <w:b/>
          <w:szCs w:val="24"/>
        </w:rPr>
      </w:pPr>
    </w:p>
    <w:p w:rsidR="00641316" w:rsidRDefault="00641316" w:rsidP="00641316">
      <w:pPr>
        <w:pStyle w:val="Heading2"/>
        <w:ind w:left="720" w:hanging="720"/>
        <w:rPr>
          <w:rFonts w:ascii="Arial" w:hAnsi="Arial" w:cs="Arial"/>
          <w:bCs/>
          <w:color w:val="auto"/>
        </w:rPr>
      </w:pPr>
      <w:r>
        <w:rPr>
          <w:rFonts w:ascii="Arial" w:hAnsi="Arial" w:cs="Arial"/>
          <w:bCs/>
          <w:color w:val="auto"/>
        </w:rPr>
        <w:t>4.</w:t>
      </w:r>
      <w:r>
        <w:rPr>
          <w:rFonts w:ascii="Arial" w:hAnsi="Arial" w:cs="Arial"/>
          <w:bCs/>
          <w:color w:val="auto"/>
        </w:rPr>
        <w:tab/>
        <w:t>Is the proposal considered strategic under the Fairer Scotland Duty?</w:t>
      </w:r>
    </w:p>
    <w:p w:rsidR="00641316" w:rsidRDefault="002045DC" w:rsidP="00641316">
      <w:pPr>
        <w:rPr>
          <w:rFonts w:cs="Arial"/>
          <w:color w:val="111111"/>
          <w:szCs w:val="24"/>
          <w:shd w:val="clear" w:color="auto" w:fill="FFFFFF"/>
        </w:rPr>
      </w:pPr>
      <w:r>
        <w:rPr>
          <w:rFonts w:cs="Arial"/>
          <w:color w:val="111111"/>
          <w:szCs w:val="24"/>
          <w:shd w:val="clear" w:color="auto" w:fill="FFFFFF"/>
        </w:rPr>
        <w:t>Yes</w:t>
      </w:r>
    </w:p>
    <w:p w:rsidR="00641316" w:rsidRDefault="00641316" w:rsidP="00641316">
      <w:pPr>
        <w:pStyle w:val="ListParagraph"/>
        <w:ind w:left="0"/>
        <w:rPr>
          <w:rFonts w:cs="Arial"/>
          <w:b/>
          <w:szCs w:val="24"/>
        </w:rPr>
      </w:pPr>
    </w:p>
    <w:p w:rsidR="00641316" w:rsidRDefault="00641316" w:rsidP="00641316">
      <w:pPr>
        <w:pStyle w:val="Heading2"/>
        <w:rPr>
          <w:rFonts w:ascii="Arial" w:hAnsi="Arial" w:cs="Arial"/>
          <w:bCs/>
          <w:color w:val="auto"/>
        </w:rPr>
      </w:pPr>
      <w:r>
        <w:rPr>
          <w:rFonts w:ascii="Arial" w:hAnsi="Arial" w:cs="Arial"/>
          <w:bCs/>
          <w:color w:val="auto"/>
        </w:rPr>
        <w:t>5.</w:t>
      </w:r>
      <w:r>
        <w:rPr>
          <w:rFonts w:ascii="Arial" w:hAnsi="Arial" w:cs="Arial"/>
          <w:bCs/>
          <w:color w:val="auto"/>
        </w:rPr>
        <w:tab/>
        <w:t>Date of IIA</w:t>
      </w:r>
    </w:p>
    <w:p w:rsidR="00C52FEE" w:rsidRDefault="00C52FEE" w:rsidP="00C52FEE"/>
    <w:p w:rsidR="00641316" w:rsidRPr="002045DC" w:rsidRDefault="002045DC" w:rsidP="00641316">
      <w:pPr>
        <w:pStyle w:val="ListParagraph"/>
        <w:ind w:left="0"/>
        <w:rPr>
          <w:rFonts w:cs="Arial"/>
          <w:szCs w:val="24"/>
        </w:rPr>
      </w:pPr>
      <w:proofErr w:type="gramStart"/>
      <w:r w:rsidRPr="002045DC">
        <w:rPr>
          <w:rFonts w:cs="Arial"/>
          <w:szCs w:val="24"/>
        </w:rPr>
        <w:t>1</w:t>
      </w:r>
      <w:proofErr w:type="gramEnd"/>
      <w:r w:rsidRPr="002045DC">
        <w:rPr>
          <w:rFonts w:cs="Arial"/>
          <w:szCs w:val="24"/>
        </w:rPr>
        <w:t xml:space="preserve"> May </w:t>
      </w:r>
      <w:r>
        <w:rPr>
          <w:rFonts w:cs="Arial"/>
          <w:szCs w:val="24"/>
        </w:rPr>
        <w:t>2023 from 2-4pm via Teams</w:t>
      </w:r>
    </w:p>
    <w:p w:rsidR="00641316" w:rsidRDefault="00641316" w:rsidP="00641316">
      <w:pPr>
        <w:pStyle w:val="Heading2"/>
        <w:ind w:left="720" w:hanging="720"/>
        <w:rPr>
          <w:rFonts w:ascii="Arial" w:hAnsi="Arial" w:cs="Arial"/>
          <w:b w:val="0"/>
          <w:bCs/>
          <w:color w:val="auto"/>
        </w:rPr>
      </w:pPr>
      <w:r>
        <w:rPr>
          <w:rFonts w:ascii="Arial" w:hAnsi="Arial" w:cs="Arial"/>
          <w:bCs/>
          <w:color w:val="auto"/>
        </w:rPr>
        <w:lastRenderedPageBreak/>
        <w:t>6.</w:t>
      </w:r>
      <w:r>
        <w:rPr>
          <w:rFonts w:ascii="Arial" w:hAnsi="Arial" w:cs="Arial"/>
          <w:bCs/>
          <w:color w:val="auto"/>
        </w:rPr>
        <w:tab/>
        <w:t xml:space="preserve">Who was present at the IIA?  Identify facilitator, lead officer, report writer and any employee representative present and main stakeholder (e.g. Council, NHS) </w:t>
      </w:r>
    </w:p>
    <w:p w:rsidR="00641316" w:rsidRDefault="00641316" w:rsidP="00641316">
      <w:pPr>
        <w:pStyle w:val="ListParagraph"/>
        <w:ind w:left="0"/>
        <w:rPr>
          <w:rFonts w:cs="Arial"/>
          <w:b/>
          <w:szCs w:val="24"/>
        </w:rPr>
      </w:pPr>
    </w:p>
    <w:p w:rsidR="00641316" w:rsidRDefault="00641316" w:rsidP="00641316">
      <w:pPr>
        <w:pStyle w:val="Caption"/>
        <w:keepNext/>
        <w:rPr>
          <w:rFonts w:cs="Arial"/>
          <w:color w:val="auto"/>
        </w:rPr>
      </w:pPr>
    </w:p>
    <w:tbl>
      <w:tblPr>
        <w:tblStyle w:val="TableGrid"/>
        <w:tblW w:w="0" w:type="auto"/>
        <w:tblInd w:w="0" w:type="dxa"/>
        <w:tblLook w:val="04A0" w:firstRow="1" w:lastRow="0" w:firstColumn="1" w:lastColumn="0" w:noHBand="0" w:noVBand="1"/>
        <w:tblCaption w:val="Scoping meeting participants"/>
        <w:tblDescription w:val="Names of those who attended the IIA scoping meeting"/>
      </w:tblPr>
      <w:tblGrid>
        <w:gridCol w:w="3498"/>
        <w:gridCol w:w="3255"/>
        <w:gridCol w:w="2263"/>
      </w:tblGrid>
      <w:tr w:rsidR="00641316" w:rsidTr="002045DC">
        <w:trPr>
          <w:trHeight w:val="293"/>
          <w:tblHeader/>
        </w:trPr>
        <w:tc>
          <w:tcPr>
            <w:tcW w:w="3498"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Name</w:t>
            </w:r>
          </w:p>
        </w:tc>
        <w:tc>
          <w:tcPr>
            <w:tcW w:w="3255"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Job Title</w:t>
            </w:r>
          </w:p>
        </w:tc>
        <w:tc>
          <w:tcPr>
            <w:tcW w:w="2263"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Date of IIA training</w:t>
            </w:r>
          </w:p>
        </w:tc>
      </w:tr>
      <w:tr w:rsidR="00641316" w:rsidTr="002045DC">
        <w:tc>
          <w:tcPr>
            <w:tcW w:w="3498" w:type="dxa"/>
            <w:tcBorders>
              <w:top w:val="single" w:sz="4" w:space="0" w:color="auto"/>
              <w:left w:val="single" w:sz="4" w:space="0" w:color="auto"/>
              <w:bottom w:val="single" w:sz="4" w:space="0" w:color="auto"/>
              <w:right w:val="single" w:sz="4" w:space="0" w:color="auto"/>
            </w:tcBorders>
          </w:tcPr>
          <w:p w:rsidR="00641316" w:rsidRPr="002045DC" w:rsidRDefault="002045DC" w:rsidP="002045DC">
            <w:pPr>
              <w:spacing w:line="276" w:lineRule="auto"/>
              <w:rPr>
                <w:rFonts w:cs="Arial"/>
                <w:szCs w:val="24"/>
              </w:rPr>
            </w:pPr>
            <w:r w:rsidRPr="002045DC">
              <w:rPr>
                <w:rFonts w:cs="Arial"/>
                <w:szCs w:val="24"/>
              </w:rPr>
              <w:t>Maureen Allan (Chair)</w:t>
            </w:r>
          </w:p>
        </w:tc>
        <w:tc>
          <w:tcPr>
            <w:tcW w:w="3255" w:type="dxa"/>
            <w:tcBorders>
              <w:top w:val="single" w:sz="4" w:space="0" w:color="auto"/>
              <w:left w:val="single" w:sz="4" w:space="0" w:color="auto"/>
              <w:bottom w:val="single" w:sz="4" w:space="0" w:color="auto"/>
              <w:right w:val="single" w:sz="4" w:space="0" w:color="auto"/>
            </w:tcBorders>
          </w:tcPr>
          <w:p w:rsidR="00641316" w:rsidRPr="002045DC" w:rsidRDefault="002045DC" w:rsidP="00D33A75">
            <w:pPr>
              <w:pStyle w:val="ListParagraph"/>
              <w:ind w:left="0"/>
              <w:rPr>
                <w:rFonts w:cs="Arial"/>
                <w:szCs w:val="24"/>
              </w:rPr>
            </w:pPr>
            <w:r w:rsidRPr="002045DC">
              <w:rPr>
                <w:rFonts w:cs="Arial"/>
                <w:szCs w:val="24"/>
              </w:rPr>
              <w:t>CEO Volunteer Centre East Lothian</w:t>
            </w:r>
          </w:p>
        </w:tc>
        <w:tc>
          <w:tcPr>
            <w:tcW w:w="2263" w:type="dxa"/>
            <w:tcBorders>
              <w:top w:val="single" w:sz="4" w:space="0" w:color="auto"/>
              <w:left w:val="single" w:sz="4" w:space="0" w:color="auto"/>
              <w:bottom w:val="single" w:sz="4" w:space="0" w:color="auto"/>
              <w:right w:val="single" w:sz="4" w:space="0" w:color="auto"/>
            </w:tcBorders>
          </w:tcPr>
          <w:p w:rsidR="00641316" w:rsidRPr="002045DC" w:rsidRDefault="00641316" w:rsidP="00D33A75">
            <w:pPr>
              <w:pStyle w:val="ListParagraph"/>
              <w:ind w:left="0"/>
              <w:rPr>
                <w:rFonts w:cs="Arial"/>
                <w:szCs w:val="24"/>
              </w:rPr>
            </w:pPr>
          </w:p>
        </w:tc>
      </w:tr>
      <w:tr w:rsidR="00FD1CE3" w:rsidTr="002045DC">
        <w:tc>
          <w:tcPr>
            <w:tcW w:w="3498" w:type="dxa"/>
            <w:tcBorders>
              <w:top w:val="single" w:sz="4" w:space="0" w:color="auto"/>
              <w:left w:val="single" w:sz="4" w:space="0" w:color="auto"/>
              <w:bottom w:val="single" w:sz="4" w:space="0" w:color="auto"/>
              <w:right w:val="single" w:sz="4" w:space="0" w:color="auto"/>
            </w:tcBorders>
          </w:tcPr>
          <w:p w:rsidR="00FD1CE3" w:rsidRPr="002045DC" w:rsidRDefault="002045DC" w:rsidP="00507445">
            <w:pPr>
              <w:spacing w:line="276" w:lineRule="auto"/>
            </w:pPr>
            <w:r>
              <w:t>Hilary Smith</w:t>
            </w:r>
          </w:p>
        </w:tc>
        <w:tc>
          <w:tcPr>
            <w:tcW w:w="3255" w:type="dxa"/>
            <w:tcBorders>
              <w:top w:val="single" w:sz="4" w:space="0" w:color="auto"/>
              <w:left w:val="single" w:sz="4" w:space="0" w:color="auto"/>
              <w:bottom w:val="single" w:sz="4" w:space="0" w:color="auto"/>
              <w:right w:val="single" w:sz="4" w:space="0" w:color="auto"/>
            </w:tcBorders>
          </w:tcPr>
          <w:p w:rsidR="00FD1CE3" w:rsidRPr="002045DC" w:rsidRDefault="002045DC" w:rsidP="00D33A75">
            <w:pPr>
              <w:pStyle w:val="ListParagraph"/>
              <w:ind w:left="0"/>
              <w:rPr>
                <w:rFonts w:cs="Arial"/>
                <w:szCs w:val="24"/>
              </w:rPr>
            </w:pPr>
            <w:r>
              <w:rPr>
                <w:rFonts w:cs="Arial"/>
                <w:szCs w:val="24"/>
              </w:rPr>
              <w:t>Chair of North Berwick Coastal Local Area Partnership and North Berwick Health and Wellbeing Association</w:t>
            </w:r>
          </w:p>
        </w:tc>
        <w:tc>
          <w:tcPr>
            <w:tcW w:w="2263" w:type="dxa"/>
            <w:tcBorders>
              <w:top w:val="single" w:sz="4" w:space="0" w:color="auto"/>
              <w:left w:val="single" w:sz="4" w:space="0" w:color="auto"/>
              <w:bottom w:val="single" w:sz="4" w:space="0" w:color="auto"/>
              <w:right w:val="single" w:sz="4" w:space="0" w:color="auto"/>
            </w:tcBorders>
          </w:tcPr>
          <w:p w:rsidR="00FD1CE3" w:rsidRPr="002045DC" w:rsidRDefault="00FD1CE3" w:rsidP="00D33A75">
            <w:pPr>
              <w:pStyle w:val="ListParagraph"/>
              <w:ind w:left="0"/>
              <w:rPr>
                <w:rFonts w:cs="Arial"/>
                <w:szCs w:val="24"/>
              </w:rPr>
            </w:pPr>
          </w:p>
        </w:tc>
      </w:tr>
      <w:tr w:rsidR="00641316" w:rsidTr="002045DC">
        <w:tc>
          <w:tcPr>
            <w:tcW w:w="3498" w:type="dxa"/>
            <w:tcBorders>
              <w:top w:val="single" w:sz="4" w:space="0" w:color="auto"/>
              <w:left w:val="single" w:sz="4" w:space="0" w:color="auto"/>
              <w:bottom w:val="single" w:sz="4" w:space="0" w:color="auto"/>
              <w:right w:val="single" w:sz="4" w:space="0" w:color="auto"/>
            </w:tcBorders>
          </w:tcPr>
          <w:p w:rsidR="00641316" w:rsidRPr="002045DC" w:rsidRDefault="002045DC" w:rsidP="00507445">
            <w:pPr>
              <w:spacing w:line="276" w:lineRule="auto"/>
              <w:rPr>
                <w:rFonts w:cs="Arial"/>
                <w:szCs w:val="24"/>
              </w:rPr>
            </w:pPr>
            <w:r>
              <w:rPr>
                <w:rFonts w:cs="Arial"/>
                <w:szCs w:val="24"/>
              </w:rPr>
              <w:t>Jacquie Bell</w:t>
            </w:r>
          </w:p>
        </w:tc>
        <w:tc>
          <w:tcPr>
            <w:tcW w:w="3255" w:type="dxa"/>
            <w:tcBorders>
              <w:top w:val="single" w:sz="4" w:space="0" w:color="auto"/>
              <w:left w:val="single" w:sz="4" w:space="0" w:color="auto"/>
              <w:bottom w:val="single" w:sz="4" w:space="0" w:color="auto"/>
              <w:right w:val="single" w:sz="4" w:space="0" w:color="auto"/>
            </w:tcBorders>
          </w:tcPr>
          <w:p w:rsidR="00641316" w:rsidRPr="002045DC" w:rsidRDefault="002045DC" w:rsidP="00D33A75">
            <w:pPr>
              <w:pStyle w:val="ListParagraph"/>
              <w:ind w:left="0"/>
              <w:rPr>
                <w:rFonts w:cs="Arial"/>
                <w:szCs w:val="24"/>
              </w:rPr>
            </w:pPr>
            <w:r>
              <w:rPr>
                <w:rFonts w:cs="Arial"/>
                <w:szCs w:val="24"/>
              </w:rPr>
              <w:t>Chair of Dunbar and East Linton Health and Wellbeing Association and Dunbar and East Linton Health and Wellbeing Subgroup</w:t>
            </w:r>
          </w:p>
        </w:tc>
        <w:tc>
          <w:tcPr>
            <w:tcW w:w="2263" w:type="dxa"/>
            <w:tcBorders>
              <w:top w:val="single" w:sz="4" w:space="0" w:color="auto"/>
              <w:left w:val="single" w:sz="4" w:space="0" w:color="auto"/>
              <w:bottom w:val="single" w:sz="4" w:space="0" w:color="auto"/>
              <w:right w:val="single" w:sz="4" w:space="0" w:color="auto"/>
            </w:tcBorders>
          </w:tcPr>
          <w:p w:rsidR="00641316" w:rsidRPr="002045DC" w:rsidRDefault="00641316" w:rsidP="00D33A75">
            <w:pPr>
              <w:pStyle w:val="ListParagraph"/>
              <w:ind w:left="0"/>
              <w:rPr>
                <w:rFonts w:cs="Arial"/>
                <w:szCs w:val="24"/>
              </w:rPr>
            </w:pPr>
          </w:p>
        </w:tc>
      </w:tr>
      <w:tr w:rsidR="00641316" w:rsidTr="002045DC">
        <w:tc>
          <w:tcPr>
            <w:tcW w:w="3498" w:type="dxa"/>
            <w:tcBorders>
              <w:top w:val="single" w:sz="4" w:space="0" w:color="auto"/>
              <w:left w:val="single" w:sz="4" w:space="0" w:color="auto"/>
              <w:bottom w:val="single" w:sz="4" w:space="0" w:color="auto"/>
              <w:right w:val="single" w:sz="4" w:space="0" w:color="auto"/>
            </w:tcBorders>
          </w:tcPr>
          <w:p w:rsidR="00641316" w:rsidRPr="002045DC" w:rsidRDefault="002045DC" w:rsidP="00507445">
            <w:pPr>
              <w:spacing w:line="276" w:lineRule="auto"/>
              <w:rPr>
                <w:rFonts w:cs="Arial"/>
                <w:szCs w:val="24"/>
              </w:rPr>
            </w:pPr>
            <w:r>
              <w:rPr>
                <w:rFonts w:cs="Arial"/>
                <w:szCs w:val="24"/>
              </w:rPr>
              <w:t>John Niven</w:t>
            </w:r>
          </w:p>
        </w:tc>
        <w:tc>
          <w:tcPr>
            <w:tcW w:w="3255" w:type="dxa"/>
            <w:tcBorders>
              <w:top w:val="single" w:sz="4" w:space="0" w:color="auto"/>
              <w:left w:val="single" w:sz="4" w:space="0" w:color="auto"/>
              <w:bottom w:val="single" w:sz="4" w:space="0" w:color="auto"/>
              <w:right w:val="single" w:sz="4" w:space="0" w:color="auto"/>
            </w:tcBorders>
          </w:tcPr>
          <w:p w:rsidR="00641316" w:rsidRPr="002045DC" w:rsidRDefault="002045DC" w:rsidP="00D33A75">
            <w:pPr>
              <w:pStyle w:val="ListParagraph"/>
              <w:ind w:left="0"/>
              <w:rPr>
                <w:rFonts w:cs="Arial"/>
                <w:szCs w:val="24"/>
              </w:rPr>
            </w:pPr>
            <w:r>
              <w:rPr>
                <w:rFonts w:cs="Arial"/>
                <w:szCs w:val="24"/>
              </w:rPr>
              <w:t>Chair of Harbours Patient Participation Group and Acting Chair East Lothian PPG Forum</w:t>
            </w:r>
          </w:p>
        </w:tc>
        <w:tc>
          <w:tcPr>
            <w:tcW w:w="2263" w:type="dxa"/>
            <w:tcBorders>
              <w:top w:val="single" w:sz="4" w:space="0" w:color="auto"/>
              <w:left w:val="single" w:sz="4" w:space="0" w:color="auto"/>
              <w:bottom w:val="single" w:sz="4" w:space="0" w:color="auto"/>
              <w:right w:val="single" w:sz="4" w:space="0" w:color="auto"/>
            </w:tcBorders>
          </w:tcPr>
          <w:p w:rsidR="00641316" w:rsidRPr="002045DC" w:rsidRDefault="00641316" w:rsidP="00D33A75">
            <w:pPr>
              <w:pStyle w:val="ListParagraph"/>
              <w:ind w:left="0"/>
              <w:rPr>
                <w:rFonts w:cs="Arial"/>
                <w:szCs w:val="24"/>
              </w:rPr>
            </w:pPr>
          </w:p>
        </w:tc>
      </w:tr>
      <w:tr w:rsidR="00641316" w:rsidTr="002045DC">
        <w:tc>
          <w:tcPr>
            <w:tcW w:w="3498" w:type="dxa"/>
            <w:tcBorders>
              <w:top w:val="single" w:sz="4" w:space="0" w:color="auto"/>
              <w:left w:val="single" w:sz="4" w:space="0" w:color="auto"/>
              <w:bottom w:val="single" w:sz="4" w:space="0" w:color="auto"/>
              <w:right w:val="single" w:sz="4" w:space="0" w:color="auto"/>
            </w:tcBorders>
          </w:tcPr>
          <w:p w:rsidR="00641316" w:rsidRPr="002045DC" w:rsidRDefault="002045DC" w:rsidP="00FD1CE3">
            <w:pPr>
              <w:spacing w:line="276" w:lineRule="auto"/>
              <w:rPr>
                <w:rFonts w:cs="Arial"/>
                <w:szCs w:val="24"/>
              </w:rPr>
            </w:pPr>
            <w:r>
              <w:rPr>
                <w:rFonts w:cs="Arial"/>
                <w:szCs w:val="24"/>
              </w:rPr>
              <w:t>Lucy Higginson</w:t>
            </w:r>
          </w:p>
        </w:tc>
        <w:tc>
          <w:tcPr>
            <w:tcW w:w="3255" w:type="dxa"/>
            <w:tcBorders>
              <w:top w:val="single" w:sz="4" w:space="0" w:color="auto"/>
              <w:left w:val="single" w:sz="4" w:space="0" w:color="auto"/>
              <w:bottom w:val="single" w:sz="4" w:space="0" w:color="auto"/>
              <w:right w:val="single" w:sz="4" w:space="0" w:color="auto"/>
            </w:tcBorders>
          </w:tcPr>
          <w:p w:rsidR="00641316" w:rsidRPr="002045DC" w:rsidRDefault="002045DC" w:rsidP="00154D41">
            <w:pPr>
              <w:spacing w:line="276" w:lineRule="auto"/>
              <w:rPr>
                <w:rFonts w:cs="Arial"/>
                <w:szCs w:val="24"/>
              </w:rPr>
            </w:pPr>
            <w:r>
              <w:rPr>
                <w:rFonts w:cs="Arial"/>
                <w:szCs w:val="24"/>
              </w:rPr>
              <w:t>East Lothian Council Equalities/Tackling Poverty Officer</w:t>
            </w:r>
          </w:p>
        </w:tc>
        <w:tc>
          <w:tcPr>
            <w:tcW w:w="2263" w:type="dxa"/>
            <w:tcBorders>
              <w:top w:val="single" w:sz="4" w:space="0" w:color="auto"/>
              <w:left w:val="single" w:sz="4" w:space="0" w:color="auto"/>
              <w:bottom w:val="single" w:sz="4" w:space="0" w:color="auto"/>
              <w:right w:val="single" w:sz="4" w:space="0" w:color="auto"/>
            </w:tcBorders>
          </w:tcPr>
          <w:p w:rsidR="00641316" w:rsidRPr="002045DC" w:rsidRDefault="00641316" w:rsidP="00D33A75">
            <w:pPr>
              <w:pStyle w:val="ListParagraph"/>
              <w:ind w:left="0"/>
              <w:rPr>
                <w:rFonts w:cs="Arial"/>
                <w:szCs w:val="24"/>
              </w:rPr>
            </w:pPr>
          </w:p>
        </w:tc>
      </w:tr>
      <w:tr w:rsidR="00641316" w:rsidTr="002045DC">
        <w:trPr>
          <w:trHeight w:val="424"/>
        </w:trPr>
        <w:tc>
          <w:tcPr>
            <w:tcW w:w="3498" w:type="dxa"/>
            <w:tcBorders>
              <w:top w:val="single" w:sz="4" w:space="0" w:color="auto"/>
              <w:left w:val="single" w:sz="4" w:space="0" w:color="auto"/>
              <w:bottom w:val="single" w:sz="4" w:space="0" w:color="auto"/>
              <w:right w:val="single" w:sz="4" w:space="0" w:color="auto"/>
            </w:tcBorders>
          </w:tcPr>
          <w:p w:rsidR="00641316" w:rsidRPr="002045DC" w:rsidRDefault="002045DC" w:rsidP="00C52FEE">
            <w:pPr>
              <w:spacing w:line="276" w:lineRule="auto"/>
              <w:rPr>
                <w:rFonts w:cs="Arial"/>
                <w:szCs w:val="24"/>
              </w:rPr>
            </w:pPr>
            <w:r>
              <w:rPr>
                <w:rFonts w:cs="Arial"/>
                <w:szCs w:val="24"/>
              </w:rPr>
              <w:t xml:space="preserve">Emma </w:t>
            </w:r>
            <w:proofErr w:type="spellStart"/>
            <w:r>
              <w:rPr>
                <w:rFonts w:cs="Arial"/>
                <w:szCs w:val="24"/>
              </w:rPr>
              <w:t>Laverie</w:t>
            </w:r>
            <w:proofErr w:type="spellEnd"/>
          </w:p>
        </w:tc>
        <w:tc>
          <w:tcPr>
            <w:tcW w:w="3255" w:type="dxa"/>
            <w:tcBorders>
              <w:top w:val="single" w:sz="4" w:space="0" w:color="auto"/>
              <w:left w:val="single" w:sz="4" w:space="0" w:color="auto"/>
              <w:bottom w:val="single" w:sz="4" w:space="0" w:color="auto"/>
              <w:right w:val="single" w:sz="4" w:space="0" w:color="auto"/>
            </w:tcBorders>
          </w:tcPr>
          <w:p w:rsidR="00641316" w:rsidRPr="002045DC" w:rsidRDefault="002045DC" w:rsidP="00507445">
            <w:pPr>
              <w:spacing w:line="276" w:lineRule="auto"/>
              <w:rPr>
                <w:rFonts w:cs="Arial"/>
                <w:szCs w:val="24"/>
              </w:rPr>
            </w:pPr>
            <w:r>
              <w:rPr>
                <w:rFonts w:cs="Arial"/>
                <w:szCs w:val="24"/>
              </w:rPr>
              <w:t>Participation Officer, East Lothian Council Children’s Services</w:t>
            </w:r>
          </w:p>
        </w:tc>
        <w:tc>
          <w:tcPr>
            <w:tcW w:w="2263" w:type="dxa"/>
            <w:tcBorders>
              <w:top w:val="single" w:sz="4" w:space="0" w:color="auto"/>
              <w:left w:val="single" w:sz="4" w:space="0" w:color="auto"/>
              <w:bottom w:val="single" w:sz="4" w:space="0" w:color="auto"/>
              <w:right w:val="single" w:sz="4" w:space="0" w:color="auto"/>
            </w:tcBorders>
          </w:tcPr>
          <w:p w:rsidR="00641316" w:rsidRPr="002045DC" w:rsidRDefault="00641316" w:rsidP="00D33A75">
            <w:pPr>
              <w:pStyle w:val="ListParagraph"/>
              <w:ind w:left="0"/>
              <w:rPr>
                <w:rFonts w:cs="Arial"/>
                <w:szCs w:val="24"/>
              </w:rPr>
            </w:pPr>
          </w:p>
        </w:tc>
      </w:tr>
      <w:tr w:rsidR="00FD1CE3" w:rsidTr="002045DC">
        <w:tc>
          <w:tcPr>
            <w:tcW w:w="3498" w:type="dxa"/>
            <w:tcBorders>
              <w:top w:val="single" w:sz="4" w:space="0" w:color="auto"/>
              <w:left w:val="single" w:sz="4" w:space="0" w:color="auto"/>
              <w:bottom w:val="single" w:sz="4" w:space="0" w:color="auto"/>
              <w:right w:val="single" w:sz="4" w:space="0" w:color="auto"/>
            </w:tcBorders>
          </w:tcPr>
          <w:p w:rsidR="00FD1CE3" w:rsidRPr="002045DC" w:rsidRDefault="002045DC" w:rsidP="00C52FEE">
            <w:pPr>
              <w:spacing w:line="276" w:lineRule="auto"/>
            </w:pPr>
            <w:r>
              <w:t>Jane Ogden-Smith (Lead Officer)</w:t>
            </w:r>
          </w:p>
        </w:tc>
        <w:tc>
          <w:tcPr>
            <w:tcW w:w="3255" w:type="dxa"/>
            <w:tcBorders>
              <w:top w:val="single" w:sz="4" w:space="0" w:color="auto"/>
              <w:left w:val="single" w:sz="4" w:space="0" w:color="auto"/>
              <w:bottom w:val="single" w:sz="4" w:space="0" w:color="auto"/>
              <w:right w:val="single" w:sz="4" w:space="0" w:color="auto"/>
            </w:tcBorders>
          </w:tcPr>
          <w:p w:rsidR="00FD1CE3" w:rsidRPr="002045DC" w:rsidRDefault="002045DC" w:rsidP="00C52FEE">
            <w:pPr>
              <w:spacing w:line="276" w:lineRule="auto"/>
            </w:pPr>
            <w:r>
              <w:t>Equalities and Engagement Officer, East Lothian Health and Social Care Partnership</w:t>
            </w:r>
          </w:p>
        </w:tc>
        <w:tc>
          <w:tcPr>
            <w:tcW w:w="2263" w:type="dxa"/>
            <w:tcBorders>
              <w:top w:val="single" w:sz="4" w:space="0" w:color="auto"/>
              <w:left w:val="single" w:sz="4" w:space="0" w:color="auto"/>
              <w:bottom w:val="single" w:sz="4" w:space="0" w:color="auto"/>
              <w:right w:val="single" w:sz="4" w:space="0" w:color="auto"/>
            </w:tcBorders>
          </w:tcPr>
          <w:p w:rsidR="00FD1CE3" w:rsidRDefault="002045DC" w:rsidP="00D33A75">
            <w:pPr>
              <w:pStyle w:val="ListParagraph"/>
              <w:ind w:left="0"/>
              <w:rPr>
                <w:rFonts w:cs="Arial"/>
                <w:szCs w:val="24"/>
              </w:rPr>
            </w:pPr>
            <w:r>
              <w:rPr>
                <w:rFonts w:cs="Arial"/>
                <w:szCs w:val="24"/>
              </w:rPr>
              <w:t>September 2009</w:t>
            </w:r>
          </w:p>
          <w:p w:rsidR="002045DC" w:rsidRPr="002045DC" w:rsidRDefault="002045DC" w:rsidP="00D33A75">
            <w:pPr>
              <w:pStyle w:val="ListParagraph"/>
              <w:ind w:left="0"/>
              <w:rPr>
                <w:rFonts w:cs="Arial"/>
                <w:szCs w:val="24"/>
              </w:rPr>
            </w:pPr>
            <w:r>
              <w:rPr>
                <w:rFonts w:cs="Arial"/>
                <w:szCs w:val="24"/>
              </w:rPr>
              <w:t>December 2022</w:t>
            </w:r>
          </w:p>
        </w:tc>
      </w:tr>
    </w:tbl>
    <w:p w:rsidR="002045DC" w:rsidRDefault="002045DC" w:rsidP="00641316">
      <w:pPr>
        <w:pStyle w:val="Heading2"/>
        <w:rPr>
          <w:rFonts w:ascii="Arial" w:hAnsi="Arial" w:cs="Arial"/>
          <w:bCs/>
          <w:color w:val="auto"/>
        </w:rPr>
      </w:pPr>
    </w:p>
    <w:p w:rsidR="00641316" w:rsidRDefault="00641316" w:rsidP="00641316">
      <w:pPr>
        <w:pStyle w:val="Heading2"/>
        <w:rPr>
          <w:rFonts w:ascii="Arial" w:hAnsi="Arial" w:cs="Arial"/>
          <w:b w:val="0"/>
          <w:bCs/>
          <w:color w:val="auto"/>
        </w:rPr>
      </w:pPr>
      <w:r>
        <w:rPr>
          <w:rFonts w:ascii="Arial" w:hAnsi="Arial" w:cs="Arial"/>
          <w:bCs/>
          <w:color w:val="auto"/>
        </w:rPr>
        <w:t>7.</w:t>
      </w:r>
      <w:r>
        <w:rPr>
          <w:rFonts w:ascii="Arial" w:hAnsi="Arial" w:cs="Arial"/>
          <w:bCs/>
          <w:color w:val="auto"/>
        </w:rPr>
        <w:tab/>
        <w:t>Evidence available at the time of the IIA</w:t>
      </w:r>
    </w:p>
    <w:tbl>
      <w:tblPr>
        <w:tblStyle w:val="TableGrid"/>
        <w:tblW w:w="0" w:type="auto"/>
        <w:tblInd w:w="0" w:type="dxa"/>
        <w:tblLook w:val="04A0" w:firstRow="1" w:lastRow="0" w:firstColumn="1" w:lastColumn="0" w:noHBand="0" w:noVBand="1"/>
        <w:tblCaption w:val="evidence table"/>
        <w:tblDescription w:val="evidence table and what it tells us with regard to different groups who may be affected and to the environmental impacts of the proposal"/>
      </w:tblPr>
      <w:tblGrid>
        <w:gridCol w:w="2286"/>
        <w:gridCol w:w="2110"/>
        <w:gridCol w:w="4620"/>
      </w:tblGrid>
      <w:tr w:rsidR="00A654B9" w:rsidTr="00D33A75">
        <w:trPr>
          <w:tblHeader/>
        </w:trPr>
        <w:tc>
          <w:tcPr>
            <w:tcW w:w="266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Evidence</w:t>
            </w:r>
          </w:p>
        </w:tc>
        <w:tc>
          <w:tcPr>
            <w:tcW w:w="2126"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 xml:space="preserve">Available – detail source </w:t>
            </w:r>
          </w:p>
        </w:tc>
        <w:tc>
          <w:tcPr>
            <w:tcW w:w="482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Comments: what does the evidence tell you with regard to different groups who may be affected and to the environmental impacts of your proposal</w:t>
            </w:r>
          </w:p>
        </w:tc>
      </w:tr>
      <w:tr w:rsidR="00A654B9"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Data on populations in need</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A66566" w:rsidP="00671E2F">
            <w:pPr>
              <w:pStyle w:val="ListParagraph"/>
              <w:numPr>
                <w:ilvl w:val="0"/>
                <w:numId w:val="19"/>
              </w:numPr>
              <w:rPr>
                <w:rFonts w:cs="Arial"/>
                <w:szCs w:val="24"/>
              </w:rPr>
            </w:pPr>
            <w:hyperlink r:id="rId6" w:history="1">
              <w:r w:rsidR="002045DC" w:rsidRPr="002045DC">
                <w:rPr>
                  <w:rStyle w:val="Hyperlink"/>
                  <w:rFonts w:cs="Arial"/>
                  <w:szCs w:val="24"/>
                </w:rPr>
                <w:t>East Lothian Ward Profile Snapshots</w:t>
              </w:r>
            </w:hyperlink>
          </w:p>
          <w:p w:rsidR="00671E2F" w:rsidRDefault="00671E2F" w:rsidP="00671E2F">
            <w:pPr>
              <w:pStyle w:val="ListParagraph"/>
              <w:numPr>
                <w:ilvl w:val="0"/>
                <w:numId w:val="18"/>
              </w:numPr>
              <w:contextualSpacing w:val="0"/>
              <w:rPr>
                <w:rFonts w:ascii="Calibri" w:hAnsi="Calibri"/>
                <w:sz w:val="22"/>
                <w:szCs w:val="22"/>
              </w:rPr>
            </w:pPr>
            <w:r>
              <w:t xml:space="preserve">Communities IIA – information about groups </w:t>
            </w:r>
            <w:r>
              <w:lastRenderedPageBreak/>
              <w:t>with particular protected characteristics in East Lothian</w:t>
            </w:r>
          </w:p>
          <w:p w:rsidR="00671E2F" w:rsidRDefault="00671E2F" w:rsidP="00671E2F">
            <w:pPr>
              <w:pStyle w:val="ListParagraph"/>
              <w:numPr>
                <w:ilvl w:val="0"/>
                <w:numId w:val="18"/>
              </w:numPr>
              <w:contextualSpacing w:val="0"/>
            </w:pPr>
            <w:r>
              <w:t>East Lothian Profile Summary 2022</w:t>
            </w:r>
          </w:p>
          <w:p w:rsidR="00671E2F" w:rsidRDefault="00671E2F" w:rsidP="00671E2F">
            <w:pPr>
              <w:pStyle w:val="ListParagraph"/>
              <w:numPr>
                <w:ilvl w:val="0"/>
                <w:numId w:val="18"/>
              </w:numPr>
              <w:contextualSpacing w:val="0"/>
            </w:pPr>
            <w:r>
              <w:t>Summary of evidence from engagement and evaluation forms</w:t>
            </w:r>
          </w:p>
          <w:p w:rsidR="00671E2F" w:rsidRDefault="00671E2F"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641316" w:rsidRDefault="00671E2F" w:rsidP="00671E2F">
            <w:pPr>
              <w:pStyle w:val="ListParagraph"/>
              <w:ind w:left="0"/>
            </w:pPr>
            <w:r>
              <w:lastRenderedPageBreak/>
              <w:t xml:space="preserve">The Snapshots give an overview of the composition of local communities, including health and wellbeing, education and economy. This </w:t>
            </w:r>
            <w:proofErr w:type="gramStart"/>
            <w:r>
              <w:t>was supplemented</w:t>
            </w:r>
            <w:proofErr w:type="gramEnd"/>
            <w:r>
              <w:t xml:space="preserve"> by information about groups with particular protected characteristics, including ethnicity. The information </w:t>
            </w:r>
            <w:proofErr w:type="gramStart"/>
            <w:r>
              <w:t xml:space="preserve">was </w:t>
            </w:r>
            <w:r>
              <w:lastRenderedPageBreak/>
              <w:t>pulled</w:t>
            </w:r>
            <w:proofErr w:type="gramEnd"/>
            <w:r>
              <w:t xml:space="preserve"> together from various sources, including ELC Housing and Education, but is by no means complete. </w:t>
            </w:r>
          </w:p>
          <w:p w:rsidR="00671E2F" w:rsidRDefault="00671E2F" w:rsidP="00671E2F">
            <w:pPr>
              <w:pStyle w:val="ListParagraph"/>
              <w:ind w:left="0"/>
            </w:pPr>
          </w:p>
          <w:p w:rsidR="00671E2F" w:rsidRDefault="00671E2F" w:rsidP="00671E2F">
            <w:pPr>
              <w:pStyle w:val="ListParagraph"/>
              <w:ind w:left="0"/>
            </w:pPr>
            <w:r>
              <w:t>Key themes from engagement feedback and evaluation were summarised in a short paper.</w:t>
            </w:r>
          </w:p>
          <w:p w:rsidR="00671E2F" w:rsidRDefault="00671E2F" w:rsidP="00671E2F">
            <w:pPr>
              <w:pStyle w:val="ListParagraph"/>
              <w:ind w:left="0"/>
            </w:pPr>
          </w:p>
          <w:p w:rsidR="00671E2F" w:rsidRDefault="00A654B9" w:rsidP="00671E2F">
            <w:pPr>
              <w:pStyle w:val="ListParagraph"/>
              <w:ind w:left="0"/>
            </w:pPr>
            <w:r>
              <w:t>These</w:t>
            </w:r>
            <w:r w:rsidR="0028073B">
              <w:t xml:space="preserve"> pieces of evidence</w:t>
            </w:r>
            <w:r>
              <w:t xml:space="preserve"> indicate that:</w:t>
            </w:r>
          </w:p>
          <w:p w:rsidR="00A654B9" w:rsidRDefault="00A654B9" w:rsidP="00A654B9">
            <w:pPr>
              <w:pStyle w:val="ListParagraph"/>
              <w:numPr>
                <w:ilvl w:val="0"/>
                <w:numId w:val="24"/>
              </w:numPr>
            </w:pPr>
            <w:r>
              <w:t>There are big variations in regard to deprivation and wealth, the most deprivation being focused in the Musselburgh/</w:t>
            </w:r>
            <w:proofErr w:type="spellStart"/>
            <w:r>
              <w:t>Prestonpans</w:t>
            </w:r>
            <w:proofErr w:type="spellEnd"/>
            <w:r>
              <w:t>/</w:t>
            </w:r>
            <w:proofErr w:type="spellStart"/>
            <w:r>
              <w:t>Tranent</w:t>
            </w:r>
            <w:proofErr w:type="spellEnd"/>
            <w:r>
              <w:t xml:space="preserve"> area, but present at lower levels in all towns and rural</w:t>
            </w:r>
            <w:r w:rsidR="0028073B">
              <w:t xml:space="preserve"> and coastal</w:t>
            </w:r>
            <w:r>
              <w:t xml:space="preserve"> areas</w:t>
            </w:r>
          </w:p>
          <w:p w:rsidR="00A654B9" w:rsidRDefault="00A654B9" w:rsidP="00A654B9">
            <w:pPr>
              <w:pStyle w:val="ListParagraph"/>
              <w:numPr>
                <w:ilvl w:val="0"/>
                <w:numId w:val="24"/>
              </w:numPr>
            </w:pPr>
            <w:r>
              <w:t>Knowledge of race is limited</w:t>
            </w:r>
          </w:p>
          <w:p w:rsidR="00A654B9" w:rsidRDefault="00A654B9" w:rsidP="00A654B9">
            <w:pPr>
              <w:pStyle w:val="ListParagraph"/>
              <w:numPr>
                <w:ilvl w:val="0"/>
                <w:numId w:val="24"/>
              </w:numPr>
            </w:pPr>
            <w:r>
              <w:t>We have a rapidly expanding older population</w:t>
            </w:r>
            <w:r w:rsidR="007C1E73">
              <w:t>.</w:t>
            </w:r>
          </w:p>
          <w:p w:rsidR="007C1E73" w:rsidRDefault="007C1E73" w:rsidP="007C1E73"/>
          <w:p w:rsidR="00A654B9" w:rsidRDefault="007C1E73" w:rsidP="007C1E73">
            <w:r>
              <w:t>Lack of knowledge about race means that we are not able to make links between race and health inequalities.</w:t>
            </w:r>
          </w:p>
          <w:p w:rsidR="00A654B9" w:rsidRPr="00FD1CE3" w:rsidRDefault="00A654B9" w:rsidP="00A654B9">
            <w:pPr>
              <w:ind w:left="360"/>
            </w:pPr>
          </w:p>
        </w:tc>
      </w:tr>
      <w:tr w:rsidR="00A654B9"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lastRenderedPageBreak/>
              <w:t>Data on service uptake/access</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671E2F" w:rsidP="00D33A75">
            <w:pPr>
              <w:pStyle w:val="ListParagraph"/>
              <w:ind w:left="0"/>
              <w:rPr>
                <w:rFonts w:cs="Arial"/>
                <w:szCs w:val="24"/>
              </w:rPr>
            </w:pPr>
            <w:r>
              <w:rPr>
                <w:rFonts w:cs="Arial"/>
                <w:szCs w:val="24"/>
              </w:rPr>
              <w:t>N/A</w:t>
            </w:r>
          </w:p>
        </w:tc>
        <w:tc>
          <w:tcPr>
            <w:tcW w:w="4820" w:type="dxa"/>
            <w:tcBorders>
              <w:top w:val="single" w:sz="4" w:space="0" w:color="auto"/>
              <w:left w:val="single" w:sz="4" w:space="0" w:color="auto"/>
              <w:bottom w:val="single" w:sz="4" w:space="0" w:color="auto"/>
              <w:right w:val="single" w:sz="4" w:space="0" w:color="auto"/>
            </w:tcBorders>
          </w:tcPr>
          <w:p w:rsidR="00641316" w:rsidRDefault="00641316" w:rsidP="00CD4C1C">
            <w:pPr>
              <w:pStyle w:val="ListParagraph"/>
              <w:ind w:left="0"/>
              <w:rPr>
                <w:rFonts w:cs="Arial"/>
                <w:szCs w:val="24"/>
              </w:rPr>
            </w:pPr>
          </w:p>
        </w:tc>
      </w:tr>
      <w:tr w:rsidR="00A654B9"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Data on socio-economic disadvantage e.g. low income, low wealth, material deprivation, area deprivation.</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71E2F" w:rsidRDefault="00A66566" w:rsidP="00671E2F">
            <w:pPr>
              <w:pStyle w:val="ListParagraph"/>
              <w:numPr>
                <w:ilvl w:val="0"/>
                <w:numId w:val="19"/>
              </w:numPr>
              <w:rPr>
                <w:rFonts w:cs="Arial"/>
                <w:szCs w:val="24"/>
              </w:rPr>
            </w:pPr>
            <w:hyperlink r:id="rId7" w:history="1">
              <w:r w:rsidR="00671E2F" w:rsidRPr="002045DC">
                <w:rPr>
                  <w:rStyle w:val="Hyperlink"/>
                  <w:rFonts w:cs="Arial"/>
                  <w:szCs w:val="24"/>
                </w:rPr>
                <w:t>East Lothian Ward Profile Snapshots</w:t>
              </w:r>
            </w:hyperlink>
          </w:p>
          <w:p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641316" w:rsidRDefault="00242DD0" w:rsidP="00507445">
            <w:pPr>
              <w:spacing w:line="276" w:lineRule="auto"/>
              <w:rPr>
                <w:rFonts w:cs="Arial"/>
                <w:szCs w:val="24"/>
              </w:rPr>
            </w:pPr>
            <w:r>
              <w:rPr>
                <w:rFonts w:cs="Arial"/>
                <w:szCs w:val="24"/>
              </w:rPr>
              <w:t xml:space="preserve">The evidence shows us that that East Lothian </w:t>
            </w:r>
            <w:r w:rsidR="0015447E">
              <w:rPr>
                <w:rFonts w:cs="Arial"/>
                <w:szCs w:val="24"/>
              </w:rPr>
              <w:t>has both areas of serious deprivation and considerable wealth and the majority of people in between.</w:t>
            </w:r>
            <w:r w:rsidR="00A654B9">
              <w:rPr>
                <w:rFonts w:cs="Arial"/>
                <w:szCs w:val="24"/>
              </w:rPr>
              <w:t xml:space="preserve"> For more detail see answer above</w:t>
            </w:r>
            <w:r w:rsidR="007C1E73">
              <w:rPr>
                <w:rFonts w:cs="Arial"/>
                <w:szCs w:val="24"/>
              </w:rPr>
              <w:t>.</w:t>
            </w:r>
          </w:p>
        </w:tc>
      </w:tr>
      <w:tr w:rsidR="00A654B9"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Data on equality outcomes</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71E2F" w:rsidRDefault="00A66566" w:rsidP="00671E2F">
            <w:pPr>
              <w:pStyle w:val="ListParagraph"/>
              <w:numPr>
                <w:ilvl w:val="0"/>
                <w:numId w:val="19"/>
              </w:numPr>
              <w:rPr>
                <w:rFonts w:cs="Arial"/>
                <w:szCs w:val="24"/>
              </w:rPr>
            </w:pPr>
            <w:hyperlink r:id="rId8" w:history="1">
              <w:r w:rsidR="00671E2F" w:rsidRPr="002045DC">
                <w:rPr>
                  <w:rStyle w:val="Hyperlink"/>
                  <w:rFonts w:cs="Arial"/>
                  <w:szCs w:val="24"/>
                </w:rPr>
                <w:t>East Lothian Ward Profile Snapshots</w:t>
              </w:r>
            </w:hyperlink>
          </w:p>
          <w:p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EE6E4B" w:rsidRDefault="0015447E" w:rsidP="00CD4C1C">
            <w:pPr>
              <w:spacing w:line="276" w:lineRule="auto"/>
            </w:pPr>
            <w:r>
              <w:t>The ward profiles report primarily on age and gender, but not on the other protected characteristics. The</w:t>
            </w:r>
            <w:r w:rsidR="00A654B9">
              <w:t>y</w:t>
            </w:r>
            <w:r>
              <w:t xml:space="preserve"> highlight health and socio-economic inequalities,</w:t>
            </w:r>
            <w:r w:rsidR="00A654B9">
              <w:t xml:space="preserve"> and the protected characteristics of age and sex, but</w:t>
            </w:r>
            <w:r>
              <w:t xml:space="preserve"> do not report on other </w:t>
            </w:r>
            <w:r>
              <w:lastRenderedPageBreak/>
              <w:t>protected characteristics that may contribute to these inequalities.</w:t>
            </w:r>
          </w:p>
          <w:p w:rsidR="0015447E" w:rsidRDefault="0015447E" w:rsidP="00CD4C1C">
            <w:pPr>
              <w:spacing w:line="276" w:lineRule="auto"/>
            </w:pPr>
          </w:p>
          <w:p w:rsidR="00EE6E4B" w:rsidRPr="001B3D61" w:rsidRDefault="0015447E" w:rsidP="00CD4C1C">
            <w:pPr>
              <w:spacing w:line="276" w:lineRule="auto"/>
            </w:pPr>
            <w:r>
              <w:t xml:space="preserve">It </w:t>
            </w:r>
            <w:proofErr w:type="gramStart"/>
            <w:r>
              <w:t>is hoped</w:t>
            </w:r>
            <w:proofErr w:type="gramEnd"/>
            <w:r>
              <w:t xml:space="preserve"> that the 2022 Census information will supplement this gap in reporting.</w:t>
            </w:r>
          </w:p>
          <w:p w:rsidR="00641316" w:rsidRDefault="00641316" w:rsidP="00D33A75">
            <w:pPr>
              <w:pStyle w:val="ListParagraph"/>
              <w:ind w:left="0"/>
              <w:rPr>
                <w:rFonts w:cs="Arial"/>
                <w:szCs w:val="24"/>
              </w:rPr>
            </w:pPr>
          </w:p>
        </w:tc>
      </w:tr>
      <w:tr w:rsidR="00A654B9"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lastRenderedPageBreak/>
              <w:t>Research/literature evidence</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71E2F" w:rsidRPr="00671E2F" w:rsidRDefault="00A66566" w:rsidP="00671E2F">
            <w:pPr>
              <w:pStyle w:val="ListParagraph"/>
              <w:numPr>
                <w:ilvl w:val="0"/>
                <w:numId w:val="19"/>
              </w:numPr>
              <w:rPr>
                <w:rFonts w:cs="Arial"/>
                <w:szCs w:val="24"/>
              </w:rPr>
            </w:pPr>
            <w:hyperlink r:id="rId9" w:history="1">
              <w:r w:rsidR="00671E2F" w:rsidRPr="00242DD0">
                <w:rPr>
                  <w:rStyle w:val="Hyperlink"/>
                  <w:rFonts w:cs="Arial"/>
                  <w:szCs w:val="24"/>
                </w:rPr>
                <w:t>National Standards for Community Engagement</w:t>
              </w:r>
            </w:hyperlink>
            <w:r w:rsidR="00671E2F" w:rsidRPr="00671E2F">
              <w:rPr>
                <w:rFonts w:cs="Arial"/>
                <w:szCs w:val="24"/>
              </w:rPr>
              <w:t xml:space="preserve"> </w:t>
            </w:r>
          </w:p>
          <w:p w:rsidR="0023418C" w:rsidRPr="00671E2F" w:rsidRDefault="00A66566" w:rsidP="00671E2F">
            <w:pPr>
              <w:pStyle w:val="ListParagraph"/>
              <w:numPr>
                <w:ilvl w:val="0"/>
                <w:numId w:val="19"/>
              </w:numPr>
              <w:rPr>
                <w:rFonts w:cs="Arial"/>
                <w:szCs w:val="24"/>
              </w:rPr>
            </w:pPr>
            <w:hyperlink r:id="rId10" w:history="1">
              <w:r w:rsidR="007B79DC" w:rsidRPr="00242DD0">
                <w:rPr>
                  <w:rStyle w:val="Hyperlink"/>
                  <w:rFonts w:cs="Arial"/>
                  <w:szCs w:val="24"/>
                </w:rPr>
                <w:t>Planning with People (Scottish Government)</w:t>
              </w:r>
            </w:hyperlink>
            <w:r w:rsidR="007B79DC" w:rsidRPr="00671E2F">
              <w:rPr>
                <w:rFonts w:cs="Arial"/>
                <w:szCs w:val="24"/>
              </w:rPr>
              <w:t xml:space="preserve"> </w:t>
            </w:r>
          </w:p>
          <w:p w:rsidR="0023418C" w:rsidRDefault="00A66566" w:rsidP="00671E2F">
            <w:pPr>
              <w:pStyle w:val="ListParagraph"/>
              <w:numPr>
                <w:ilvl w:val="0"/>
                <w:numId w:val="19"/>
              </w:numPr>
              <w:rPr>
                <w:rFonts w:cs="Arial"/>
                <w:szCs w:val="24"/>
              </w:rPr>
            </w:pPr>
            <w:hyperlink r:id="rId11" w:history="1">
              <w:r w:rsidR="007B79DC" w:rsidRPr="00242DD0">
                <w:rPr>
                  <w:rStyle w:val="Hyperlink"/>
                  <w:rFonts w:cs="Arial"/>
                  <w:szCs w:val="24"/>
                </w:rPr>
                <w:t>The Scottish Approach to Service Design (Scottish Government)</w:t>
              </w:r>
            </w:hyperlink>
            <w:r w:rsidR="007B79DC" w:rsidRPr="00671E2F">
              <w:rPr>
                <w:rFonts w:cs="Arial"/>
                <w:szCs w:val="24"/>
              </w:rPr>
              <w:t xml:space="preserve"> </w:t>
            </w:r>
          </w:p>
          <w:p w:rsidR="00242DD0" w:rsidRDefault="00A66566" w:rsidP="00671E2F">
            <w:pPr>
              <w:pStyle w:val="ListParagraph"/>
              <w:numPr>
                <w:ilvl w:val="0"/>
                <w:numId w:val="19"/>
              </w:numPr>
              <w:rPr>
                <w:rFonts w:cs="Arial"/>
                <w:szCs w:val="24"/>
              </w:rPr>
            </w:pPr>
            <w:hyperlink r:id="rId12" w:history="1">
              <w:r w:rsidR="007B79DC" w:rsidRPr="00242DD0">
                <w:rPr>
                  <w:rStyle w:val="Hyperlink"/>
                  <w:rFonts w:cs="Arial"/>
                  <w:szCs w:val="24"/>
                </w:rPr>
                <w:t>HIS Engage Toolkit (Health Improvement Scotland)</w:t>
              </w:r>
            </w:hyperlink>
            <w:r w:rsidR="007B79DC" w:rsidRPr="00671E2F">
              <w:rPr>
                <w:rFonts w:cs="Arial"/>
                <w:szCs w:val="24"/>
              </w:rPr>
              <w:t xml:space="preserve"> </w:t>
            </w:r>
          </w:p>
          <w:p w:rsidR="0023418C" w:rsidRPr="00671E2F" w:rsidRDefault="00A66566" w:rsidP="00671E2F">
            <w:pPr>
              <w:pStyle w:val="ListParagraph"/>
              <w:numPr>
                <w:ilvl w:val="0"/>
                <w:numId w:val="19"/>
              </w:numPr>
              <w:rPr>
                <w:rFonts w:cs="Arial"/>
                <w:szCs w:val="24"/>
              </w:rPr>
            </w:pPr>
            <w:hyperlink r:id="rId13" w:history="1">
              <w:r w:rsidR="007B79DC" w:rsidRPr="00242DD0">
                <w:rPr>
                  <w:rStyle w:val="Hyperlink"/>
                  <w:rFonts w:cs="Arial"/>
                  <w:szCs w:val="24"/>
                </w:rPr>
                <w:t>Quality Framework for Community Engagement and Participation (Health Improvement Scotland)</w:t>
              </w:r>
            </w:hyperlink>
            <w:r w:rsidR="007B79DC" w:rsidRPr="00671E2F">
              <w:rPr>
                <w:rFonts w:cs="Arial"/>
                <w:szCs w:val="24"/>
              </w:rPr>
              <w:t xml:space="preserve"> </w:t>
            </w:r>
          </w:p>
          <w:p w:rsidR="0023418C" w:rsidRPr="00671E2F" w:rsidRDefault="00A66566" w:rsidP="00671E2F">
            <w:pPr>
              <w:pStyle w:val="ListParagraph"/>
              <w:numPr>
                <w:ilvl w:val="0"/>
                <w:numId w:val="19"/>
              </w:numPr>
              <w:rPr>
                <w:rFonts w:cs="Arial"/>
                <w:szCs w:val="24"/>
              </w:rPr>
            </w:pPr>
            <w:hyperlink r:id="rId14" w:anchor=":~:text=Public%20Engagement%20New%20Framework%20This%20framework%20seeks%20to,for%20effective%20engagement%20in%20NHS%20Lothian%20and%20beyond." w:history="1">
              <w:r w:rsidR="007B79DC" w:rsidRPr="00242DD0">
                <w:rPr>
                  <w:rStyle w:val="Hyperlink"/>
                  <w:rFonts w:cs="Arial"/>
                  <w:szCs w:val="24"/>
                </w:rPr>
                <w:t>Public Engagement A New Framework (NHS Lothian).</w:t>
              </w:r>
            </w:hyperlink>
          </w:p>
          <w:p w:rsidR="00EE6E4B" w:rsidRDefault="00EE6E4B"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641316" w:rsidRDefault="007C1E73" w:rsidP="00D33A75">
            <w:pPr>
              <w:pStyle w:val="ListParagraph"/>
              <w:ind w:left="0"/>
              <w:rPr>
                <w:rFonts w:cs="Arial"/>
                <w:szCs w:val="24"/>
              </w:rPr>
            </w:pPr>
            <w:r>
              <w:rPr>
                <w:rFonts w:cs="Arial"/>
                <w:szCs w:val="24"/>
              </w:rPr>
              <w:t>These set out the key issues for</w:t>
            </w:r>
            <w:r w:rsidR="0015447E">
              <w:rPr>
                <w:rFonts w:cs="Arial"/>
                <w:szCs w:val="24"/>
              </w:rPr>
              <w:t xml:space="preserve"> good quality engagement and evaluation. </w:t>
            </w:r>
            <w:r w:rsidR="00584870">
              <w:rPr>
                <w:rFonts w:cs="Arial"/>
                <w:szCs w:val="24"/>
              </w:rPr>
              <w:t>Several offer frameworks – it would be useful if there were just one national framework.</w:t>
            </w:r>
          </w:p>
        </w:tc>
      </w:tr>
      <w:tr w:rsidR="00A654B9"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lastRenderedPageBreak/>
              <w:t>Public/patient/client experience information</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242DD0" w:rsidP="00D33A75">
            <w:pPr>
              <w:pStyle w:val="ListParagraph"/>
              <w:ind w:left="0"/>
              <w:rPr>
                <w:rFonts w:cs="Arial"/>
                <w:szCs w:val="24"/>
              </w:rPr>
            </w:pPr>
            <w:r>
              <w:rPr>
                <w:rFonts w:cs="Arial"/>
                <w:szCs w:val="24"/>
              </w:rPr>
              <w:t>From Engagement Feedback reports and evaluations</w:t>
            </w:r>
          </w:p>
        </w:tc>
        <w:tc>
          <w:tcPr>
            <w:tcW w:w="4820" w:type="dxa"/>
            <w:tcBorders>
              <w:top w:val="single" w:sz="4" w:space="0" w:color="auto"/>
              <w:left w:val="single" w:sz="4" w:space="0" w:color="auto"/>
              <w:bottom w:val="single" w:sz="4" w:space="0" w:color="auto"/>
              <w:right w:val="single" w:sz="4" w:space="0" w:color="auto"/>
            </w:tcBorders>
          </w:tcPr>
          <w:p w:rsidR="00584870" w:rsidRDefault="00584870" w:rsidP="00D33A75">
            <w:pPr>
              <w:pStyle w:val="ListParagraph"/>
              <w:ind w:left="0"/>
              <w:rPr>
                <w:rFonts w:cs="Arial"/>
                <w:szCs w:val="24"/>
              </w:rPr>
            </w:pPr>
            <w:r>
              <w:rPr>
                <w:rFonts w:cs="Arial"/>
                <w:szCs w:val="24"/>
              </w:rPr>
              <w:t xml:space="preserve">Feedback from engagements and evaluations indicates that: </w:t>
            </w:r>
          </w:p>
          <w:p w:rsidR="00641316" w:rsidRDefault="00584870" w:rsidP="00584870">
            <w:pPr>
              <w:pStyle w:val="ListParagraph"/>
              <w:numPr>
                <w:ilvl w:val="0"/>
                <w:numId w:val="21"/>
              </w:numPr>
              <w:rPr>
                <w:rFonts w:cs="Arial"/>
                <w:szCs w:val="24"/>
              </w:rPr>
            </w:pPr>
            <w:r>
              <w:rPr>
                <w:rFonts w:cs="Arial"/>
                <w:szCs w:val="24"/>
              </w:rPr>
              <w:t>People are weary of constant engagement on topics that are important to us – they are more willing to engage about topics that are important to them</w:t>
            </w:r>
          </w:p>
          <w:p w:rsidR="00584870" w:rsidRDefault="00584870" w:rsidP="00584870">
            <w:pPr>
              <w:pStyle w:val="ListParagraph"/>
              <w:numPr>
                <w:ilvl w:val="0"/>
                <w:numId w:val="21"/>
              </w:numPr>
              <w:rPr>
                <w:rFonts w:cs="Arial"/>
                <w:szCs w:val="24"/>
              </w:rPr>
            </w:pPr>
            <w:r>
              <w:rPr>
                <w:rFonts w:cs="Arial"/>
                <w:szCs w:val="24"/>
              </w:rPr>
              <w:t>People need good quality, honest information to participate</w:t>
            </w:r>
          </w:p>
          <w:p w:rsidR="00584870" w:rsidRDefault="00584870" w:rsidP="00584870">
            <w:pPr>
              <w:pStyle w:val="ListParagraph"/>
              <w:numPr>
                <w:ilvl w:val="0"/>
                <w:numId w:val="21"/>
              </w:numPr>
              <w:rPr>
                <w:rFonts w:cs="Arial"/>
                <w:szCs w:val="24"/>
              </w:rPr>
            </w:pPr>
            <w:r>
              <w:rPr>
                <w:rFonts w:cs="Arial"/>
                <w:szCs w:val="24"/>
              </w:rPr>
              <w:t xml:space="preserve">Joint engagements between partners worked well – we work in silos but people </w:t>
            </w:r>
            <w:proofErr w:type="gramStart"/>
            <w:r>
              <w:rPr>
                <w:rFonts w:cs="Arial"/>
                <w:szCs w:val="24"/>
              </w:rPr>
              <w:t>don’t</w:t>
            </w:r>
            <w:proofErr w:type="gramEnd"/>
            <w:r>
              <w:rPr>
                <w:rFonts w:cs="Arial"/>
                <w:szCs w:val="24"/>
              </w:rPr>
              <w:t xml:space="preserve"> live their lives that way. Joint engagements offered people the opportunity to talk about inter-related factors</w:t>
            </w:r>
            <w:r w:rsidR="007C1E73">
              <w:rPr>
                <w:rFonts w:cs="Arial"/>
                <w:szCs w:val="24"/>
              </w:rPr>
              <w:t xml:space="preserve"> that impact on them and their wellbeing</w:t>
            </w:r>
          </w:p>
          <w:p w:rsidR="00584870" w:rsidRDefault="00584870" w:rsidP="00584870">
            <w:pPr>
              <w:pStyle w:val="ListParagraph"/>
              <w:numPr>
                <w:ilvl w:val="0"/>
                <w:numId w:val="21"/>
              </w:numPr>
              <w:rPr>
                <w:rFonts w:cs="Arial"/>
                <w:szCs w:val="24"/>
              </w:rPr>
            </w:pPr>
            <w:r>
              <w:rPr>
                <w:rFonts w:cs="Arial"/>
                <w:szCs w:val="24"/>
              </w:rPr>
              <w:t xml:space="preserve">People often preferred us to engage with them where they were </w:t>
            </w:r>
            <w:r w:rsidR="007C1E73">
              <w:rPr>
                <w:rFonts w:cs="Arial"/>
                <w:szCs w:val="24"/>
              </w:rPr>
              <w:t xml:space="preserve">already </w:t>
            </w:r>
            <w:r>
              <w:rPr>
                <w:rFonts w:cs="Arial"/>
                <w:szCs w:val="24"/>
              </w:rPr>
              <w:t xml:space="preserve">meeting rather than being invited to </w:t>
            </w:r>
            <w:r w:rsidR="0028073B">
              <w:rPr>
                <w:rFonts w:cs="Arial"/>
                <w:szCs w:val="24"/>
              </w:rPr>
              <w:t xml:space="preserve">attend </w:t>
            </w:r>
            <w:r>
              <w:rPr>
                <w:rFonts w:cs="Arial"/>
                <w:szCs w:val="24"/>
              </w:rPr>
              <w:t>events</w:t>
            </w:r>
          </w:p>
          <w:p w:rsidR="00584870" w:rsidRDefault="00584870" w:rsidP="00584870">
            <w:pPr>
              <w:pStyle w:val="ListParagraph"/>
              <w:numPr>
                <w:ilvl w:val="0"/>
                <w:numId w:val="21"/>
              </w:numPr>
              <w:rPr>
                <w:rFonts w:cs="Arial"/>
                <w:szCs w:val="24"/>
              </w:rPr>
            </w:pPr>
            <w:r>
              <w:rPr>
                <w:rFonts w:cs="Arial"/>
                <w:szCs w:val="24"/>
              </w:rPr>
              <w:t xml:space="preserve">The </w:t>
            </w:r>
            <w:r w:rsidR="0028073B">
              <w:rPr>
                <w:rFonts w:cs="Arial"/>
                <w:szCs w:val="24"/>
              </w:rPr>
              <w:t xml:space="preserve">feedback from </w:t>
            </w:r>
            <w:r>
              <w:rPr>
                <w:rFonts w:cs="Arial"/>
                <w:szCs w:val="24"/>
              </w:rPr>
              <w:t>people who had particular life experiences (for example, carers, people with substance use problems, people with experience of the justice system</w:t>
            </w:r>
            <w:r w:rsidR="007C1E73">
              <w:rPr>
                <w:rFonts w:cs="Arial"/>
                <w:szCs w:val="24"/>
              </w:rPr>
              <w:t>, BSL users</w:t>
            </w:r>
            <w:r>
              <w:rPr>
                <w:rFonts w:cs="Arial"/>
                <w:szCs w:val="24"/>
              </w:rPr>
              <w:t xml:space="preserve">) offered powerful insights </w:t>
            </w:r>
            <w:r w:rsidR="007C1E73">
              <w:rPr>
                <w:rFonts w:cs="Arial"/>
                <w:szCs w:val="24"/>
              </w:rPr>
              <w:t>which</w:t>
            </w:r>
            <w:r>
              <w:rPr>
                <w:rFonts w:cs="Arial"/>
                <w:szCs w:val="24"/>
              </w:rPr>
              <w:t xml:space="preserve"> should be sought more often</w:t>
            </w:r>
          </w:p>
          <w:p w:rsidR="00584870" w:rsidRDefault="00584870" w:rsidP="00D33A75">
            <w:pPr>
              <w:pStyle w:val="ListParagraph"/>
              <w:ind w:left="0"/>
              <w:rPr>
                <w:rFonts w:cs="Arial"/>
                <w:szCs w:val="24"/>
              </w:rPr>
            </w:pPr>
          </w:p>
        </w:tc>
      </w:tr>
      <w:tr w:rsidR="00A654B9"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Evidence of inclusive engagement of people who use the service and involvement findings</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242DD0" w:rsidP="00D33A75">
            <w:pPr>
              <w:pStyle w:val="ListParagraph"/>
              <w:ind w:left="0"/>
              <w:rPr>
                <w:rFonts w:cs="Arial"/>
                <w:szCs w:val="24"/>
              </w:rPr>
            </w:pPr>
            <w:r>
              <w:rPr>
                <w:rFonts w:cs="Arial"/>
                <w:szCs w:val="24"/>
              </w:rPr>
              <w:t>Inclusive engagement is evidenced in engagement feedback reports</w:t>
            </w:r>
          </w:p>
        </w:tc>
        <w:tc>
          <w:tcPr>
            <w:tcW w:w="4820" w:type="dxa"/>
            <w:tcBorders>
              <w:top w:val="single" w:sz="4" w:space="0" w:color="auto"/>
              <w:left w:val="single" w:sz="4" w:space="0" w:color="auto"/>
              <w:bottom w:val="single" w:sz="4" w:space="0" w:color="auto"/>
              <w:right w:val="single" w:sz="4" w:space="0" w:color="auto"/>
            </w:tcBorders>
          </w:tcPr>
          <w:p w:rsidR="00641316" w:rsidRDefault="00205E2A" w:rsidP="00D33A75">
            <w:pPr>
              <w:pStyle w:val="ListParagraph"/>
              <w:ind w:left="0"/>
              <w:rPr>
                <w:rFonts w:cs="Arial"/>
                <w:szCs w:val="24"/>
              </w:rPr>
            </w:pPr>
            <w:r>
              <w:rPr>
                <w:rFonts w:cs="Arial"/>
                <w:szCs w:val="24"/>
              </w:rPr>
              <w:t>Engagement included work with carers, people who use BSL, people who live on a low income, older people, people in recovery, people with lived experience of the justice system, representatives of the Polish community</w:t>
            </w:r>
            <w:r w:rsidR="007C1E73">
              <w:rPr>
                <w:rFonts w:cs="Arial"/>
                <w:szCs w:val="24"/>
              </w:rPr>
              <w:t>, veterans</w:t>
            </w:r>
            <w:r>
              <w:rPr>
                <w:rFonts w:cs="Arial"/>
                <w:szCs w:val="24"/>
              </w:rPr>
              <w:t xml:space="preserve">. </w:t>
            </w:r>
          </w:p>
        </w:tc>
      </w:tr>
      <w:tr w:rsidR="00A654B9"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t>Evidence of unmet need</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205E2A" w:rsidP="00D33A75">
            <w:pPr>
              <w:pStyle w:val="ListParagraph"/>
              <w:ind w:left="0"/>
              <w:rPr>
                <w:rFonts w:cs="Arial"/>
                <w:szCs w:val="24"/>
              </w:rPr>
            </w:pPr>
            <w:r>
              <w:rPr>
                <w:rFonts w:cs="Arial"/>
                <w:szCs w:val="24"/>
              </w:rPr>
              <w:t>Paper on communities in East Lothian provided to those attending the meeting</w:t>
            </w:r>
          </w:p>
        </w:tc>
        <w:tc>
          <w:tcPr>
            <w:tcW w:w="4820" w:type="dxa"/>
            <w:tcBorders>
              <w:top w:val="single" w:sz="4" w:space="0" w:color="auto"/>
              <w:left w:val="single" w:sz="4" w:space="0" w:color="auto"/>
              <w:bottom w:val="single" w:sz="4" w:space="0" w:color="auto"/>
              <w:right w:val="single" w:sz="4" w:space="0" w:color="auto"/>
            </w:tcBorders>
          </w:tcPr>
          <w:p w:rsidR="0028073B" w:rsidRDefault="00205E2A" w:rsidP="0054049E">
            <w:r>
              <w:t>The paper examined the information that we held about people with protected characteristics in our community and concluded that the groups that we had least contact with were</w:t>
            </w:r>
            <w:r w:rsidR="0028073B">
              <w:t>:</w:t>
            </w:r>
            <w:r>
              <w:t xml:space="preserve"> </w:t>
            </w:r>
          </w:p>
          <w:p w:rsidR="0028073B" w:rsidRDefault="00205E2A" w:rsidP="0028073B">
            <w:pPr>
              <w:pStyle w:val="ListParagraph"/>
              <w:numPr>
                <w:ilvl w:val="0"/>
                <w:numId w:val="25"/>
              </w:numPr>
            </w:pPr>
            <w:r>
              <w:t>ethnic minority and minority ethnic groups includin</w:t>
            </w:r>
            <w:r w:rsidR="0028073B">
              <w:t>g Gypsy Traveller and Roma</w:t>
            </w:r>
          </w:p>
          <w:p w:rsidR="0054049E" w:rsidRDefault="00205E2A" w:rsidP="0028073B">
            <w:pPr>
              <w:pStyle w:val="ListParagraph"/>
              <w:numPr>
                <w:ilvl w:val="0"/>
                <w:numId w:val="25"/>
              </w:numPr>
            </w:pPr>
            <w:r>
              <w:lastRenderedPageBreak/>
              <w:t xml:space="preserve">LGBT+ people </w:t>
            </w:r>
          </w:p>
          <w:p w:rsidR="0054049E" w:rsidRPr="00002ADD" w:rsidRDefault="0054049E" w:rsidP="0054049E"/>
          <w:p w:rsidR="00641316" w:rsidRDefault="00641316" w:rsidP="00507445">
            <w:pPr>
              <w:rPr>
                <w:rFonts w:cs="Arial"/>
                <w:szCs w:val="24"/>
              </w:rPr>
            </w:pPr>
          </w:p>
        </w:tc>
      </w:tr>
      <w:tr w:rsidR="00A654B9" w:rsidTr="00D33A75">
        <w:tc>
          <w:tcPr>
            <w:tcW w:w="2660"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r>
              <w:rPr>
                <w:rFonts w:cs="Arial"/>
                <w:szCs w:val="24"/>
              </w:rPr>
              <w:lastRenderedPageBreak/>
              <w:t>Good practice guidelines</w:t>
            </w:r>
          </w:p>
          <w:p w:rsidR="00641316" w:rsidRDefault="00641316" w:rsidP="00D33A75">
            <w:pPr>
              <w:pStyle w:val="ListParagraph"/>
              <w:ind w:left="0"/>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rsidR="00641316" w:rsidRDefault="00205E2A" w:rsidP="00D33A75">
            <w:pPr>
              <w:pStyle w:val="ListParagraph"/>
              <w:ind w:left="0"/>
              <w:rPr>
                <w:rFonts w:cs="Arial"/>
                <w:szCs w:val="24"/>
              </w:rPr>
            </w:pPr>
            <w:r>
              <w:rPr>
                <w:rFonts w:cs="Arial"/>
                <w:szCs w:val="24"/>
              </w:rPr>
              <w:t>As listed under research literature section</w:t>
            </w:r>
          </w:p>
        </w:tc>
        <w:tc>
          <w:tcPr>
            <w:tcW w:w="4820" w:type="dxa"/>
            <w:tcBorders>
              <w:top w:val="single" w:sz="4" w:space="0" w:color="auto"/>
              <w:left w:val="single" w:sz="4" w:space="0" w:color="auto"/>
              <w:bottom w:val="single" w:sz="4" w:space="0" w:color="auto"/>
              <w:right w:val="single" w:sz="4" w:space="0" w:color="auto"/>
            </w:tcBorders>
          </w:tcPr>
          <w:p w:rsidR="00641316" w:rsidRDefault="00205E2A" w:rsidP="00205E2A">
            <w:r>
              <w:t>As discussed in research literature section</w:t>
            </w:r>
          </w:p>
        </w:tc>
      </w:tr>
      <w:tr w:rsidR="00A654B9" w:rsidTr="00D33A75">
        <w:tc>
          <w:tcPr>
            <w:tcW w:w="266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szCs w:val="24"/>
              </w:rPr>
            </w:pPr>
            <w:r>
              <w:rPr>
                <w:rFonts w:cs="Arial"/>
                <w:szCs w:val="24"/>
              </w:rPr>
              <w:t>Carbon emissions generated/reduced data</w:t>
            </w:r>
          </w:p>
        </w:tc>
        <w:tc>
          <w:tcPr>
            <w:tcW w:w="2126"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641316" w:rsidRDefault="0054049E" w:rsidP="00D33A75">
            <w:pPr>
              <w:pStyle w:val="ListParagraph"/>
              <w:ind w:left="0"/>
              <w:rPr>
                <w:rFonts w:cs="Arial"/>
                <w:szCs w:val="24"/>
              </w:rPr>
            </w:pPr>
            <w:r>
              <w:rPr>
                <w:rFonts w:cs="Arial"/>
                <w:szCs w:val="24"/>
              </w:rPr>
              <w:t>Not applicable</w:t>
            </w:r>
          </w:p>
        </w:tc>
      </w:tr>
      <w:tr w:rsidR="00A654B9" w:rsidTr="00D33A75">
        <w:tc>
          <w:tcPr>
            <w:tcW w:w="266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szCs w:val="24"/>
              </w:rPr>
            </w:pPr>
            <w:r>
              <w:rPr>
                <w:rFonts w:cs="Arial"/>
                <w:szCs w:val="24"/>
              </w:rPr>
              <w:t>Environmental data</w:t>
            </w:r>
          </w:p>
        </w:tc>
        <w:tc>
          <w:tcPr>
            <w:tcW w:w="2126"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641316" w:rsidRDefault="0054049E" w:rsidP="00D33A75">
            <w:pPr>
              <w:pStyle w:val="ListParagraph"/>
              <w:ind w:left="0"/>
              <w:rPr>
                <w:rFonts w:cs="Arial"/>
                <w:szCs w:val="24"/>
              </w:rPr>
            </w:pPr>
            <w:r>
              <w:rPr>
                <w:rFonts w:cs="Arial"/>
                <w:szCs w:val="24"/>
              </w:rPr>
              <w:t>Not applicable</w:t>
            </w:r>
          </w:p>
        </w:tc>
      </w:tr>
      <w:tr w:rsidR="00A654B9" w:rsidTr="00D33A75">
        <w:tc>
          <w:tcPr>
            <w:tcW w:w="266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szCs w:val="24"/>
              </w:rPr>
            </w:pPr>
            <w:r>
              <w:rPr>
                <w:rFonts w:cs="Arial"/>
                <w:szCs w:val="24"/>
              </w:rPr>
              <w:t>Risk from cumulative impacts</w:t>
            </w:r>
          </w:p>
        </w:tc>
        <w:tc>
          <w:tcPr>
            <w:tcW w:w="2126"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641316" w:rsidRDefault="0054049E" w:rsidP="00D33A75">
            <w:pPr>
              <w:pStyle w:val="ListParagraph"/>
              <w:ind w:left="0"/>
              <w:rPr>
                <w:rFonts w:cs="Arial"/>
                <w:szCs w:val="24"/>
              </w:rPr>
            </w:pPr>
            <w:r>
              <w:rPr>
                <w:rFonts w:cs="Arial"/>
                <w:szCs w:val="24"/>
              </w:rPr>
              <w:t>Not applicable</w:t>
            </w:r>
          </w:p>
        </w:tc>
      </w:tr>
      <w:tr w:rsidR="00A654B9" w:rsidTr="00D33A75">
        <w:tc>
          <w:tcPr>
            <w:tcW w:w="266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szCs w:val="24"/>
              </w:rPr>
            </w:pPr>
            <w:r>
              <w:rPr>
                <w:rFonts w:cs="Arial"/>
                <w:szCs w:val="24"/>
              </w:rPr>
              <w:t>Other (please specify)</w:t>
            </w:r>
          </w:p>
        </w:tc>
        <w:tc>
          <w:tcPr>
            <w:tcW w:w="2126"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641316" w:rsidRDefault="0054049E" w:rsidP="00D33A75">
            <w:pPr>
              <w:pStyle w:val="ListParagraph"/>
              <w:ind w:left="0"/>
              <w:rPr>
                <w:rFonts w:cs="Arial"/>
                <w:szCs w:val="24"/>
              </w:rPr>
            </w:pPr>
            <w:r>
              <w:rPr>
                <w:rFonts w:cs="Arial"/>
                <w:szCs w:val="24"/>
              </w:rPr>
              <w:t>-</w:t>
            </w:r>
          </w:p>
        </w:tc>
      </w:tr>
      <w:tr w:rsidR="00A654B9" w:rsidTr="00D33A75">
        <w:tc>
          <w:tcPr>
            <w:tcW w:w="2660"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szCs w:val="24"/>
              </w:rPr>
            </w:pPr>
            <w:r>
              <w:rPr>
                <w:rFonts w:cs="Arial"/>
                <w:szCs w:val="24"/>
              </w:rPr>
              <w:t>Additional evidence required</w:t>
            </w:r>
          </w:p>
        </w:tc>
        <w:tc>
          <w:tcPr>
            <w:tcW w:w="2126"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szCs w:val="24"/>
              </w:rPr>
            </w:pPr>
          </w:p>
        </w:tc>
        <w:tc>
          <w:tcPr>
            <w:tcW w:w="4820" w:type="dxa"/>
            <w:tcBorders>
              <w:top w:val="single" w:sz="4" w:space="0" w:color="auto"/>
              <w:left w:val="single" w:sz="4" w:space="0" w:color="auto"/>
              <w:bottom w:val="single" w:sz="4" w:space="0" w:color="auto"/>
              <w:right w:val="single" w:sz="4" w:space="0" w:color="auto"/>
            </w:tcBorders>
          </w:tcPr>
          <w:p w:rsidR="00641316" w:rsidRDefault="0054049E" w:rsidP="00D33A75">
            <w:pPr>
              <w:pStyle w:val="ListParagraph"/>
              <w:ind w:left="0"/>
              <w:rPr>
                <w:rFonts w:cs="Arial"/>
                <w:szCs w:val="24"/>
              </w:rPr>
            </w:pPr>
            <w:r>
              <w:rPr>
                <w:rFonts w:cs="Arial"/>
                <w:szCs w:val="24"/>
              </w:rPr>
              <w:t>-</w:t>
            </w:r>
          </w:p>
        </w:tc>
      </w:tr>
    </w:tbl>
    <w:p w:rsidR="00641316" w:rsidRDefault="00641316" w:rsidP="00641316">
      <w:pPr>
        <w:pStyle w:val="ListParagraph"/>
        <w:ind w:left="0"/>
        <w:rPr>
          <w:rFonts w:cs="Arial"/>
          <w:b/>
          <w:szCs w:val="24"/>
        </w:rPr>
      </w:pPr>
    </w:p>
    <w:p w:rsidR="00641316" w:rsidRDefault="00641316" w:rsidP="00641316">
      <w:pPr>
        <w:pStyle w:val="ListParagraph"/>
        <w:ind w:left="440" w:hanging="440"/>
        <w:rPr>
          <w:rFonts w:cs="Arial"/>
          <w:b/>
          <w:szCs w:val="24"/>
        </w:rPr>
      </w:pPr>
    </w:p>
    <w:p w:rsidR="00641316" w:rsidRDefault="00641316" w:rsidP="00641316">
      <w:pPr>
        <w:pStyle w:val="Heading2"/>
        <w:ind w:left="720" w:hanging="720"/>
        <w:rPr>
          <w:rFonts w:ascii="Arial" w:hAnsi="Arial" w:cs="Arial"/>
          <w:b w:val="0"/>
          <w:bCs/>
          <w:color w:val="auto"/>
        </w:rPr>
      </w:pPr>
      <w:r>
        <w:rPr>
          <w:rFonts w:ascii="Arial" w:hAnsi="Arial" w:cs="Arial"/>
          <w:bCs/>
          <w:color w:val="auto"/>
        </w:rPr>
        <w:t>8.</w:t>
      </w:r>
      <w:r>
        <w:rPr>
          <w:rFonts w:ascii="Arial" w:hAnsi="Arial" w:cs="Arial"/>
          <w:bCs/>
          <w:color w:val="auto"/>
        </w:rPr>
        <w:tab/>
        <w:t xml:space="preserve">In summary, what impacts were identified and which groups will they affect? </w:t>
      </w:r>
    </w:p>
    <w:p w:rsidR="00641316" w:rsidRDefault="00641316" w:rsidP="00641316">
      <w:pPr>
        <w:pStyle w:val="ListParagraph"/>
        <w:ind w:left="0"/>
        <w:rPr>
          <w:rFonts w:cs="Arial"/>
          <w:b/>
          <w:szCs w:val="24"/>
        </w:rPr>
      </w:pPr>
    </w:p>
    <w:p w:rsidR="00641316" w:rsidRDefault="00641316" w:rsidP="00641316">
      <w:pPr>
        <w:pStyle w:val="ListParagraph"/>
        <w:ind w:left="0"/>
        <w:rPr>
          <w:rFonts w:cs="Arial"/>
          <w:b/>
          <w:szCs w:val="24"/>
        </w:rPr>
      </w:pPr>
    </w:p>
    <w:tbl>
      <w:tblPr>
        <w:tblStyle w:val="TableGrid"/>
        <w:tblW w:w="0" w:type="auto"/>
        <w:tblInd w:w="0" w:type="dxa"/>
        <w:tblLook w:val="04A0" w:firstRow="1" w:lastRow="0" w:firstColumn="1" w:lastColumn="0" w:noHBand="0" w:noVBand="1"/>
        <w:tblCaption w:val="Impacts on equality, health and wellbeing and human rights and population groups affected"/>
        <w:tblDescription w:val="Impacts on equality, health and wellbeing and human rights and population groups affected"/>
      </w:tblPr>
      <w:tblGrid>
        <w:gridCol w:w="6138"/>
        <w:gridCol w:w="2878"/>
      </w:tblGrid>
      <w:tr w:rsidR="008D16D4" w:rsidTr="00D33A75">
        <w:trPr>
          <w:tblHeader/>
        </w:trPr>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Equality, Health and Wellbeing and Human Rights</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 xml:space="preserve">Affected populations </w:t>
            </w:r>
          </w:p>
        </w:tc>
      </w:tr>
      <w:tr w:rsidR="008D16D4" w:rsidTr="00D33A75">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Positive</w:t>
            </w:r>
          </w:p>
          <w:p w:rsidR="00205E2A" w:rsidRPr="001B16F5" w:rsidRDefault="007718B2" w:rsidP="00205E2A">
            <w:pPr>
              <w:pStyle w:val="ListParagraph"/>
              <w:numPr>
                <w:ilvl w:val="0"/>
                <w:numId w:val="22"/>
              </w:numPr>
              <w:rPr>
                <w:rFonts w:cs="Arial"/>
                <w:b/>
                <w:szCs w:val="24"/>
              </w:rPr>
            </w:pPr>
            <w:r>
              <w:rPr>
                <w:rFonts w:cs="Arial"/>
                <w:szCs w:val="24"/>
              </w:rPr>
              <w:t xml:space="preserve">Strong links with </w:t>
            </w:r>
            <w:r w:rsidR="00205E2A">
              <w:rPr>
                <w:rFonts w:cs="Arial"/>
                <w:szCs w:val="24"/>
              </w:rPr>
              <w:t>establish</w:t>
            </w:r>
            <w:r>
              <w:rPr>
                <w:rFonts w:cs="Arial"/>
                <w:szCs w:val="24"/>
              </w:rPr>
              <w:t>ed</w:t>
            </w:r>
            <w:r w:rsidR="00205E2A">
              <w:rPr>
                <w:rFonts w:cs="Arial"/>
                <w:szCs w:val="24"/>
              </w:rPr>
              <w:t xml:space="preserve"> local democracy organisations and</w:t>
            </w:r>
            <w:r>
              <w:rPr>
                <w:rFonts w:cs="Arial"/>
                <w:szCs w:val="24"/>
              </w:rPr>
              <w:t xml:space="preserve"> their willingness to engage – they represen</w:t>
            </w:r>
            <w:r w:rsidR="0028073B">
              <w:rPr>
                <w:rFonts w:cs="Arial"/>
                <w:szCs w:val="24"/>
              </w:rPr>
              <w:t>t</w:t>
            </w:r>
            <w:r>
              <w:rPr>
                <w:rFonts w:cs="Arial"/>
                <w:szCs w:val="24"/>
              </w:rPr>
              <w:t xml:space="preserve"> a wide range of age, experience and knowledge and links into the wider community which are invaluable</w:t>
            </w:r>
          </w:p>
          <w:p w:rsidR="001B16F5" w:rsidRPr="007718B2" w:rsidRDefault="001B16F5" w:rsidP="001B16F5">
            <w:pPr>
              <w:pStyle w:val="ListParagraph"/>
              <w:rPr>
                <w:rFonts w:cs="Arial"/>
                <w:b/>
                <w:szCs w:val="24"/>
              </w:rPr>
            </w:pPr>
          </w:p>
          <w:p w:rsidR="007718B2" w:rsidRPr="001B16F5" w:rsidRDefault="001B16F5" w:rsidP="00205E2A">
            <w:pPr>
              <w:pStyle w:val="ListParagraph"/>
              <w:numPr>
                <w:ilvl w:val="0"/>
                <w:numId w:val="22"/>
              </w:numPr>
              <w:rPr>
                <w:rFonts w:cs="Arial"/>
                <w:b/>
                <w:szCs w:val="24"/>
              </w:rPr>
            </w:pPr>
            <w:r>
              <w:rPr>
                <w:rFonts w:cs="Arial"/>
                <w:szCs w:val="24"/>
              </w:rPr>
              <w:t>Commitment to securing greater engagement with people with the protected characteristics less well or not currently represented in engagement</w:t>
            </w:r>
          </w:p>
          <w:p w:rsidR="001B16F5" w:rsidRPr="001B16F5" w:rsidRDefault="001B16F5" w:rsidP="001B16F5">
            <w:pPr>
              <w:pStyle w:val="ListParagraph"/>
              <w:rPr>
                <w:rFonts w:cs="Arial"/>
                <w:b/>
                <w:szCs w:val="24"/>
              </w:rPr>
            </w:pPr>
          </w:p>
          <w:p w:rsidR="001B16F5" w:rsidRDefault="001B16F5" w:rsidP="001B16F5">
            <w:pPr>
              <w:rPr>
                <w:rFonts w:cs="Arial"/>
                <w:b/>
                <w:szCs w:val="24"/>
              </w:rPr>
            </w:pPr>
          </w:p>
          <w:p w:rsidR="001B16F5" w:rsidRDefault="001B16F5" w:rsidP="001B16F5">
            <w:pPr>
              <w:rPr>
                <w:rFonts w:cs="Arial"/>
                <w:b/>
                <w:szCs w:val="24"/>
              </w:rPr>
            </w:pPr>
          </w:p>
          <w:p w:rsidR="001B16F5" w:rsidRPr="001B16F5" w:rsidRDefault="001B16F5" w:rsidP="001B16F5">
            <w:pPr>
              <w:pStyle w:val="ListParagraph"/>
              <w:numPr>
                <w:ilvl w:val="0"/>
                <w:numId w:val="22"/>
              </w:numPr>
              <w:rPr>
                <w:rFonts w:cs="Arial"/>
                <w:b/>
                <w:szCs w:val="24"/>
              </w:rPr>
            </w:pPr>
            <w:r>
              <w:rPr>
                <w:rFonts w:cs="Arial"/>
                <w:szCs w:val="24"/>
              </w:rPr>
              <w:t>Greater emphasis on engaging with people where they are</w:t>
            </w:r>
          </w:p>
          <w:p w:rsidR="001B16F5" w:rsidRDefault="001B16F5" w:rsidP="001B16F5">
            <w:pPr>
              <w:rPr>
                <w:rFonts w:cs="Arial"/>
                <w:b/>
                <w:szCs w:val="24"/>
              </w:rPr>
            </w:pPr>
          </w:p>
          <w:p w:rsidR="00641316" w:rsidRPr="001B16F5" w:rsidRDefault="001B16F5" w:rsidP="001B16F5">
            <w:pPr>
              <w:pStyle w:val="ListParagraph"/>
              <w:numPr>
                <w:ilvl w:val="0"/>
                <w:numId w:val="22"/>
              </w:numPr>
              <w:rPr>
                <w:rFonts w:cs="Arial"/>
                <w:b/>
                <w:szCs w:val="24"/>
              </w:rPr>
            </w:pPr>
            <w:r w:rsidRPr="001B16F5">
              <w:rPr>
                <w:rFonts w:cs="Arial"/>
                <w:szCs w:val="24"/>
              </w:rPr>
              <w:t>Rolling engagement programme</w:t>
            </w:r>
            <w:r>
              <w:rPr>
                <w:rFonts w:cs="Arial"/>
                <w:szCs w:val="24"/>
              </w:rPr>
              <w:t xml:space="preserve"> would enable us to find out more about what was important to </w:t>
            </w:r>
            <w:r>
              <w:rPr>
                <w:rFonts w:cs="Arial"/>
                <w:szCs w:val="24"/>
              </w:rPr>
              <w:lastRenderedPageBreak/>
              <w:t>people (as opposed to just about what was important to us)</w:t>
            </w:r>
          </w:p>
          <w:p w:rsidR="001B16F5" w:rsidRPr="001B16F5" w:rsidRDefault="001B16F5" w:rsidP="001B16F5">
            <w:pPr>
              <w:pStyle w:val="ListParagraph"/>
              <w:rPr>
                <w:rFonts w:cs="Arial"/>
                <w:b/>
                <w:szCs w:val="24"/>
              </w:rPr>
            </w:pPr>
          </w:p>
          <w:p w:rsidR="001B16F5" w:rsidRPr="00851E4C" w:rsidRDefault="001B16F5" w:rsidP="001B16F5">
            <w:pPr>
              <w:pStyle w:val="ListParagraph"/>
              <w:numPr>
                <w:ilvl w:val="0"/>
                <w:numId w:val="22"/>
              </w:numPr>
              <w:rPr>
                <w:rFonts w:cs="Arial"/>
                <w:b/>
                <w:szCs w:val="24"/>
              </w:rPr>
            </w:pPr>
            <w:r>
              <w:rPr>
                <w:rFonts w:cs="Arial"/>
                <w:szCs w:val="24"/>
              </w:rPr>
              <w:t xml:space="preserve">More emphasis on lived experience would secure more understanding of people with protected </w:t>
            </w:r>
            <w:r w:rsidR="00851E4C">
              <w:rPr>
                <w:rFonts w:cs="Arial"/>
                <w:szCs w:val="24"/>
              </w:rPr>
              <w:t xml:space="preserve">characteristics or those in vulnerable groups, including barriers to accessing services and need for services. Please note: the group did not like the term lived experience (because everyone has lived experience) but could not think of an </w:t>
            </w:r>
            <w:r w:rsidR="008D16D4">
              <w:rPr>
                <w:rFonts w:cs="Arial"/>
                <w:szCs w:val="24"/>
              </w:rPr>
              <w:t xml:space="preserve">acceptable or commonly understood </w:t>
            </w:r>
            <w:r w:rsidR="00851E4C">
              <w:rPr>
                <w:rFonts w:cs="Arial"/>
                <w:szCs w:val="24"/>
              </w:rPr>
              <w:t>alternative</w:t>
            </w:r>
          </w:p>
          <w:p w:rsidR="00851E4C" w:rsidRPr="00851E4C" w:rsidRDefault="00851E4C" w:rsidP="00851E4C">
            <w:pPr>
              <w:pStyle w:val="ListParagraph"/>
              <w:rPr>
                <w:rFonts w:cs="Arial"/>
                <w:b/>
                <w:szCs w:val="24"/>
              </w:rPr>
            </w:pPr>
          </w:p>
          <w:p w:rsidR="00851E4C" w:rsidRPr="00851E4C" w:rsidRDefault="00851E4C" w:rsidP="001B16F5">
            <w:pPr>
              <w:pStyle w:val="ListParagraph"/>
              <w:numPr>
                <w:ilvl w:val="0"/>
                <w:numId w:val="22"/>
              </w:numPr>
              <w:rPr>
                <w:rFonts w:cs="Arial"/>
                <w:szCs w:val="24"/>
              </w:rPr>
            </w:pPr>
            <w:r w:rsidRPr="00851E4C">
              <w:rPr>
                <w:rFonts w:cs="Arial"/>
                <w:szCs w:val="24"/>
              </w:rPr>
              <w:t>Payme</w:t>
            </w:r>
            <w:r>
              <w:rPr>
                <w:rFonts w:cs="Arial"/>
                <w:szCs w:val="24"/>
              </w:rPr>
              <w:t>nt of expenses and recognition of participation</w:t>
            </w:r>
          </w:p>
        </w:tc>
        <w:tc>
          <w:tcPr>
            <w:tcW w:w="2897" w:type="dxa"/>
            <w:tcBorders>
              <w:top w:val="single" w:sz="4" w:space="0" w:color="auto"/>
              <w:left w:val="single" w:sz="4" w:space="0" w:color="auto"/>
              <w:bottom w:val="single" w:sz="4" w:space="0" w:color="auto"/>
              <w:right w:val="single" w:sz="4" w:space="0" w:color="auto"/>
            </w:tcBorders>
          </w:tcPr>
          <w:p w:rsidR="00641316" w:rsidRDefault="00641316" w:rsidP="00205E2A">
            <w:pPr>
              <w:rPr>
                <w:rFonts w:cs="Arial"/>
                <w:szCs w:val="24"/>
              </w:rPr>
            </w:pPr>
          </w:p>
          <w:p w:rsidR="00205E2A" w:rsidRDefault="007718B2" w:rsidP="00205E2A">
            <w:pPr>
              <w:pStyle w:val="ListParagraph"/>
              <w:numPr>
                <w:ilvl w:val="0"/>
                <w:numId w:val="22"/>
              </w:numPr>
              <w:rPr>
                <w:rFonts w:cs="Arial"/>
                <w:szCs w:val="24"/>
              </w:rPr>
            </w:pPr>
            <w:r>
              <w:rPr>
                <w:rFonts w:cs="Arial"/>
                <w:szCs w:val="24"/>
              </w:rPr>
              <w:t xml:space="preserve">All </w:t>
            </w:r>
          </w:p>
          <w:p w:rsidR="001B16F5" w:rsidRDefault="001B16F5" w:rsidP="001B16F5">
            <w:pPr>
              <w:rPr>
                <w:rFonts w:cs="Arial"/>
                <w:szCs w:val="24"/>
              </w:rPr>
            </w:pPr>
          </w:p>
          <w:p w:rsidR="001B16F5" w:rsidRDefault="001B16F5" w:rsidP="001B16F5">
            <w:pPr>
              <w:rPr>
                <w:rFonts w:cs="Arial"/>
                <w:szCs w:val="24"/>
              </w:rPr>
            </w:pPr>
          </w:p>
          <w:p w:rsidR="001B16F5" w:rsidRDefault="001B16F5" w:rsidP="001B16F5">
            <w:pPr>
              <w:rPr>
                <w:rFonts w:cs="Arial"/>
                <w:szCs w:val="24"/>
              </w:rPr>
            </w:pPr>
          </w:p>
          <w:p w:rsidR="001B16F5" w:rsidRDefault="001B16F5" w:rsidP="001B16F5">
            <w:pPr>
              <w:rPr>
                <w:rFonts w:cs="Arial"/>
                <w:szCs w:val="24"/>
              </w:rPr>
            </w:pPr>
          </w:p>
          <w:p w:rsidR="001B16F5" w:rsidRDefault="001B16F5" w:rsidP="001B16F5">
            <w:pPr>
              <w:rPr>
                <w:rFonts w:cs="Arial"/>
                <w:szCs w:val="24"/>
              </w:rPr>
            </w:pPr>
          </w:p>
          <w:p w:rsidR="001B16F5" w:rsidRPr="007718B2" w:rsidRDefault="001B16F5" w:rsidP="001B16F5">
            <w:pPr>
              <w:pStyle w:val="ListParagraph"/>
              <w:numPr>
                <w:ilvl w:val="0"/>
                <w:numId w:val="23"/>
              </w:numPr>
              <w:spacing w:line="276" w:lineRule="auto"/>
              <w:rPr>
                <w:rFonts w:cs="Arial"/>
                <w:szCs w:val="24"/>
              </w:rPr>
            </w:pPr>
            <w:r>
              <w:rPr>
                <w:rFonts w:cs="Arial"/>
                <w:szCs w:val="24"/>
              </w:rPr>
              <w:t>race</w:t>
            </w:r>
          </w:p>
          <w:p w:rsidR="001B16F5" w:rsidRPr="007718B2" w:rsidRDefault="001B16F5" w:rsidP="001B16F5">
            <w:pPr>
              <w:pStyle w:val="ListParagraph"/>
              <w:numPr>
                <w:ilvl w:val="0"/>
                <w:numId w:val="23"/>
              </w:numPr>
              <w:spacing w:line="276" w:lineRule="auto"/>
              <w:rPr>
                <w:rFonts w:cs="Arial"/>
                <w:szCs w:val="24"/>
              </w:rPr>
            </w:pPr>
            <w:r w:rsidRPr="007718B2">
              <w:rPr>
                <w:rFonts w:cs="Arial"/>
                <w:szCs w:val="24"/>
              </w:rPr>
              <w:t>religion and belief</w:t>
            </w:r>
          </w:p>
          <w:p w:rsidR="001B16F5" w:rsidRPr="007718B2" w:rsidRDefault="001B16F5" w:rsidP="001B16F5">
            <w:pPr>
              <w:pStyle w:val="ListParagraph"/>
              <w:numPr>
                <w:ilvl w:val="0"/>
                <w:numId w:val="23"/>
              </w:numPr>
              <w:spacing w:line="276" w:lineRule="auto"/>
              <w:rPr>
                <w:rFonts w:cs="Arial"/>
                <w:szCs w:val="24"/>
              </w:rPr>
            </w:pPr>
            <w:r w:rsidRPr="007718B2">
              <w:rPr>
                <w:rFonts w:cs="Arial"/>
                <w:szCs w:val="24"/>
              </w:rPr>
              <w:t>sexual orientation</w:t>
            </w:r>
          </w:p>
          <w:p w:rsidR="001B16F5" w:rsidRDefault="001B16F5" w:rsidP="001B16F5">
            <w:pPr>
              <w:pStyle w:val="ListParagraph"/>
              <w:numPr>
                <w:ilvl w:val="0"/>
                <w:numId w:val="23"/>
              </w:numPr>
              <w:spacing w:line="276" w:lineRule="auto"/>
            </w:pPr>
            <w:r w:rsidRPr="007718B2">
              <w:rPr>
                <w:rFonts w:cs="Arial"/>
                <w:szCs w:val="24"/>
              </w:rPr>
              <w:t>gender reassignment</w:t>
            </w:r>
          </w:p>
          <w:p w:rsidR="001B16F5" w:rsidRDefault="001B16F5" w:rsidP="001B16F5">
            <w:pPr>
              <w:rPr>
                <w:rFonts w:cs="Arial"/>
                <w:szCs w:val="24"/>
              </w:rPr>
            </w:pPr>
          </w:p>
          <w:p w:rsidR="001B16F5" w:rsidRDefault="001B16F5" w:rsidP="001B16F5">
            <w:pPr>
              <w:pStyle w:val="ListParagraph"/>
              <w:numPr>
                <w:ilvl w:val="0"/>
                <w:numId w:val="23"/>
              </w:numPr>
              <w:rPr>
                <w:rFonts w:cs="Arial"/>
                <w:szCs w:val="24"/>
              </w:rPr>
            </w:pPr>
            <w:r>
              <w:rPr>
                <w:rFonts w:cs="Arial"/>
                <w:szCs w:val="24"/>
              </w:rPr>
              <w:t>all</w:t>
            </w:r>
          </w:p>
          <w:p w:rsidR="001B16F5" w:rsidRPr="001B16F5" w:rsidRDefault="001B16F5" w:rsidP="001B16F5">
            <w:pPr>
              <w:pStyle w:val="ListParagraph"/>
              <w:rPr>
                <w:rFonts w:cs="Arial"/>
                <w:szCs w:val="24"/>
              </w:rPr>
            </w:pPr>
          </w:p>
          <w:p w:rsidR="001B16F5" w:rsidRDefault="001B16F5" w:rsidP="001B16F5">
            <w:pPr>
              <w:rPr>
                <w:rFonts w:cs="Arial"/>
                <w:szCs w:val="24"/>
              </w:rPr>
            </w:pPr>
          </w:p>
          <w:p w:rsidR="001B16F5" w:rsidRDefault="001B16F5" w:rsidP="001B16F5">
            <w:pPr>
              <w:pStyle w:val="ListParagraph"/>
              <w:numPr>
                <w:ilvl w:val="0"/>
                <w:numId w:val="23"/>
              </w:numPr>
              <w:rPr>
                <w:rFonts w:cs="Arial"/>
                <w:szCs w:val="24"/>
              </w:rPr>
            </w:pPr>
            <w:r>
              <w:rPr>
                <w:rFonts w:cs="Arial"/>
                <w:szCs w:val="24"/>
              </w:rPr>
              <w:t>all</w:t>
            </w:r>
          </w:p>
          <w:p w:rsidR="00851E4C" w:rsidRDefault="00851E4C" w:rsidP="00851E4C">
            <w:pPr>
              <w:rPr>
                <w:rFonts w:cs="Arial"/>
                <w:szCs w:val="24"/>
              </w:rPr>
            </w:pPr>
          </w:p>
          <w:p w:rsidR="00851E4C" w:rsidRDefault="00851E4C" w:rsidP="00851E4C">
            <w:pPr>
              <w:rPr>
                <w:rFonts w:cs="Arial"/>
                <w:szCs w:val="24"/>
              </w:rPr>
            </w:pPr>
          </w:p>
          <w:p w:rsidR="00851E4C" w:rsidRDefault="00851E4C" w:rsidP="00851E4C">
            <w:pPr>
              <w:rPr>
                <w:rFonts w:cs="Arial"/>
                <w:szCs w:val="24"/>
              </w:rPr>
            </w:pPr>
          </w:p>
          <w:p w:rsidR="0028073B" w:rsidRDefault="0028073B" w:rsidP="00851E4C">
            <w:pPr>
              <w:rPr>
                <w:rFonts w:cs="Arial"/>
                <w:szCs w:val="24"/>
              </w:rPr>
            </w:pPr>
          </w:p>
          <w:p w:rsidR="00851E4C" w:rsidRDefault="00851E4C" w:rsidP="00851E4C">
            <w:pPr>
              <w:rPr>
                <w:rFonts w:cs="Arial"/>
                <w:szCs w:val="24"/>
              </w:rPr>
            </w:pPr>
          </w:p>
          <w:p w:rsidR="00851E4C" w:rsidRDefault="00851E4C" w:rsidP="00851E4C">
            <w:pPr>
              <w:pStyle w:val="ListParagraph"/>
              <w:numPr>
                <w:ilvl w:val="0"/>
                <w:numId w:val="23"/>
              </w:numPr>
              <w:rPr>
                <w:rFonts w:cs="Arial"/>
                <w:szCs w:val="24"/>
              </w:rPr>
            </w:pPr>
            <w:r>
              <w:rPr>
                <w:rFonts w:cs="Arial"/>
                <w:szCs w:val="24"/>
              </w:rPr>
              <w:t>all</w:t>
            </w:r>
          </w:p>
          <w:p w:rsidR="00851E4C" w:rsidRDefault="00851E4C" w:rsidP="00851E4C">
            <w:pPr>
              <w:rPr>
                <w:rFonts w:cs="Arial"/>
                <w:szCs w:val="24"/>
              </w:rPr>
            </w:pPr>
          </w:p>
          <w:p w:rsidR="00851E4C" w:rsidRDefault="00851E4C" w:rsidP="00851E4C">
            <w:pPr>
              <w:rPr>
                <w:rFonts w:cs="Arial"/>
                <w:szCs w:val="24"/>
              </w:rPr>
            </w:pPr>
          </w:p>
          <w:p w:rsidR="00851E4C" w:rsidRDefault="00851E4C" w:rsidP="00851E4C">
            <w:pPr>
              <w:rPr>
                <w:rFonts w:cs="Arial"/>
                <w:szCs w:val="24"/>
              </w:rPr>
            </w:pPr>
          </w:p>
          <w:p w:rsidR="00851E4C" w:rsidRDefault="00851E4C" w:rsidP="00851E4C">
            <w:pPr>
              <w:rPr>
                <w:rFonts w:cs="Arial"/>
                <w:szCs w:val="24"/>
              </w:rPr>
            </w:pPr>
          </w:p>
          <w:p w:rsidR="00851E4C" w:rsidRDefault="00851E4C" w:rsidP="00851E4C">
            <w:pPr>
              <w:rPr>
                <w:rFonts w:cs="Arial"/>
                <w:szCs w:val="24"/>
              </w:rPr>
            </w:pPr>
          </w:p>
          <w:p w:rsidR="00851E4C" w:rsidRDefault="00851E4C" w:rsidP="00851E4C">
            <w:pPr>
              <w:rPr>
                <w:rFonts w:cs="Arial"/>
                <w:szCs w:val="24"/>
              </w:rPr>
            </w:pPr>
          </w:p>
          <w:p w:rsidR="00851E4C" w:rsidRDefault="00851E4C" w:rsidP="00851E4C">
            <w:pPr>
              <w:rPr>
                <w:rFonts w:cs="Arial"/>
                <w:szCs w:val="24"/>
              </w:rPr>
            </w:pPr>
          </w:p>
          <w:p w:rsidR="0028073B" w:rsidRDefault="0028073B" w:rsidP="00851E4C">
            <w:pPr>
              <w:rPr>
                <w:rFonts w:cs="Arial"/>
                <w:szCs w:val="24"/>
              </w:rPr>
            </w:pPr>
          </w:p>
          <w:p w:rsidR="00851E4C" w:rsidRDefault="00851E4C" w:rsidP="00851E4C">
            <w:pPr>
              <w:rPr>
                <w:rFonts w:cs="Arial"/>
                <w:szCs w:val="24"/>
              </w:rPr>
            </w:pPr>
          </w:p>
          <w:p w:rsidR="00851E4C" w:rsidRPr="00851E4C" w:rsidRDefault="00851E4C" w:rsidP="00851E4C">
            <w:pPr>
              <w:pStyle w:val="ListParagraph"/>
              <w:numPr>
                <w:ilvl w:val="0"/>
                <w:numId w:val="23"/>
              </w:numPr>
              <w:rPr>
                <w:rFonts w:cs="Arial"/>
                <w:szCs w:val="24"/>
              </w:rPr>
            </w:pPr>
            <w:r>
              <w:rPr>
                <w:rFonts w:cs="Arial"/>
                <w:szCs w:val="24"/>
              </w:rPr>
              <w:t>all (but particularly those in financial hardship)</w:t>
            </w:r>
          </w:p>
        </w:tc>
      </w:tr>
      <w:tr w:rsidR="008D16D4" w:rsidTr="00D33A75">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lastRenderedPageBreak/>
              <w:t>Negative</w:t>
            </w:r>
          </w:p>
          <w:p w:rsidR="00205E2A" w:rsidRDefault="007718B2" w:rsidP="007718B2">
            <w:pPr>
              <w:pStyle w:val="ListParagraph"/>
              <w:numPr>
                <w:ilvl w:val="0"/>
                <w:numId w:val="23"/>
              </w:numPr>
              <w:rPr>
                <w:rFonts w:cs="Arial"/>
                <w:szCs w:val="24"/>
              </w:rPr>
            </w:pPr>
            <w:r w:rsidRPr="007718B2">
              <w:rPr>
                <w:rFonts w:cs="Arial"/>
                <w:szCs w:val="24"/>
              </w:rPr>
              <w:t xml:space="preserve">Local </w:t>
            </w:r>
            <w:r>
              <w:rPr>
                <w:rFonts w:cs="Arial"/>
                <w:szCs w:val="24"/>
              </w:rPr>
              <w:t>democracy groups do not routinely include people from all protected characteristics, which means that some groups</w:t>
            </w:r>
            <w:r w:rsidR="0028073B">
              <w:rPr>
                <w:rFonts w:cs="Arial"/>
                <w:szCs w:val="24"/>
              </w:rPr>
              <w:t xml:space="preserve"> </w:t>
            </w:r>
            <w:r>
              <w:rPr>
                <w:rFonts w:cs="Arial"/>
                <w:szCs w:val="24"/>
              </w:rPr>
              <w:t>were not well represented or heard from</w:t>
            </w:r>
          </w:p>
          <w:p w:rsidR="00851E4C" w:rsidRDefault="00851E4C" w:rsidP="00851E4C">
            <w:pPr>
              <w:rPr>
                <w:rFonts w:cs="Arial"/>
                <w:szCs w:val="24"/>
              </w:rPr>
            </w:pPr>
          </w:p>
          <w:p w:rsidR="00851E4C" w:rsidRDefault="00851E4C" w:rsidP="00851E4C">
            <w:pPr>
              <w:rPr>
                <w:rFonts w:cs="Arial"/>
                <w:szCs w:val="24"/>
              </w:rPr>
            </w:pPr>
          </w:p>
          <w:p w:rsidR="0028073B" w:rsidRDefault="0028073B" w:rsidP="00851E4C">
            <w:pPr>
              <w:rPr>
                <w:rFonts w:cs="Arial"/>
                <w:szCs w:val="24"/>
              </w:rPr>
            </w:pPr>
          </w:p>
          <w:p w:rsidR="0028073B" w:rsidRDefault="0028073B" w:rsidP="00851E4C">
            <w:pPr>
              <w:rPr>
                <w:rFonts w:cs="Arial"/>
                <w:szCs w:val="24"/>
              </w:rPr>
            </w:pPr>
          </w:p>
          <w:p w:rsidR="00851E4C" w:rsidRPr="00851E4C" w:rsidRDefault="00851E4C" w:rsidP="00851E4C">
            <w:pPr>
              <w:pStyle w:val="ListParagraph"/>
              <w:numPr>
                <w:ilvl w:val="0"/>
                <w:numId w:val="23"/>
              </w:numPr>
              <w:rPr>
                <w:rFonts w:cs="Arial"/>
                <w:szCs w:val="24"/>
              </w:rPr>
            </w:pPr>
            <w:r>
              <w:rPr>
                <w:rFonts w:cs="Arial"/>
                <w:szCs w:val="24"/>
              </w:rPr>
              <w:t xml:space="preserve">Language used in engagement strategy. As it is an engagement strategy, it uses the terminology and concepts relating to engagement and equalities work. However, this may not be as readily accessible to the wider public as to people who deliver engagement. </w:t>
            </w:r>
          </w:p>
          <w:p w:rsidR="00851E4C" w:rsidRDefault="00851E4C" w:rsidP="00851E4C">
            <w:pPr>
              <w:rPr>
                <w:rFonts w:cs="Arial"/>
                <w:szCs w:val="24"/>
              </w:rPr>
            </w:pPr>
          </w:p>
          <w:p w:rsidR="008D16D4" w:rsidRDefault="008D16D4" w:rsidP="008D16D4">
            <w:pPr>
              <w:pStyle w:val="ListParagraph"/>
              <w:numPr>
                <w:ilvl w:val="0"/>
                <w:numId w:val="23"/>
              </w:numPr>
              <w:rPr>
                <w:rFonts w:cs="Arial"/>
                <w:szCs w:val="24"/>
              </w:rPr>
            </w:pPr>
            <w:r>
              <w:rPr>
                <w:rFonts w:cs="Arial"/>
                <w:szCs w:val="24"/>
              </w:rPr>
              <w:t>When people have engaged, it is not clear how their feedback has driven change – there should be much greater emphasis placed on a ‘You said, We did’ approach</w:t>
            </w:r>
          </w:p>
          <w:p w:rsidR="006F0E3F" w:rsidRPr="006F0E3F" w:rsidRDefault="006F0E3F" w:rsidP="006F0E3F">
            <w:pPr>
              <w:pStyle w:val="ListParagraph"/>
              <w:rPr>
                <w:rFonts w:cs="Arial"/>
                <w:szCs w:val="24"/>
              </w:rPr>
            </w:pPr>
          </w:p>
          <w:p w:rsidR="00851E4C" w:rsidRPr="006F0E3F" w:rsidRDefault="006F0E3F" w:rsidP="006F0E3F">
            <w:pPr>
              <w:pStyle w:val="ListParagraph"/>
              <w:numPr>
                <w:ilvl w:val="0"/>
                <w:numId w:val="23"/>
              </w:numPr>
              <w:rPr>
                <w:rFonts w:cs="Arial"/>
                <w:szCs w:val="24"/>
              </w:rPr>
            </w:pPr>
            <w:r>
              <w:rPr>
                <w:rFonts w:cs="Arial"/>
                <w:szCs w:val="24"/>
              </w:rPr>
              <w:t>Over-reliance on electronic communications and surveys will discriminate against those who do not have access to computers, are not computer literate, have literacy problems, do not read English</w:t>
            </w:r>
          </w:p>
          <w:p w:rsidR="00851E4C" w:rsidRDefault="00851E4C" w:rsidP="00851E4C">
            <w:pPr>
              <w:rPr>
                <w:rFonts w:cs="Arial"/>
                <w:szCs w:val="24"/>
              </w:rPr>
            </w:pPr>
          </w:p>
          <w:p w:rsidR="00851E4C" w:rsidRPr="00851E4C" w:rsidRDefault="00851E4C" w:rsidP="00851E4C">
            <w:pPr>
              <w:rPr>
                <w:rFonts w:cs="Arial"/>
                <w:szCs w:val="24"/>
              </w:rPr>
            </w:pP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rsidR="00BB4D7C" w:rsidRDefault="00BB4D7C" w:rsidP="00D33A75">
            <w:pPr>
              <w:pStyle w:val="ListParagraph"/>
              <w:ind w:left="0"/>
              <w:rPr>
                <w:rFonts w:cs="Arial"/>
                <w:szCs w:val="24"/>
              </w:rPr>
            </w:pPr>
          </w:p>
          <w:p w:rsidR="007718B2" w:rsidRPr="007718B2" w:rsidRDefault="001B16F5" w:rsidP="007718B2">
            <w:pPr>
              <w:pStyle w:val="ListParagraph"/>
              <w:numPr>
                <w:ilvl w:val="0"/>
                <w:numId w:val="23"/>
              </w:numPr>
              <w:spacing w:line="276" w:lineRule="auto"/>
              <w:rPr>
                <w:rFonts w:cs="Arial"/>
                <w:szCs w:val="24"/>
              </w:rPr>
            </w:pPr>
            <w:r>
              <w:rPr>
                <w:rFonts w:cs="Arial"/>
                <w:szCs w:val="24"/>
              </w:rPr>
              <w:t>race</w:t>
            </w:r>
          </w:p>
          <w:p w:rsidR="007718B2" w:rsidRPr="007718B2" w:rsidRDefault="007718B2" w:rsidP="007718B2">
            <w:pPr>
              <w:pStyle w:val="ListParagraph"/>
              <w:numPr>
                <w:ilvl w:val="0"/>
                <w:numId w:val="23"/>
              </w:numPr>
              <w:spacing w:line="276" w:lineRule="auto"/>
              <w:rPr>
                <w:rFonts w:cs="Arial"/>
                <w:szCs w:val="24"/>
              </w:rPr>
            </w:pPr>
            <w:r w:rsidRPr="007718B2">
              <w:rPr>
                <w:rFonts w:cs="Arial"/>
                <w:szCs w:val="24"/>
              </w:rPr>
              <w:t>religion and belief</w:t>
            </w:r>
          </w:p>
          <w:p w:rsidR="007718B2" w:rsidRPr="007718B2" w:rsidRDefault="007718B2" w:rsidP="007718B2">
            <w:pPr>
              <w:pStyle w:val="ListParagraph"/>
              <w:numPr>
                <w:ilvl w:val="0"/>
                <w:numId w:val="23"/>
              </w:numPr>
              <w:spacing w:line="276" w:lineRule="auto"/>
              <w:rPr>
                <w:rFonts w:cs="Arial"/>
                <w:szCs w:val="24"/>
              </w:rPr>
            </w:pPr>
            <w:r w:rsidRPr="007718B2">
              <w:rPr>
                <w:rFonts w:cs="Arial"/>
                <w:szCs w:val="24"/>
              </w:rPr>
              <w:t>disability</w:t>
            </w:r>
          </w:p>
          <w:p w:rsidR="007718B2" w:rsidRPr="007718B2" w:rsidRDefault="007718B2" w:rsidP="007718B2">
            <w:pPr>
              <w:pStyle w:val="ListParagraph"/>
              <w:numPr>
                <w:ilvl w:val="0"/>
                <w:numId w:val="23"/>
              </w:numPr>
              <w:spacing w:line="276" w:lineRule="auto"/>
              <w:rPr>
                <w:rFonts w:cs="Arial"/>
                <w:szCs w:val="24"/>
              </w:rPr>
            </w:pPr>
            <w:r w:rsidRPr="007718B2">
              <w:rPr>
                <w:rFonts w:cs="Arial"/>
                <w:szCs w:val="24"/>
              </w:rPr>
              <w:t>sexual orientation</w:t>
            </w:r>
          </w:p>
          <w:p w:rsidR="00BB4D7C" w:rsidRDefault="007718B2" w:rsidP="007718B2">
            <w:pPr>
              <w:pStyle w:val="ListParagraph"/>
              <w:numPr>
                <w:ilvl w:val="0"/>
                <w:numId w:val="23"/>
              </w:numPr>
              <w:spacing w:line="276" w:lineRule="auto"/>
            </w:pPr>
            <w:r w:rsidRPr="007718B2">
              <w:rPr>
                <w:rFonts w:cs="Arial"/>
                <w:szCs w:val="24"/>
              </w:rPr>
              <w:t>gender reassignment</w:t>
            </w:r>
          </w:p>
          <w:p w:rsidR="0028073B" w:rsidRPr="00BB4D7C" w:rsidRDefault="0028073B" w:rsidP="00BB4D7C"/>
          <w:p w:rsidR="00BB4D7C" w:rsidRDefault="00851E4C" w:rsidP="00851E4C">
            <w:pPr>
              <w:pStyle w:val="ListParagraph"/>
              <w:numPr>
                <w:ilvl w:val="0"/>
                <w:numId w:val="23"/>
              </w:numPr>
              <w:spacing w:line="276" w:lineRule="auto"/>
            </w:pPr>
            <w:r>
              <w:t>all</w:t>
            </w:r>
          </w:p>
          <w:p w:rsidR="00BB4D7C" w:rsidRDefault="00BB4D7C" w:rsidP="00D33A75">
            <w:pPr>
              <w:pStyle w:val="ListParagraph"/>
              <w:ind w:left="0"/>
              <w:rPr>
                <w:rFonts w:cs="Arial"/>
                <w:szCs w:val="24"/>
              </w:rPr>
            </w:pPr>
          </w:p>
          <w:p w:rsidR="0054049E" w:rsidRDefault="0054049E" w:rsidP="00D33A75">
            <w:pPr>
              <w:pStyle w:val="ListParagraph"/>
              <w:ind w:left="0"/>
              <w:rPr>
                <w:rFonts w:cs="Arial"/>
                <w:szCs w:val="24"/>
              </w:rPr>
            </w:pPr>
          </w:p>
          <w:p w:rsidR="0054049E" w:rsidRDefault="0054049E" w:rsidP="00D33A75">
            <w:pPr>
              <w:pStyle w:val="ListParagraph"/>
              <w:ind w:left="0"/>
              <w:rPr>
                <w:rFonts w:cs="Arial"/>
                <w:szCs w:val="24"/>
              </w:rPr>
            </w:pPr>
          </w:p>
          <w:p w:rsidR="0028073B" w:rsidRDefault="0028073B" w:rsidP="00D33A75">
            <w:pPr>
              <w:pStyle w:val="ListParagraph"/>
              <w:ind w:left="0"/>
              <w:rPr>
                <w:rFonts w:cs="Arial"/>
                <w:szCs w:val="24"/>
              </w:rPr>
            </w:pPr>
          </w:p>
          <w:p w:rsidR="008D16D4" w:rsidRDefault="008D16D4" w:rsidP="00D33A75">
            <w:pPr>
              <w:pStyle w:val="ListParagraph"/>
              <w:ind w:left="0"/>
              <w:rPr>
                <w:rFonts w:cs="Arial"/>
                <w:szCs w:val="24"/>
              </w:rPr>
            </w:pPr>
          </w:p>
          <w:p w:rsidR="008D16D4" w:rsidRDefault="008D16D4" w:rsidP="00D33A75">
            <w:pPr>
              <w:pStyle w:val="ListParagraph"/>
              <w:ind w:left="0"/>
              <w:rPr>
                <w:rFonts w:cs="Arial"/>
                <w:szCs w:val="24"/>
              </w:rPr>
            </w:pPr>
          </w:p>
          <w:p w:rsidR="008D16D4" w:rsidRDefault="008D16D4" w:rsidP="008D16D4">
            <w:pPr>
              <w:pStyle w:val="ListParagraph"/>
              <w:numPr>
                <w:ilvl w:val="0"/>
                <w:numId w:val="23"/>
              </w:numPr>
              <w:rPr>
                <w:rFonts w:cs="Arial"/>
                <w:szCs w:val="24"/>
              </w:rPr>
            </w:pPr>
            <w:r>
              <w:rPr>
                <w:rFonts w:cs="Arial"/>
                <w:szCs w:val="24"/>
              </w:rPr>
              <w:t>all</w:t>
            </w:r>
          </w:p>
          <w:p w:rsidR="006F0E3F" w:rsidRDefault="006F0E3F" w:rsidP="006F0E3F">
            <w:pPr>
              <w:rPr>
                <w:rFonts w:cs="Arial"/>
                <w:szCs w:val="24"/>
              </w:rPr>
            </w:pPr>
          </w:p>
          <w:p w:rsidR="006F0E3F" w:rsidRDefault="006F0E3F" w:rsidP="006F0E3F">
            <w:pPr>
              <w:rPr>
                <w:rFonts w:cs="Arial"/>
                <w:szCs w:val="24"/>
              </w:rPr>
            </w:pPr>
          </w:p>
          <w:p w:rsidR="006F0E3F" w:rsidRDefault="006F0E3F" w:rsidP="006F0E3F">
            <w:pPr>
              <w:rPr>
                <w:rFonts w:cs="Arial"/>
                <w:szCs w:val="24"/>
              </w:rPr>
            </w:pPr>
          </w:p>
          <w:p w:rsidR="006F0E3F" w:rsidRDefault="006F0E3F" w:rsidP="006F0E3F">
            <w:pPr>
              <w:rPr>
                <w:rFonts w:cs="Arial"/>
                <w:szCs w:val="24"/>
              </w:rPr>
            </w:pPr>
          </w:p>
          <w:p w:rsidR="006F0E3F" w:rsidRDefault="006F0E3F" w:rsidP="006F0E3F">
            <w:pPr>
              <w:pStyle w:val="ListParagraph"/>
              <w:numPr>
                <w:ilvl w:val="0"/>
                <w:numId w:val="23"/>
              </w:numPr>
              <w:rPr>
                <w:rFonts w:cs="Arial"/>
                <w:szCs w:val="24"/>
              </w:rPr>
            </w:pPr>
            <w:r>
              <w:rPr>
                <w:rFonts w:cs="Arial"/>
                <w:szCs w:val="24"/>
              </w:rPr>
              <w:t>people with learning disabilities</w:t>
            </w:r>
          </w:p>
          <w:p w:rsidR="006F0E3F" w:rsidRDefault="006F0E3F" w:rsidP="006F0E3F">
            <w:pPr>
              <w:pStyle w:val="ListParagraph"/>
              <w:numPr>
                <w:ilvl w:val="0"/>
                <w:numId w:val="23"/>
              </w:numPr>
              <w:rPr>
                <w:rFonts w:cs="Arial"/>
                <w:szCs w:val="24"/>
              </w:rPr>
            </w:pPr>
            <w:r>
              <w:rPr>
                <w:rFonts w:cs="Arial"/>
                <w:szCs w:val="24"/>
              </w:rPr>
              <w:t>BSL users</w:t>
            </w:r>
          </w:p>
          <w:p w:rsidR="006F0E3F" w:rsidRDefault="006F0E3F" w:rsidP="006F0E3F">
            <w:pPr>
              <w:pStyle w:val="ListParagraph"/>
              <w:numPr>
                <w:ilvl w:val="0"/>
                <w:numId w:val="23"/>
              </w:numPr>
              <w:rPr>
                <w:rFonts w:cs="Arial"/>
                <w:szCs w:val="24"/>
              </w:rPr>
            </w:pPr>
            <w:r>
              <w:rPr>
                <w:rFonts w:cs="Arial"/>
                <w:szCs w:val="24"/>
              </w:rPr>
              <w:t>people who do not have English as a first language</w:t>
            </w:r>
          </w:p>
          <w:p w:rsidR="006F0E3F" w:rsidRDefault="006F0E3F" w:rsidP="006F0E3F">
            <w:pPr>
              <w:pStyle w:val="ListParagraph"/>
              <w:numPr>
                <w:ilvl w:val="0"/>
                <w:numId w:val="23"/>
              </w:numPr>
              <w:rPr>
                <w:rFonts w:cs="Arial"/>
                <w:szCs w:val="24"/>
              </w:rPr>
            </w:pPr>
            <w:r>
              <w:rPr>
                <w:rFonts w:cs="Arial"/>
                <w:szCs w:val="24"/>
              </w:rPr>
              <w:lastRenderedPageBreak/>
              <w:t>people with low literacy</w:t>
            </w:r>
          </w:p>
          <w:p w:rsidR="006F0E3F" w:rsidRPr="006F0E3F" w:rsidRDefault="006F0E3F" w:rsidP="006F0E3F">
            <w:pPr>
              <w:pStyle w:val="ListParagraph"/>
              <w:numPr>
                <w:ilvl w:val="0"/>
                <w:numId w:val="23"/>
              </w:numPr>
              <w:rPr>
                <w:rFonts w:cs="Arial"/>
                <w:szCs w:val="24"/>
              </w:rPr>
            </w:pPr>
            <w:r>
              <w:rPr>
                <w:rFonts w:cs="Arial"/>
                <w:szCs w:val="24"/>
              </w:rPr>
              <w:t>older people who prefer paper-based communication</w:t>
            </w:r>
          </w:p>
        </w:tc>
      </w:tr>
    </w:tbl>
    <w:p w:rsidR="00641316" w:rsidRDefault="00641316" w:rsidP="00641316">
      <w:pPr>
        <w:rPr>
          <w:rFonts w:cs="Arial"/>
        </w:rPr>
      </w:pPr>
    </w:p>
    <w:tbl>
      <w:tblPr>
        <w:tblStyle w:val="TableGrid"/>
        <w:tblW w:w="0" w:type="auto"/>
        <w:tblInd w:w="0" w:type="dxa"/>
        <w:tblLook w:val="04A0" w:firstRow="1" w:lastRow="0" w:firstColumn="1" w:lastColumn="0" w:noHBand="0" w:noVBand="1"/>
        <w:tblCaption w:val="Impacts on environment and sustainability including climate change emissions and impacts and population groups affected"/>
        <w:tblDescription w:val="Impacts on environment and sustainability including climate change emissions and impacts and population groups affected"/>
      </w:tblPr>
      <w:tblGrid>
        <w:gridCol w:w="6170"/>
        <w:gridCol w:w="2846"/>
      </w:tblGrid>
      <w:tr w:rsidR="00641316" w:rsidTr="00D33A75">
        <w:trPr>
          <w:tblHeader/>
        </w:trPr>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Environment and Sustainability including climate change emissions and impacts</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 xml:space="preserve">Affected populations </w:t>
            </w:r>
          </w:p>
        </w:tc>
      </w:tr>
      <w:tr w:rsidR="00641316" w:rsidTr="00D33A75">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Positive</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rsidR="00641316" w:rsidRPr="008D16D4" w:rsidRDefault="008D16D4" w:rsidP="00D33A75">
            <w:pPr>
              <w:pStyle w:val="ListParagraph"/>
              <w:ind w:left="0"/>
              <w:rPr>
                <w:rFonts w:cs="Arial"/>
                <w:szCs w:val="24"/>
              </w:rPr>
            </w:pPr>
            <w:r w:rsidRPr="008D16D4">
              <w:rPr>
                <w:rFonts w:cs="Arial"/>
                <w:szCs w:val="24"/>
              </w:rPr>
              <w:t>n/a</w:t>
            </w:r>
          </w:p>
        </w:tc>
      </w:tr>
      <w:tr w:rsidR="00641316" w:rsidTr="00D33A75">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Negative</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rsidR="00641316" w:rsidRPr="008D16D4" w:rsidRDefault="008D16D4" w:rsidP="00D33A75">
            <w:pPr>
              <w:pStyle w:val="ListParagraph"/>
              <w:ind w:left="0"/>
              <w:rPr>
                <w:rFonts w:cs="Arial"/>
                <w:szCs w:val="24"/>
              </w:rPr>
            </w:pPr>
            <w:r w:rsidRPr="008D16D4">
              <w:rPr>
                <w:rFonts w:cs="Arial"/>
                <w:szCs w:val="24"/>
              </w:rPr>
              <w:t>n/a</w:t>
            </w:r>
          </w:p>
        </w:tc>
      </w:tr>
    </w:tbl>
    <w:p w:rsidR="00641316" w:rsidRDefault="00641316" w:rsidP="00641316">
      <w:pPr>
        <w:rPr>
          <w:rFonts w:cs="Arial"/>
        </w:rPr>
      </w:pPr>
    </w:p>
    <w:tbl>
      <w:tblPr>
        <w:tblStyle w:val="TableGrid"/>
        <w:tblW w:w="0" w:type="auto"/>
        <w:tblInd w:w="0" w:type="dxa"/>
        <w:tblLook w:val="04A0" w:firstRow="1" w:lastRow="0" w:firstColumn="1" w:lastColumn="0" w:noHBand="0" w:noVBand="1"/>
        <w:tblCaption w:val="Impacts on economy and population groups affected"/>
        <w:tblDescription w:val="Impacts on economy and population groups affected"/>
      </w:tblPr>
      <w:tblGrid>
        <w:gridCol w:w="6166"/>
        <w:gridCol w:w="2850"/>
      </w:tblGrid>
      <w:tr w:rsidR="00641316" w:rsidTr="00D33A75">
        <w:trPr>
          <w:tblHeader/>
        </w:trPr>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 xml:space="preserve">Economic </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hideMark/>
          </w:tcPr>
          <w:p w:rsidR="00641316" w:rsidRDefault="00641316" w:rsidP="00D33A75">
            <w:pPr>
              <w:pStyle w:val="ListParagraph"/>
              <w:ind w:left="0"/>
              <w:rPr>
                <w:rFonts w:cs="Arial"/>
                <w:b/>
                <w:szCs w:val="24"/>
              </w:rPr>
            </w:pPr>
            <w:r>
              <w:rPr>
                <w:rFonts w:cs="Arial"/>
                <w:b/>
                <w:szCs w:val="24"/>
              </w:rPr>
              <w:t xml:space="preserve">Affected populations </w:t>
            </w:r>
          </w:p>
        </w:tc>
      </w:tr>
      <w:tr w:rsidR="00641316" w:rsidTr="00D33A75">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Positive</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rsidR="00641316" w:rsidRPr="008D16D4" w:rsidRDefault="008D16D4" w:rsidP="00D33A75">
            <w:pPr>
              <w:pStyle w:val="ListParagraph"/>
              <w:ind w:left="0"/>
              <w:rPr>
                <w:rFonts w:cs="Arial"/>
                <w:szCs w:val="24"/>
              </w:rPr>
            </w:pPr>
            <w:r w:rsidRPr="008D16D4">
              <w:rPr>
                <w:rFonts w:cs="Arial"/>
                <w:szCs w:val="24"/>
              </w:rPr>
              <w:t>n/a</w:t>
            </w:r>
          </w:p>
        </w:tc>
      </w:tr>
      <w:tr w:rsidR="00641316" w:rsidTr="00D33A75">
        <w:tc>
          <w:tcPr>
            <w:tcW w:w="6345" w:type="dxa"/>
            <w:tcBorders>
              <w:top w:val="single" w:sz="4" w:space="0" w:color="auto"/>
              <w:left w:val="single" w:sz="4" w:space="0" w:color="auto"/>
              <w:bottom w:val="single" w:sz="4" w:space="0" w:color="auto"/>
              <w:right w:val="single" w:sz="4" w:space="0" w:color="auto"/>
            </w:tcBorders>
          </w:tcPr>
          <w:p w:rsidR="00641316" w:rsidRDefault="00641316" w:rsidP="00D33A75">
            <w:pPr>
              <w:pStyle w:val="ListParagraph"/>
              <w:ind w:left="0"/>
              <w:rPr>
                <w:rFonts w:cs="Arial"/>
                <w:b/>
                <w:szCs w:val="24"/>
              </w:rPr>
            </w:pPr>
            <w:r>
              <w:rPr>
                <w:rFonts w:cs="Arial"/>
                <w:b/>
                <w:szCs w:val="24"/>
              </w:rPr>
              <w:t xml:space="preserve">Negative </w:t>
            </w:r>
          </w:p>
          <w:p w:rsidR="00641316" w:rsidRDefault="00641316" w:rsidP="00D33A75">
            <w:pPr>
              <w:pStyle w:val="ListParagraph"/>
              <w:ind w:left="0"/>
              <w:rPr>
                <w:rFonts w:cs="Arial"/>
                <w:b/>
                <w:szCs w:val="24"/>
              </w:rPr>
            </w:pPr>
          </w:p>
        </w:tc>
        <w:tc>
          <w:tcPr>
            <w:tcW w:w="2897" w:type="dxa"/>
            <w:tcBorders>
              <w:top w:val="single" w:sz="4" w:space="0" w:color="auto"/>
              <w:left w:val="single" w:sz="4" w:space="0" w:color="auto"/>
              <w:bottom w:val="single" w:sz="4" w:space="0" w:color="auto"/>
              <w:right w:val="single" w:sz="4" w:space="0" w:color="auto"/>
            </w:tcBorders>
          </w:tcPr>
          <w:p w:rsidR="00BB4D7C" w:rsidRPr="008D16D4" w:rsidRDefault="008D16D4" w:rsidP="00507445">
            <w:pPr>
              <w:spacing w:line="276" w:lineRule="auto"/>
              <w:rPr>
                <w:rFonts w:cs="Arial"/>
                <w:szCs w:val="24"/>
              </w:rPr>
            </w:pPr>
            <w:r w:rsidRPr="008D16D4">
              <w:rPr>
                <w:rFonts w:cs="Arial"/>
                <w:szCs w:val="24"/>
              </w:rPr>
              <w:t>n/a</w:t>
            </w:r>
          </w:p>
        </w:tc>
      </w:tr>
    </w:tbl>
    <w:p w:rsidR="00641316" w:rsidRDefault="00641316" w:rsidP="00641316">
      <w:pPr>
        <w:pStyle w:val="ListParagraph"/>
        <w:ind w:left="0"/>
        <w:rPr>
          <w:rFonts w:cs="Arial"/>
          <w:b/>
          <w:szCs w:val="24"/>
        </w:rPr>
      </w:pPr>
    </w:p>
    <w:p w:rsidR="00641316" w:rsidRDefault="00641316" w:rsidP="00641316">
      <w:pPr>
        <w:pStyle w:val="Heading2"/>
        <w:ind w:left="720" w:hanging="720"/>
        <w:rPr>
          <w:rFonts w:ascii="Arial" w:hAnsi="Arial" w:cs="Arial"/>
          <w:bCs/>
          <w:color w:val="auto"/>
        </w:rPr>
      </w:pPr>
      <w:r>
        <w:rPr>
          <w:rFonts w:ascii="Arial" w:hAnsi="Arial" w:cs="Arial"/>
          <w:bCs/>
          <w:color w:val="auto"/>
        </w:rPr>
        <w:t>9.</w:t>
      </w:r>
      <w:r>
        <w:rPr>
          <w:rFonts w:ascii="Arial" w:hAnsi="Arial" w:cs="Arial"/>
          <w:bCs/>
          <w:color w:val="auto"/>
        </w:rPr>
        <w:tab/>
        <w:t>Is any part of this policy/ service to be carried out wholly or partly by contractors and if so how will equality, human rights including children’s rights, environmental and sustainability issues be addressed?</w:t>
      </w:r>
    </w:p>
    <w:p w:rsidR="008D16D4" w:rsidRPr="008D16D4" w:rsidRDefault="008D16D4" w:rsidP="008D16D4"/>
    <w:p w:rsidR="008D16D4" w:rsidRPr="008D16D4" w:rsidRDefault="008D16D4" w:rsidP="008D16D4">
      <w:r>
        <w:t>East Lothian Health and Social Care Partnership (ELHSCP) will sometimes commission engagement from recognised specialists. They will be required to work to the same standards regarding equality, human and children’s rights as ELHSCP does.</w:t>
      </w:r>
    </w:p>
    <w:p w:rsidR="00DC7757" w:rsidRDefault="00DC7757" w:rsidP="00DC7757"/>
    <w:p w:rsidR="00641316" w:rsidRDefault="00641316" w:rsidP="00641316">
      <w:pPr>
        <w:pStyle w:val="Heading2"/>
        <w:ind w:left="720" w:hanging="720"/>
        <w:rPr>
          <w:rFonts w:ascii="Arial" w:hAnsi="Arial" w:cs="Arial"/>
          <w:bCs/>
          <w:color w:val="auto"/>
        </w:rPr>
      </w:pPr>
      <w:r>
        <w:rPr>
          <w:rFonts w:ascii="Arial" w:hAnsi="Arial" w:cs="Arial"/>
          <w:bCs/>
          <w:color w:val="auto"/>
        </w:rPr>
        <w:t>10.</w:t>
      </w:r>
      <w:r>
        <w:rPr>
          <w:rFonts w:ascii="Arial" w:hAnsi="Arial" w:cs="Arial"/>
          <w:bCs/>
          <w:color w:val="auto"/>
        </w:rPr>
        <w:tab/>
        <w:t xml:space="preserve">Consider how you will communicate information about this policy/ service change to children and young people and those affected by sensory impairment, speech impairment, </w:t>
      </w:r>
      <w:proofErr w:type="gramStart"/>
      <w:r>
        <w:rPr>
          <w:rFonts w:ascii="Arial" w:hAnsi="Arial" w:cs="Arial"/>
          <w:bCs/>
          <w:color w:val="auto"/>
        </w:rPr>
        <w:t>low level</w:t>
      </w:r>
      <w:proofErr w:type="gramEnd"/>
      <w:r>
        <w:rPr>
          <w:rFonts w:ascii="Arial" w:hAnsi="Arial" w:cs="Arial"/>
          <w:bCs/>
          <w:color w:val="auto"/>
        </w:rPr>
        <w:t xml:space="preserve"> literacy or numeracy, learning difficulties or English as a second language? Please provide a summary of the communications plan.</w:t>
      </w:r>
    </w:p>
    <w:p w:rsidR="006F0E3F" w:rsidRDefault="006F0E3F" w:rsidP="006F0E3F"/>
    <w:p w:rsidR="006F0E3F" w:rsidRPr="006F0E3F" w:rsidRDefault="006F0E3F" w:rsidP="006F0E3F">
      <w:r>
        <w:t xml:space="preserve">Communications plans will be prepared for engagements as required. Targeted communications/interpretation in Easy Read, community languages and BSL </w:t>
      </w:r>
      <w:proofErr w:type="gramStart"/>
      <w:r>
        <w:t>will be provided</w:t>
      </w:r>
      <w:proofErr w:type="gramEnd"/>
      <w:r>
        <w:t xml:space="preserve"> whenever required.</w:t>
      </w:r>
    </w:p>
    <w:p w:rsidR="00DC7757" w:rsidRPr="00DC7757" w:rsidRDefault="00DC7757" w:rsidP="00DC7757"/>
    <w:p w:rsidR="00641316" w:rsidRDefault="00641316" w:rsidP="00641316">
      <w:pPr>
        <w:rPr>
          <w:rFonts w:cs="Arial"/>
          <w:b/>
          <w:szCs w:val="24"/>
        </w:rPr>
      </w:pPr>
    </w:p>
    <w:p w:rsidR="00641316" w:rsidRDefault="00641316" w:rsidP="00641316">
      <w:pPr>
        <w:pStyle w:val="Heading2"/>
        <w:ind w:left="720" w:hanging="720"/>
        <w:rPr>
          <w:rFonts w:ascii="Arial" w:hAnsi="Arial" w:cs="Arial"/>
          <w:bCs/>
          <w:color w:val="auto"/>
        </w:rPr>
      </w:pPr>
      <w:r>
        <w:rPr>
          <w:rFonts w:ascii="Arial" w:hAnsi="Arial" w:cs="Arial"/>
          <w:bCs/>
          <w:color w:val="auto"/>
        </w:rPr>
        <w:lastRenderedPageBreak/>
        <w:t>11.</w:t>
      </w:r>
      <w:r>
        <w:rPr>
          <w:rFonts w:ascii="Arial" w:hAnsi="Arial" w:cs="Arial"/>
          <w:bCs/>
          <w:color w:val="auto"/>
        </w:rPr>
        <w:tab/>
        <w:t xml:space="preserve">Is the plan, programme, strategy or policy likely to result in significant environmental effects, either positive or negative? If yes, it is likely that a </w:t>
      </w:r>
      <w:hyperlink r:id="rId15" w:history="1">
        <w:r>
          <w:rPr>
            <w:rStyle w:val="Hyperlink"/>
            <w:rFonts w:ascii="Arial" w:hAnsi="Arial" w:cs="Arial"/>
            <w:bCs/>
            <w:color w:val="auto"/>
          </w:rPr>
          <w:t>Strategic Environmental Assessment</w:t>
        </w:r>
      </w:hyperlink>
      <w:r>
        <w:rPr>
          <w:rFonts w:ascii="Arial" w:hAnsi="Arial" w:cs="Arial"/>
          <w:bCs/>
          <w:color w:val="auto"/>
        </w:rPr>
        <w:t xml:space="preserve"> (SEA) will be required and the impacts identified in the IIA should be included in this.  See section 2.10 in the Guidance for further information.</w:t>
      </w:r>
    </w:p>
    <w:p w:rsidR="00DC7757" w:rsidRPr="00DC7757" w:rsidRDefault="00DC7757" w:rsidP="00DC7757"/>
    <w:p w:rsidR="00641316" w:rsidRDefault="006F0E3F" w:rsidP="00641316">
      <w:pPr>
        <w:pStyle w:val="ListParagraph"/>
        <w:ind w:left="0"/>
        <w:rPr>
          <w:rFonts w:cs="Arial"/>
          <w:szCs w:val="24"/>
        </w:rPr>
      </w:pPr>
      <w:r>
        <w:rPr>
          <w:rFonts w:cs="Arial"/>
          <w:szCs w:val="24"/>
        </w:rPr>
        <w:t>No</w:t>
      </w:r>
    </w:p>
    <w:p w:rsidR="00641316" w:rsidRDefault="00641316" w:rsidP="00641316">
      <w:pPr>
        <w:pStyle w:val="Heading2"/>
        <w:rPr>
          <w:rFonts w:ascii="Arial" w:hAnsi="Arial" w:cs="Arial"/>
          <w:b w:val="0"/>
          <w:bCs/>
          <w:color w:val="auto"/>
        </w:rPr>
      </w:pPr>
      <w:r>
        <w:rPr>
          <w:rFonts w:ascii="Arial" w:hAnsi="Arial" w:cs="Arial"/>
          <w:bCs/>
          <w:color w:val="auto"/>
        </w:rPr>
        <w:t>12.</w:t>
      </w:r>
      <w:r>
        <w:rPr>
          <w:rFonts w:ascii="Arial" w:hAnsi="Arial" w:cs="Arial"/>
          <w:bCs/>
          <w:color w:val="auto"/>
        </w:rPr>
        <w:tab/>
        <w:t>Additional Information and Evidence Required</w:t>
      </w:r>
    </w:p>
    <w:p w:rsidR="00641316" w:rsidRDefault="00641316" w:rsidP="00641316">
      <w:pPr>
        <w:pStyle w:val="ListParagraph"/>
        <w:ind w:left="0"/>
        <w:rPr>
          <w:rFonts w:cs="Arial"/>
          <w:b/>
          <w:szCs w:val="24"/>
        </w:rPr>
      </w:pPr>
    </w:p>
    <w:p w:rsidR="00641316" w:rsidRPr="006F0E3F" w:rsidRDefault="006F0E3F" w:rsidP="006F0E3F">
      <w:pPr>
        <w:rPr>
          <w:rFonts w:cs="Arial"/>
          <w:szCs w:val="24"/>
        </w:rPr>
      </w:pPr>
      <w:r w:rsidRPr="006F0E3F">
        <w:rPr>
          <w:rFonts w:cs="Arial"/>
          <w:szCs w:val="24"/>
        </w:rPr>
        <w:t>None</w:t>
      </w:r>
    </w:p>
    <w:p w:rsidR="00641316" w:rsidRDefault="00641316" w:rsidP="00641316">
      <w:pPr>
        <w:ind w:left="720" w:hanging="720"/>
        <w:rPr>
          <w:rFonts w:cs="Arial"/>
          <w:b/>
          <w:szCs w:val="24"/>
        </w:rPr>
      </w:pPr>
    </w:p>
    <w:p w:rsidR="00641316" w:rsidRDefault="00641316" w:rsidP="00641316">
      <w:pPr>
        <w:pStyle w:val="Heading2"/>
        <w:ind w:left="720" w:hanging="720"/>
        <w:rPr>
          <w:rFonts w:ascii="Arial" w:hAnsi="Arial" w:cs="Arial"/>
          <w:b w:val="0"/>
          <w:bCs/>
          <w:color w:val="auto"/>
        </w:rPr>
      </w:pPr>
      <w:r>
        <w:rPr>
          <w:rFonts w:ascii="Arial" w:hAnsi="Arial" w:cs="Arial"/>
          <w:bCs/>
          <w:color w:val="auto"/>
        </w:rPr>
        <w:t>13.</w:t>
      </w:r>
      <w:r>
        <w:rPr>
          <w:rFonts w:ascii="Arial" w:hAnsi="Arial" w:cs="Arial"/>
          <w:bCs/>
          <w:color w:val="auto"/>
        </w:rPr>
        <w:tab/>
        <w:t>Specific to this IIA only, what recommended actions have been, or will be, undertaken and by when?  (</w:t>
      </w:r>
      <w:proofErr w:type="gramStart"/>
      <w:r>
        <w:rPr>
          <w:rFonts w:ascii="Arial" w:hAnsi="Arial" w:cs="Arial"/>
          <w:bCs/>
          <w:color w:val="auto"/>
        </w:rPr>
        <w:t>these</w:t>
      </w:r>
      <w:proofErr w:type="gramEnd"/>
      <w:r>
        <w:rPr>
          <w:rFonts w:ascii="Arial" w:hAnsi="Arial" w:cs="Arial"/>
          <w:bCs/>
          <w:color w:val="auto"/>
        </w:rPr>
        <w:t xml:space="preserve"> should be drawn from 7 – 11 above) Please complete:</w:t>
      </w:r>
    </w:p>
    <w:p w:rsidR="00641316" w:rsidRDefault="00641316" w:rsidP="00641316">
      <w:pPr>
        <w:ind w:left="440" w:hanging="440"/>
        <w:rPr>
          <w:rFonts w:cs="Arial"/>
          <w:b/>
          <w:szCs w:val="24"/>
        </w:rPr>
      </w:pPr>
    </w:p>
    <w:tbl>
      <w:tblPr>
        <w:tblStyle w:val="TableGrid"/>
        <w:tblW w:w="0" w:type="auto"/>
        <w:tblInd w:w="0" w:type="dxa"/>
        <w:tblLook w:val="04A0" w:firstRow="1" w:lastRow="0" w:firstColumn="1" w:lastColumn="0" w:noHBand="0" w:noVBand="1"/>
        <w:tblCaption w:val="specific actions, who will take them forward, deadline and review dates"/>
        <w:tblDescription w:val="specific actions, who will take them forward, deadline and review dates"/>
      </w:tblPr>
      <w:tblGrid>
        <w:gridCol w:w="3390"/>
        <w:gridCol w:w="2684"/>
        <w:gridCol w:w="1603"/>
        <w:gridCol w:w="1339"/>
      </w:tblGrid>
      <w:tr w:rsidR="00DC7757" w:rsidTr="003360CB">
        <w:trPr>
          <w:tblHeader/>
        </w:trPr>
        <w:tc>
          <w:tcPr>
            <w:tcW w:w="3793" w:type="dxa"/>
            <w:tcBorders>
              <w:top w:val="single" w:sz="4" w:space="0" w:color="auto"/>
              <w:left w:val="single" w:sz="4" w:space="0" w:color="auto"/>
              <w:bottom w:val="single" w:sz="4" w:space="0" w:color="auto"/>
              <w:right w:val="single" w:sz="4" w:space="0" w:color="auto"/>
            </w:tcBorders>
            <w:hideMark/>
          </w:tcPr>
          <w:p w:rsidR="00641316" w:rsidRDefault="00641316" w:rsidP="00D33A75">
            <w:pPr>
              <w:rPr>
                <w:rFonts w:cs="Arial"/>
                <w:b/>
                <w:szCs w:val="24"/>
              </w:rPr>
            </w:pPr>
            <w:r>
              <w:rPr>
                <w:rFonts w:cs="Arial"/>
                <w:b/>
                <w:szCs w:val="24"/>
              </w:rPr>
              <w:t>Specific actions (as a result of the IIA which may include financial implications, mitigating actions and risks of cumulative impacts)</w:t>
            </w:r>
          </w:p>
        </w:tc>
        <w:tc>
          <w:tcPr>
            <w:tcW w:w="2196" w:type="dxa"/>
            <w:tcBorders>
              <w:top w:val="single" w:sz="4" w:space="0" w:color="auto"/>
              <w:left w:val="single" w:sz="4" w:space="0" w:color="auto"/>
              <w:bottom w:val="single" w:sz="4" w:space="0" w:color="auto"/>
              <w:right w:val="single" w:sz="4" w:space="0" w:color="auto"/>
            </w:tcBorders>
            <w:hideMark/>
          </w:tcPr>
          <w:p w:rsidR="00641316" w:rsidRDefault="00641316" w:rsidP="00D33A75">
            <w:pPr>
              <w:rPr>
                <w:rFonts w:cs="Arial"/>
                <w:b/>
                <w:szCs w:val="24"/>
              </w:rPr>
            </w:pPr>
            <w:r>
              <w:rPr>
                <w:rFonts w:cs="Arial"/>
                <w:b/>
                <w:szCs w:val="24"/>
              </w:rPr>
              <w:t xml:space="preserve">Who will take them forward (name and job title </w:t>
            </w:r>
          </w:p>
        </w:tc>
        <w:tc>
          <w:tcPr>
            <w:tcW w:w="1603" w:type="dxa"/>
            <w:tcBorders>
              <w:top w:val="single" w:sz="4" w:space="0" w:color="auto"/>
              <w:left w:val="single" w:sz="4" w:space="0" w:color="auto"/>
              <w:bottom w:val="single" w:sz="4" w:space="0" w:color="auto"/>
              <w:right w:val="single" w:sz="4" w:space="0" w:color="auto"/>
            </w:tcBorders>
            <w:hideMark/>
          </w:tcPr>
          <w:p w:rsidR="00641316" w:rsidRDefault="00641316" w:rsidP="00D33A75">
            <w:pPr>
              <w:rPr>
                <w:rFonts w:cs="Arial"/>
                <w:b/>
                <w:szCs w:val="24"/>
              </w:rPr>
            </w:pPr>
            <w:r>
              <w:rPr>
                <w:rFonts w:cs="Arial"/>
                <w:b/>
                <w:szCs w:val="24"/>
              </w:rPr>
              <w:t>Deadline for progressing</w:t>
            </w:r>
          </w:p>
        </w:tc>
        <w:tc>
          <w:tcPr>
            <w:tcW w:w="1424" w:type="dxa"/>
            <w:tcBorders>
              <w:top w:val="single" w:sz="4" w:space="0" w:color="auto"/>
              <w:left w:val="single" w:sz="4" w:space="0" w:color="auto"/>
              <w:bottom w:val="single" w:sz="4" w:space="0" w:color="auto"/>
              <w:right w:val="single" w:sz="4" w:space="0" w:color="auto"/>
            </w:tcBorders>
            <w:hideMark/>
          </w:tcPr>
          <w:p w:rsidR="00641316" w:rsidRDefault="00641316" w:rsidP="00D33A75">
            <w:pPr>
              <w:rPr>
                <w:rFonts w:cs="Arial"/>
                <w:b/>
                <w:szCs w:val="24"/>
              </w:rPr>
            </w:pPr>
            <w:r>
              <w:rPr>
                <w:rFonts w:cs="Arial"/>
                <w:b/>
                <w:szCs w:val="24"/>
              </w:rPr>
              <w:t>Review date</w:t>
            </w:r>
          </w:p>
        </w:tc>
      </w:tr>
      <w:tr w:rsidR="00DC7757" w:rsidTr="003360CB">
        <w:tc>
          <w:tcPr>
            <w:tcW w:w="3793" w:type="dxa"/>
            <w:tcBorders>
              <w:top w:val="single" w:sz="4" w:space="0" w:color="auto"/>
              <w:left w:val="single" w:sz="4" w:space="0" w:color="auto"/>
              <w:bottom w:val="single" w:sz="4" w:space="0" w:color="auto"/>
              <w:right w:val="single" w:sz="4" w:space="0" w:color="auto"/>
            </w:tcBorders>
          </w:tcPr>
          <w:p w:rsidR="00641316" w:rsidRPr="00DC7757" w:rsidRDefault="00DC7757" w:rsidP="003360CB">
            <w:pPr>
              <w:spacing w:after="160" w:line="276" w:lineRule="auto"/>
              <w:contextualSpacing/>
              <w:rPr>
                <w:rFonts w:cs="Arial"/>
                <w:szCs w:val="24"/>
              </w:rPr>
            </w:pPr>
            <w:r w:rsidRPr="00DC7757">
              <w:rPr>
                <w:rFonts w:eastAsiaTheme="minorHAnsi" w:cs="Arial"/>
                <w:szCs w:val="24"/>
                <w:lang w:eastAsia="en-US"/>
              </w:rPr>
              <w:t>Establish a baseline for ethnic groups in East L</w:t>
            </w:r>
            <w:r w:rsidR="003360CB">
              <w:rPr>
                <w:rFonts w:eastAsiaTheme="minorHAnsi" w:cs="Arial"/>
                <w:szCs w:val="24"/>
                <w:lang w:eastAsia="en-US"/>
              </w:rPr>
              <w:t>othian (from 2023 Census data)</w:t>
            </w:r>
          </w:p>
        </w:tc>
        <w:tc>
          <w:tcPr>
            <w:tcW w:w="2196" w:type="dxa"/>
            <w:tcBorders>
              <w:top w:val="single" w:sz="4" w:space="0" w:color="auto"/>
              <w:left w:val="single" w:sz="4" w:space="0" w:color="auto"/>
              <w:bottom w:val="single" w:sz="4" w:space="0" w:color="auto"/>
              <w:right w:val="single" w:sz="4" w:space="0" w:color="auto"/>
            </w:tcBorders>
          </w:tcPr>
          <w:p w:rsidR="00DC7757" w:rsidRDefault="003360CB" w:rsidP="00D33A75">
            <w:pPr>
              <w:rPr>
                <w:rFonts w:cs="Arial"/>
                <w:szCs w:val="24"/>
              </w:rPr>
            </w:pPr>
            <w:r>
              <w:rPr>
                <w:rFonts w:cs="Arial"/>
                <w:szCs w:val="24"/>
              </w:rPr>
              <w:t>Jane Ogden-Smith, Equalities and Engagement Officer</w:t>
            </w:r>
          </w:p>
          <w:p w:rsidR="00DC7757" w:rsidRDefault="00DC7757" w:rsidP="00D33A75">
            <w:pPr>
              <w:rPr>
                <w:rFonts w:cs="Arial"/>
                <w:szCs w:val="24"/>
              </w:rPr>
            </w:pPr>
          </w:p>
          <w:p w:rsidR="00DC7757" w:rsidRDefault="00DC7757" w:rsidP="00D33A75">
            <w:pPr>
              <w:rPr>
                <w:rFonts w:cs="Arial"/>
                <w:szCs w:val="24"/>
              </w:rPr>
            </w:pPr>
          </w:p>
          <w:p w:rsidR="00DC7757" w:rsidRDefault="00DC7757" w:rsidP="00D33A75">
            <w:pPr>
              <w:rPr>
                <w:rFonts w:cs="Arial"/>
                <w:szCs w:val="24"/>
              </w:rPr>
            </w:pPr>
          </w:p>
          <w:p w:rsidR="00DC7757" w:rsidRDefault="00DC7757" w:rsidP="00D33A75">
            <w:pPr>
              <w:rPr>
                <w:rFonts w:cs="Arial"/>
                <w:szCs w:val="24"/>
              </w:rPr>
            </w:pPr>
          </w:p>
        </w:tc>
        <w:tc>
          <w:tcPr>
            <w:tcW w:w="1603" w:type="dxa"/>
            <w:tcBorders>
              <w:top w:val="single" w:sz="4" w:space="0" w:color="auto"/>
              <w:left w:val="single" w:sz="4" w:space="0" w:color="auto"/>
              <w:bottom w:val="single" w:sz="4" w:space="0" w:color="auto"/>
              <w:right w:val="single" w:sz="4" w:space="0" w:color="auto"/>
            </w:tcBorders>
          </w:tcPr>
          <w:p w:rsidR="00DC7757" w:rsidRDefault="00DC7757" w:rsidP="003360CB">
            <w:pPr>
              <w:rPr>
                <w:rFonts w:cs="Arial"/>
                <w:szCs w:val="24"/>
              </w:rPr>
            </w:pPr>
            <w:r>
              <w:rPr>
                <w:rFonts w:cs="Arial"/>
                <w:szCs w:val="24"/>
              </w:rPr>
              <w:t>Spring 2023</w:t>
            </w:r>
          </w:p>
        </w:tc>
        <w:tc>
          <w:tcPr>
            <w:tcW w:w="1424" w:type="dxa"/>
            <w:tcBorders>
              <w:top w:val="single" w:sz="4" w:space="0" w:color="auto"/>
              <w:left w:val="single" w:sz="4" w:space="0" w:color="auto"/>
              <w:bottom w:val="single" w:sz="4" w:space="0" w:color="auto"/>
              <w:right w:val="single" w:sz="4" w:space="0" w:color="auto"/>
            </w:tcBorders>
          </w:tcPr>
          <w:p w:rsidR="00641316" w:rsidRDefault="003360CB" w:rsidP="00D33A75">
            <w:pPr>
              <w:rPr>
                <w:rFonts w:cs="Arial"/>
                <w:szCs w:val="24"/>
              </w:rPr>
            </w:pPr>
            <w:r>
              <w:rPr>
                <w:rFonts w:cs="Arial"/>
                <w:szCs w:val="24"/>
              </w:rPr>
              <w:t>Feb 2024</w:t>
            </w:r>
          </w:p>
        </w:tc>
      </w:tr>
      <w:tr w:rsidR="00DC7757" w:rsidTr="003360CB">
        <w:tc>
          <w:tcPr>
            <w:tcW w:w="3793" w:type="dxa"/>
            <w:tcBorders>
              <w:top w:val="single" w:sz="4" w:space="0" w:color="auto"/>
              <w:left w:val="single" w:sz="4" w:space="0" w:color="auto"/>
              <w:bottom w:val="single" w:sz="4" w:space="0" w:color="auto"/>
              <w:right w:val="single" w:sz="4" w:space="0" w:color="auto"/>
            </w:tcBorders>
          </w:tcPr>
          <w:p w:rsidR="00641316" w:rsidRDefault="003360CB" w:rsidP="003360CB">
            <w:pPr>
              <w:spacing w:after="160" w:line="276" w:lineRule="auto"/>
              <w:contextualSpacing/>
              <w:rPr>
                <w:rFonts w:cs="Arial"/>
                <w:szCs w:val="24"/>
              </w:rPr>
            </w:pPr>
            <w:r w:rsidRPr="00DC7757">
              <w:rPr>
                <w:rFonts w:eastAsiaTheme="minorHAnsi" w:cs="Arial"/>
                <w:szCs w:val="24"/>
                <w:lang w:eastAsia="en-US"/>
              </w:rPr>
              <w:t>Develop better links with minority ethnic and ethnic minority communities</w:t>
            </w:r>
          </w:p>
        </w:tc>
        <w:tc>
          <w:tcPr>
            <w:tcW w:w="2196" w:type="dxa"/>
            <w:tcBorders>
              <w:top w:val="single" w:sz="4" w:space="0" w:color="auto"/>
              <w:left w:val="single" w:sz="4" w:space="0" w:color="auto"/>
              <w:bottom w:val="single" w:sz="4" w:space="0" w:color="auto"/>
              <w:right w:val="single" w:sz="4" w:space="0" w:color="auto"/>
            </w:tcBorders>
          </w:tcPr>
          <w:p w:rsidR="00641316" w:rsidRDefault="003360CB" w:rsidP="003360CB">
            <w:pPr>
              <w:rPr>
                <w:rFonts w:cs="Arial"/>
                <w:szCs w:val="24"/>
              </w:rPr>
            </w:pPr>
            <w:r>
              <w:rPr>
                <w:rFonts w:cs="Arial"/>
                <w:szCs w:val="24"/>
              </w:rPr>
              <w:t>Jane Ogden-Smith, Equalities and Engagement Officer</w:t>
            </w:r>
          </w:p>
        </w:tc>
        <w:tc>
          <w:tcPr>
            <w:tcW w:w="1603" w:type="dxa"/>
            <w:tcBorders>
              <w:top w:val="single" w:sz="4" w:space="0" w:color="auto"/>
              <w:left w:val="single" w:sz="4" w:space="0" w:color="auto"/>
              <w:bottom w:val="single" w:sz="4" w:space="0" w:color="auto"/>
              <w:right w:val="single" w:sz="4" w:space="0" w:color="auto"/>
            </w:tcBorders>
          </w:tcPr>
          <w:p w:rsidR="00641316" w:rsidRDefault="003360CB" w:rsidP="003360CB">
            <w:pPr>
              <w:rPr>
                <w:rFonts w:cs="Arial"/>
                <w:szCs w:val="24"/>
              </w:rPr>
            </w:pPr>
            <w:r>
              <w:rPr>
                <w:rFonts w:cs="Arial"/>
                <w:szCs w:val="24"/>
              </w:rPr>
              <w:t>Spring 2023</w:t>
            </w:r>
          </w:p>
        </w:tc>
        <w:tc>
          <w:tcPr>
            <w:tcW w:w="1424" w:type="dxa"/>
            <w:tcBorders>
              <w:top w:val="single" w:sz="4" w:space="0" w:color="auto"/>
              <w:left w:val="single" w:sz="4" w:space="0" w:color="auto"/>
              <w:bottom w:val="single" w:sz="4" w:space="0" w:color="auto"/>
              <w:right w:val="single" w:sz="4" w:space="0" w:color="auto"/>
            </w:tcBorders>
          </w:tcPr>
          <w:p w:rsidR="00641316" w:rsidRDefault="003360CB" w:rsidP="00D33A75">
            <w:pPr>
              <w:rPr>
                <w:rFonts w:cs="Arial"/>
                <w:szCs w:val="24"/>
              </w:rPr>
            </w:pPr>
            <w:r>
              <w:rPr>
                <w:rFonts w:cs="Arial"/>
                <w:szCs w:val="24"/>
              </w:rPr>
              <w:t>Feb 2024</w:t>
            </w:r>
          </w:p>
        </w:tc>
      </w:tr>
      <w:tr w:rsidR="00DC7757" w:rsidTr="003360CB">
        <w:tc>
          <w:tcPr>
            <w:tcW w:w="3793" w:type="dxa"/>
            <w:tcBorders>
              <w:top w:val="single" w:sz="4" w:space="0" w:color="auto"/>
              <w:left w:val="single" w:sz="4" w:space="0" w:color="auto"/>
              <w:bottom w:val="single" w:sz="4" w:space="0" w:color="auto"/>
              <w:right w:val="single" w:sz="4" w:space="0" w:color="auto"/>
            </w:tcBorders>
          </w:tcPr>
          <w:p w:rsidR="00DC7757" w:rsidRPr="00DC7757" w:rsidRDefault="00DC7757" w:rsidP="00DC7757">
            <w:pPr>
              <w:spacing w:after="160" w:line="276" w:lineRule="auto"/>
              <w:contextualSpacing/>
              <w:rPr>
                <w:rFonts w:eastAsiaTheme="minorHAnsi" w:cs="Arial"/>
                <w:szCs w:val="24"/>
                <w:lang w:eastAsia="en-US"/>
              </w:rPr>
            </w:pPr>
            <w:r w:rsidRPr="00DC7757">
              <w:rPr>
                <w:rFonts w:eastAsiaTheme="minorHAnsi" w:cs="Arial"/>
                <w:szCs w:val="24"/>
                <w:lang w:eastAsia="en-US"/>
              </w:rPr>
              <w:t>Put people in touch with organisations like People Know How and Connected Scotland</w:t>
            </w:r>
          </w:p>
          <w:p w:rsidR="00641316" w:rsidRDefault="00641316" w:rsidP="00D33A75">
            <w:pPr>
              <w:rPr>
                <w:rFonts w:cs="Arial"/>
                <w:szCs w:val="24"/>
              </w:rPr>
            </w:pPr>
          </w:p>
        </w:tc>
        <w:tc>
          <w:tcPr>
            <w:tcW w:w="2196" w:type="dxa"/>
            <w:tcBorders>
              <w:top w:val="single" w:sz="4" w:space="0" w:color="auto"/>
              <w:left w:val="single" w:sz="4" w:space="0" w:color="auto"/>
              <w:bottom w:val="single" w:sz="4" w:space="0" w:color="auto"/>
              <w:right w:val="single" w:sz="4" w:space="0" w:color="auto"/>
            </w:tcBorders>
          </w:tcPr>
          <w:p w:rsidR="00DC7757" w:rsidRDefault="00DC7757" w:rsidP="00DC7757">
            <w:pPr>
              <w:rPr>
                <w:rFonts w:cs="Arial"/>
                <w:szCs w:val="24"/>
              </w:rPr>
            </w:pPr>
            <w:r>
              <w:rPr>
                <w:rFonts w:cs="Arial"/>
                <w:szCs w:val="24"/>
              </w:rPr>
              <w:t xml:space="preserve">Frontline </w:t>
            </w:r>
            <w:r w:rsidR="003360CB">
              <w:rPr>
                <w:rFonts w:cs="Arial"/>
                <w:szCs w:val="24"/>
              </w:rPr>
              <w:t>ELHSCP and Third sector s</w:t>
            </w:r>
            <w:r>
              <w:rPr>
                <w:rFonts w:cs="Arial"/>
                <w:szCs w:val="24"/>
              </w:rPr>
              <w:t>taff working with carers</w:t>
            </w:r>
          </w:p>
          <w:p w:rsidR="00641316" w:rsidRDefault="00641316" w:rsidP="00D33A75">
            <w:pPr>
              <w:rPr>
                <w:rFonts w:cs="Arial"/>
                <w:szCs w:val="24"/>
              </w:rPr>
            </w:pPr>
          </w:p>
        </w:tc>
        <w:tc>
          <w:tcPr>
            <w:tcW w:w="1603" w:type="dxa"/>
            <w:tcBorders>
              <w:top w:val="single" w:sz="4" w:space="0" w:color="auto"/>
              <w:left w:val="single" w:sz="4" w:space="0" w:color="auto"/>
              <w:bottom w:val="single" w:sz="4" w:space="0" w:color="auto"/>
              <w:right w:val="single" w:sz="4" w:space="0" w:color="auto"/>
            </w:tcBorders>
          </w:tcPr>
          <w:p w:rsidR="00641316" w:rsidRDefault="00DC7757" w:rsidP="00D33A75">
            <w:pPr>
              <w:rPr>
                <w:rFonts w:cs="Arial"/>
                <w:szCs w:val="24"/>
              </w:rPr>
            </w:pPr>
            <w:r>
              <w:rPr>
                <w:rFonts w:cs="Arial"/>
                <w:szCs w:val="24"/>
              </w:rPr>
              <w:t>Ongoing</w:t>
            </w:r>
          </w:p>
        </w:tc>
        <w:tc>
          <w:tcPr>
            <w:tcW w:w="1424" w:type="dxa"/>
            <w:tcBorders>
              <w:top w:val="single" w:sz="4" w:space="0" w:color="auto"/>
              <w:left w:val="single" w:sz="4" w:space="0" w:color="auto"/>
              <w:bottom w:val="single" w:sz="4" w:space="0" w:color="auto"/>
              <w:right w:val="single" w:sz="4" w:space="0" w:color="auto"/>
            </w:tcBorders>
          </w:tcPr>
          <w:p w:rsidR="00641316" w:rsidRDefault="003360CB" w:rsidP="00D33A75">
            <w:pPr>
              <w:rPr>
                <w:rFonts w:cs="Arial"/>
                <w:szCs w:val="24"/>
              </w:rPr>
            </w:pPr>
            <w:r>
              <w:rPr>
                <w:rFonts w:cs="Arial"/>
                <w:szCs w:val="24"/>
              </w:rPr>
              <w:t>2024</w:t>
            </w:r>
          </w:p>
        </w:tc>
      </w:tr>
      <w:tr w:rsidR="00DC7757" w:rsidTr="003360CB">
        <w:tc>
          <w:tcPr>
            <w:tcW w:w="3793" w:type="dxa"/>
            <w:tcBorders>
              <w:top w:val="single" w:sz="4" w:space="0" w:color="auto"/>
              <w:left w:val="single" w:sz="4" w:space="0" w:color="auto"/>
              <w:bottom w:val="single" w:sz="4" w:space="0" w:color="auto"/>
              <w:right w:val="single" w:sz="4" w:space="0" w:color="auto"/>
            </w:tcBorders>
          </w:tcPr>
          <w:p w:rsidR="00DC7757" w:rsidRPr="00DC7757" w:rsidRDefault="00DC7757" w:rsidP="00DC7757">
            <w:pPr>
              <w:spacing w:after="160" w:line="276" w:lineRule="auto"/>
              <w:rPr>
                <w:rFonts w:eastAsiaTheme="minorHAnsi" w:cs="Arial"/>
                <w:szCs w:val="24"/>
                <w:lang w:eastAsia="en-US"/>
              </w:rPr>
            </w:pPr>
            <w:r w:rsidRPr="00DC7757">
              <w:rPr>
                <w:rFonts w:eastAsiaTheme="minorHAnsi" w:cs="Arial"/>
                <w:szCs w:val="24"/>
                <w:lang w:eastAsia="en-US"/>
              </w:rPr>
              <w:t>Ensure paper versions of information are also available</w:t>
            </w:r>
          </w:p>
          <w:p w:rsidR="00641316" w:rsidRDefault="00641316" w:rsidP="00D33A75">
            <w:pPr>
              <w:rPr>
                <w:rFonts w:cs="Arial"/>
                <w:szCs w:val="24"/>
              </w:rPr>
            </w:pPr>
          </w:p>
        </w:tc>
        <w:tc>
          <w:tcPr>
            <w:tcW w:w="2196" w:type="dxa"/>
            <w:tcBorders>
              <w:top w:val="single" w:sz="4" w:space="0" w:color="auto"/>
              <w:left w:val="single" w:sz="4" w:space="0" w:color="auto"/>
              <w:bottom w:val="single" w:sz="4" w:space="0" w:color="auto"/>
              <w:right w:val="single" w:sz="4" w:space="0" w:color="auto"/>
            </w:tcBorders>
          </w:tcPr>
          <w:p w:rsidR="00DC7757" w:rsidRDefault="00DC7757" w:rsidP="00DC7757">
            <w:pPr>
              <w:rPr>
                <w:rFonts w:cs="Arial"/>
                <w:szCs w:val="24"/>
              </w:rPr>
            </w:pPr>
            <w:r>
              <w:rPr>
                <w:rFonts w:cs="Arial"/>
                <w:szCs w:val="24"/>
              </w:rPr>
              <w:t>Communications Team</w:t>
            </w:r>
          </w:p>
          <w:p w:rsidR="00641316" w:rsidRDefault="00641316" w:rsidP="00D33A75">
            <w:pPr>
              <w:rPr>
                <w:rFonts w:cs="Arial"/>
                <w:szCs w:val="24"/>
              </w:rPr>
            </w:pPr>
          </w:p>
        </w:tc>
        <w:tc>
          <w:tcPr>
            <w:tcW w:w="1603" w:type="dxa"/>
            <w:tcBorders>
              <w:top w:val="single" w:sz="4" w:space="0" w:color="auto"/>
              <w:left w:val="single" w:sz="4" w:space="0" w:color="auto"/>
              <w:bottom w:val="single" w:sz="4" w:space="0" w:color="auto"/>
              <w:right w:val="single" w:sz="4" w:space="0" w:color="auto"/>
            </w:tcBorders>
          </w:tcPr>
          <w:p w:rsidR="00DC7757" w:rsidRDefault="00DC7757" w:rsidP="00DC7757">
            <w:pPr>
              <w:rPr>
                <w:rFonts w:cs="Arial"/>
                <w:szCs w:val="24"/>
              </w:rPr>
            </w:pPr>
            <w:r>
              <w:rPr>
                <w:rFonts w:cs="Arial"/>
                <w:szCs w:val="24"/>
              </w:rPr>
              <w:t>As part of strategy development</w:t>
            </w:r>
          </w:p>
          <w:p w:rsidR="00641316" w:rsidRDefault="00641316" w:rsidP="00D33A75">
            <w:pPr>
              <w:rPr>
                <w:rFonts w:cs="Arial"/>
                <w:szCs w:val="24"/>
              </w:rPr>
            </w:pPr>
          </w:p>
        </w:tc>
        <w:tc>
          <w:tcPr>
            <w:tcW w:w="1424" w:type="dxa"/>
            <w:tcBorders>
              <w:top w:val="single" w:sz="4" w:space="0" w:color="auto"/>
              <w:left w:val="single" w:sz="4" w:space="0" w:color="auto"/>
              <w:bottom w:val="single" w:sz="4" w:space="0" w:color="auto"/>
              <w:right w:val="single" w:sz="4" w:space="0" w:color="auto"/>
            </w:tcBorders>
          </w:tcPr>
          <w:p w:rsidR="00641316" w:rsidRDefault="003360CB" w:rsidP="00D33A75">
            <w:pPr>
              <w:rPr>
                <w:rFonts w:cs="Arial"/>
                <w:szCs w:val="24"/>
              </w:rPr>
            </w:pPr>
            <w:r>
              <w:rPr>
                <w:rFonts w:cs="Arial"/>
                <w:szCs w:val="24"/>
              </w:rPr>
              <w:t>2024</w:t>
            </w:r>
          </w:p>
        </w:tc>
      </w:tr>
      <w:tr w:rsidR="00DC7757" w:rsidTr="003360CB">
        <w:tc>
          <w:tcPr>
            <w:tcW w:w="3793" w:type="dxa"/>
            <w:tcBorders>
              <w:top w:val="single" w:sz="4" w:space="0" w:color="auto"/>
              <w:left w:val="single" w:sz="4" w:space="0" w:color="auto"/>
              <w:bottom w:val="single" w:sz="4" w:space="0" w:color="auto"/>
              <w:right w:val="single" w:sz="4" w:space="0" w:color="auto"/>
            </w:tcBorders>
          </w:tcPr>
          <w:p w:rsidR="00DC7757" w:rsidRPr="00DC7757" w:rsidRDefault="00DC7757" w:rsidP="00DC7757">
            <w:pPr>
              <w:spacing w:after="160" w:line="276" w:lineRule="auto"/>
              <w:contextualSpacing/>
              <w:rPr>
                <w:rFonts w:eastAsiaTheme="minorHAnsi" w:cs="Arial"/>
                <w:szCs w:val="24"/>
                <w:lang w:eastAsia="en-US"/>
              </w:rPr>
            </w:pPr>
            <w:r w:rsidRPr="00DC7757">
              <w:rPr>
                <w:rFonts w:eastAsiaTheme="minorHAnsi" w:cs="Arial"/>
                <w:szCs w:val="24"/>
                <w:lang w:eastAsia="en-US"/>
              </w:rPr>
              <w:t xml:space="preserve">Ensure that people are aware of the capacity to have information in other formats, for example, translated, in </w:t>
            </w:r>
            <w:r w:rsidRPr="00DC7757">
              <w:rPr>
                <w:rFonts w:eastAsiaTheme="minorHAnsi" w:cs="Arial"/>
                <w:szCs w:val="24"/>
                <w:lang w:eastAsia="en-US"/>
              </w:rPr>
              <w:lastRenderedPageBreak/>
              <w:t>Braille or rendered as BSL videos.</w:t>
            </w:r>
          </w:p>
          <w:p w:rsidR="00641316" w:rsidRPr="00DC7757" w:rsidRDefault="00641316" w:rsidP="00DC7757">
            <w:pPr>
              <w:ind w:left="360"/>
              <w:rPr>
                <w:rFonts w:cs="Arial"/>
                <w:szCs w:val="24"/>
              </w:rPr>
            </w:pPr>
          </w:p>
        </w:tc>
        <w:tc>
          <w:tcPr>
            <w:tcW w:w="2196" w:type="dxa"/>
            <w:tcBorders>
              <w:top w:val="single" w:sz="4" w:space="0" w:color="auto"/>
              <w:left w:val="single" w:sz="4" w:space="0" w:color="auto"/>
              <w:bottom w:val="single" w:sz="4" w:space="0" w:color="auto"/>
              <w:right w:val="single" w:sz="4" w:space="0" w:color="auto"/>
            </w:tcBorders>
          </w:tcPr>
          <w:p w:rsidR="00641316" w:rsidRDefault="00DC7757" w:rsidP="00D33A75">
            <w:pPr>
              <w:rPr>
                <w:rFonts w:cs="Arial"/>
                <w:szCs w:val="24"/>
              </w:rPr>
            </w:pPr>
            <w:r>
              <w:rPr>
                <w:rFonts w:cs="Arial"/>
                <w:szCs w:val="24"/>
              </w:rPr>
              <w:lastRenderedPageBreak/>
              <w:t>All ELHSCP and third sector staff working with carers</w:t>
            </w:r>
          </w:p>
        </w:tc>
        <w:tc>
          <w:tcPr>
            <w:tcW w:w="1603" w:type="dxa"/>
            <w:tcBorders>
              <w:top w:val="single" w:sz="4" w:space="0" w:color="auto"/>
              <w:left w:val="single" w:sz="4" w:space="0" w:color="auto"/>
              <w:bottom w:val="single" w:sz="4" w:space="0" w:color="auto"/>
              <w:right w:val="single" w:sz="4" w:space="0" w:color="auto"/>
            </w:tcBorders>
          </w:tcPr>
          <w:p w:rsidR="00641316" w:rsidRDefault="00DC7757" w:rsidP="00D33A75">
            <w:pPr>
              <w:rPr>
                <w:rFonts w:cs="Arial"/>
                <w:szCs w:val="24"/>
              </w:rPr>
            </w:pPr>
            <w:r>
              <w:rPr>
                <w:rFonts w:cs="Arial"/>
                <w:szCs w:val="24"/>
              </w:rPr>
              <w:t>Ongoing</w:t>
            </w:r>
          </w:p>
        </w:tc>
        <w:tc>
          <w:tcPr>
            <w:tcW w:w="1424" w:type="dxa"/>
            <w:tcBorders>
              <w:top w:val="single" w:sz="4" w:space="0" w:color="auto"/>
              <w:left w:val="single" w:sz="4" w:space="0" w:color="auto"/>
              <w:bottom w:val="single" w:sz="4" w:space="0" w:color="auto"/>
              <w:right w:val="single" w:sz="4" w:space="0" w:color="auto"/>
            </w:tcBorders>
          </w:tcPr>
          <w:p w:rsidR="00641316" w:rsidRDefault="003360CB" w:rsidP="00D33A75">
            <w:pPr>
              <w:rPr>
                <w:rFonts w:cs="Arial"/>
                <w:szCs w:val="24"/>
              </w:rPr>
            </w:pPr>
            <w:r>
              <w:rPr>
                <w:rFonts w:cs="Arial"/>
                <w:szCs w:val="24"/>
              </w:rPr>
              <w:t>2024</w:t>
            </w:r>
          </w:p>
        </w:tc>
      </w:tr>
      <w:tr w:rsidR="007C1E73" w:rsidTr="003360CB">
        <w:tc>
          <w:tcPr>
            <w:tcW w:w="3793" w:type="dxa"/>
            <w:tcBorders>
              <w:top w:val="single" w:sz="4" w:space="0" w:color="auto"/>
              <w:left w:val="single" w:sz="4" w:space="0" w:color="auto"/>
              <w:bottom w:val="single" w:sz="4" w:space="0" w:color="auto"/>
              <w:right w:val="single" w:sz="4" w:space="0" w:color="auto"/>
            </w:tcBorders>
          </w:tcPr>
          <w:p w:rsidR="007C1E73" w:rsidRPr="00DC7757" w:rsidRDefault="007C1E73" w:rsidP="00DC7757">
            <w:pPr>
              <w:spacing w:after="160" w:line="276" w:lineRule="auto"/>
              <w:contextualSpacing/>
              <w:rPr>
                <w:rFonts w:eastAsiaTheme="minorHAnsi" w:cs="Arial"/>
                <w:szCs w:val="24"/>
                <w:lang w:eastAsia="en-US"/>
              </w:rPr>
            </w:pPr>
            <w:r>
              <w:rPr>
                <w:rFonts w:eastAsiaTheme="minorHAnsi" w:cs="Arial"/>
                <w:szCs w:val="24"/>
                <w:lang w:eastAsia="en-US"/>
              </w:rPr>
              <w:t>Produce a short customer-friendly English version of the strategy</w:t>
            </w:r>
          </w:p>
        </w:tc>
        <w:tc>
          <w:tcPr>
            <w:tcW w:w="2196" w:type="dxa"/>
            <w:tcBorders>
              <w:top w:val="single" w:sz="4" w:space="0" w:color="auto"/>
              <w:left w:val="single" w:sz="4" w:space="0" w:color="auto"/>
              <w:bottom w:val="single" w:sz="4" w:space="0" w:color="auto"/>
              <w:right w:val="single" w:sz="4" w:space="0" w:color="auto"/>
            </w:tcBorders>
          </w:tcPr>
          <w:p w:rsidR="007C1E73" w:rsidRDefault="007C1E73" w:rsidP="00D33A75">
            <w:pPr>
              <w:rPr>
                <w:rFonts w:cs="Arial"/>
                <w:szCs w:val="24"/>
              </w:rPr>
            </w:pPr>
            <w:r>
              <w:rPr>
                <w:rFonts w:cs="Arial"/>
                <w:szCs w:val="24"/>
              </w:rPr>
              <w:t>Jane Ogden-Smith, Equalities and Engagement Officer</w:t>
            </w:r>
          </w:p>
        </w:tc>
        <w:tc>
          <w:tcPr>
            <w:tcW w:w="1603" w:type="dxa"/>
            <w:tcBorders>
              <w:top w:val="single" w:sz="4" w:space="0" w:color="auto"/>
              <w:left w:val="single" w:sz="4" w:space="0" w:color="auto"/>
              <w:bottom w:val="single" w:sz="4" w:space="0" w:color="auto"/>
              <w:right w:val="single" w:sz="4" w:space="0" w:color="auto"/>
            </w:tcBorders>
          </w:tcPr>
          <w:p w:rsidR="007C1E73" w:rsidRDefault="007C1E73" w:rsidP="00D33A75">
            <w:pPr>
              <w:rPr>
                <w:rFonts w:cs="Arial"/>
                <w:szCs w:val="24"/>
              </w:rPr>
            </w:pPr>
            <w:r>
              <w:rPr>
                <w:rFonts w:cs="Arial"/>
                <w:szCs w:val="24"/>
              </w:rPr>
              <w:t>Sept 2023, Mat 2024</w:t>
            </w:r>
          </w:p>
        </w:tc>
        <w:tc>
          <w:tcPr>
            <w:tcW w:w="1424" w:type="dxa"/>
            <w:tcBorders>
              <w:top w:val="single" w:sz="4" w:space="0" w:color="auto"/>
              <w:left w:val="single" w:sz="4" w:space="0" w:color="auto"/>
              <w:bottom w:val="single" w:sz="4" w:space="0" w:color="auto"/>
              <w:right w:val="single" w:sz="4" w:space="0" w:color="auto"/>
            </w:tcBorders>
          </w:tcPr>
          <w:p w:rsidR="007C1E73" w:rsidRDefault="007C1E73" w:rsidP="00D33A75">
            <w:pPr>
              <w:rPr>
                <w:rFonts w:cs="Arial"/>
                <w:szCs w:val="24"/>
              </w:rPr>
            </w:pPr>
            <w:r>
              <w:rPr>
                <w:rFonts w:cs="Arial"/>
                <w:szCs w:val="24"/>
              </w:rPr>
              <w:t>2024</w:t>
            </w:r>
          </w:p>
        </w:tc>
      </w:tr>
      <w:tr w:rsidR="006F0E3F" w:rsidTr="003360CB">
        <w:tc>
          <w:tcPr>
            <w:tcW w:w="3793" w:type="dxa"/>
            <w:tcBorders>
              <w:top w:val="single" w:sz="4" w:space="0" w:color="auto"/>
              <w:left w:val="single" w:sz="4" w:space="0" w:color="auto"/>
              <w:bottom w:val="single" w:sz="4" w:space="0" w:color="auto"/>
              <w:right w:val="single" w:sz="4" w:space="0" w:color="auto"/>
            </w:tcBorders>
          </w:tcPr>
          <w:p w:rsidR="006F0E3F" w:rsidRPr="00DC7757" w:rsidRDefault="006F0E3F" w:rsidP="00DC7757">
            <w:pPr>
              <w:spacing w:after="160" w:line="276" w:lineRule="auto"/>
              <w:contextualSpacing/>
              <w:rPr>
                <w:rFonts w:eastAsiaTheme="minorHAnsi" w:cs="Arial"/>
                <w:szCs w:val="24"/>
                <w:lang w:eastAsia="en-US"/>
              </w:rPr>
            </w:pPr>
            <w:r>
              <w:rPr>
                <w:rFonts w:eastAsiaTheme="minorHAnsi" w:cs="Arial"/>
                <w:szCs w:val="24"/>
                <w:lang w:eastAsia="en-US"/>
              </w:rPr>
              <w:t>Produce a twice-yearly report/newsletter reporting themes from engagement, you said, we did</w:t>
            </w:r>
            <w:r w:rsidR="007C1E73">
              <w:rPr>
                <w:rFonts w:eastAsiaTheme="minorHAnsi" w:cs="Arial"/>
                <w:szCs w:val="24"/>
                <w:lang w:eastAsia="en-US"/>
              </w:rPr>
              <w:t xml:space="preserve"> </w:t>
            </w:r>
          </w:p>
        </w:tc>
        <w:tc>
          <w:tcPr>
            <w:tcW w:w="2196" w:type="dxa"/>
            <w:tcBorders>
              <w:top w:val="single" w:sz="4" w:space="0" w:color="auto"/>
              <w:left w:val="single" w:sz="4" w:space="0" w:color="auto"/>
              <w:bottom w:val="single" w:sz="4" w:space="0" w:color="auto"/>
              <w:right w:val="single" w:sz="4" w:space="0" w:color="auto"/>
            </w:tcBorders>
          </w:tcPr>
          <w:p w:rsidR="006F0E3F" w:rsidRDefault="006F0E3F" w:rsidP="00D33A75">
            <w:pPr>
              <w:rPr>
                <w:rFonts w:cs="Arial"/>
                <w:szCs w:val="24"/>
              </w:rPr>
            </w:pPr>
            <w:r>
              <w:rPr>
                <w:rFonts w:cs="Arial"/>
                <w:szCs w:val="24"/>
              </w:rPr>
              <w:t>Jane Ogden-Smith, Equalities and Engagement Officer</w:t>
            </w:r>
          </w:p>
        </w:tc>
        <w:tc>
          <w:tcPr>
            <w:tcW w:w="1603" w:type="dxa"/>
            <w:tcBorders>
              <w:top w:val="single" w:sz="4" w:space="0" w:color="auto"/>
              <w:left w:val="single" w:sz="4" w:space="0" w:color="auto"/>
              <w:bottom w:val="single" w:sz="4" w:space="0" w:color="auto"/>
              <w:right w:val="single" w:sz="4" w:space="0" w:color="auto"/>
            </w:tcBorders>
          </w:tcPr>
          <w:p w:rsidR="006F0E3F" w:rsidRDefault="006F0E3F" w:rsidP="00D33A75">
            <w:pPr>
              <w:rPr>
                <w:rFonts w:cs="Arial"/>
                <w:szCs w:val="24"/>
              </w:rPr>
            </w:pPr>
            <w:r>
              <w:rPr>
                <w:rFonts w:cs="Arial"/>
                <w:szCs w:val="24"/>
              </w:rPr>
              <w:t xml:space="preserve">Sept 2023, </w:t>
            </w:r>
            <w:r w:rsidR="00A654B9">
              <w:rPr>
                <w:rFonts w:cs="Arial"/>
                <w:szCs w:val="24"/>
              </w:rPr>
              <w:t>Mat 2024</w:t>
            </w:r>
          </w:p>
        </w:tc>
        <w:tc>
          <w:tcPr>
            <w:tcW w:w="1424" w:type="dxa"/>
            <w:tcBorders>
              <w:top w:val="single" w:sz="4" w:space="0" w:color="auto"/>
              <w:left w:val="single" w:sz="4" w:space="0" w:color="auto"/>
              <w:bottom w:val="single" w:sz="4" w:space="0" w:color="auto"/>
              <w:right w:val="single" w:sz="4" w:space="0" w:color="auto"/>
            </w:tcBorders>
          </w:tcPr>
          <w:p w:rsidR="006F0E3F" w:rsidRDefault="00A654B9" w:rsidP="00D33A75">
            <w:pPr>
              <w:rPr>
                <w:rFonts w:cs="Arial"/>
                <w:szCs w:val="24"/>
              </w:rPr>
            </w:pPr>
            <w:r>
              <w:rPr>
                <w:rFonts w:cs="Arial"/>
                <w:szCs w:val="24"/>
              </w:rPr>
              <w:t>2024</w:t>
            </w:r>
          </w:p>
        </w:tc>
      </w:tr>
      <w:tr w:rsidR="00A654B9" w:rsidTr="003360CB">
        <w:tc>
          <w:tcPr>
            <w:tcW w:w="3793" w:type="dxa"/>
            <w:tcBorders>
              <w:top w:val="single" w:sz="4" w:space="0" w:color="auto"/>
              <w:left w:val="single" w:sz="4" w:space="0" w:color="auto"/>
              <w:bottom w:val="single" w:sz="4" w:space="0" w:color="auto"/>
              <w:right w:val="single" w:sz="4" w:space="0" w:color="auto"/>
            </w:tcBorders>
          </w:tcPr>
          <w:p w:rsidR="00A654B9" w:rsidRDefault="00A654B9" w:rsidP="00DC7757">
            <w:pPr>
              <w:spacing w:after="160" w:line="276" w:lineRule="auto"/>
              <w:contextualSpacing/>
              <w:rPr>
                <w:rFonts w:eastAsiaTheme="minorHAnsi" w:cs="Arial"/>
                <w:szCs w:val="24"/>
                <w:lang w:eastAsia="en-US"/>
              </w:rPr>
            </w:pPr>
            <w:r>
              <w:rPr>
                <w:rFonts w:eastAsiaTheme="minorHAnsi" w:cs="Arial"/>
                <w:szCs w:val="24"/>
                <w:lang w:eastAsia="en-US"/>
              </w:rPr>
              <w:t xml:space="preserve">Develop an online resource (for example, on </w:t>
            </w:r>
            <w:proofErr w:type="spellStart"/>
            <w:r>
              <w:rPr>
                <w:rFonts w:eastAsiaTheme="minorHAnsi" w:cs="Arial"/>
                <w:szCs w:val="24"/>
                <w:lang w:eastAsia="en-US"/>
              </w:rPr>
              <w:t>Wordpress</w:t>
            </w:r>
            <w:proofErr w:type="spellEnd"/>
            <w:r>
              <w:rPr>
                <w:rFonts w:eastAsiaTheme="minorHAnsi" w:cs="Arial"/>
                <w:szCs w:val="24"/>
                <w:lang w:eastAsia="en-US"/>
              </w:rPr>
              <w:t>) to share good practice, feedback and encourage community and third sector groups to share feedback from their activities as a resource for everyone engaged in planning and policy development</w:t>
            </w:r>
          </w:p>
        </w:tc>
        <w:tc>
          <w:tcPr>
            <w:tcW w:w="2196" w:type="dxa"/>
            <w:tcBorders>
              <w:top w:val="single" w:sz="4" w:space="0" w:color="auto"/>
              <w:left w:val="single" w:sz="4" w:space="0" w:color="auto"/>
              <w:bottom w:val="single" w:sz="4" w:space="0" w:color="auto"/>
              <w:right w:val="single" w:sz="4" w:space="0" w:color="auto"/>
            </w:tcBorders>
          </w:tcPr>
          <w:p w:rsidR="00A654B9" w:rsidRDefault="00A654B9" w:rsidP="00D33A75">
            <w:pPr>
              <w:rPr>
                <w:rFonts w:cs="Arial"/>
                <w:szCs w:val="24"/>
              </w:rPr>
            </w:pPr>
            <w:r>
              <w:rPr>
                <w:rFonts w:cs="Arial"/>
                <w:szCs w:val="24"/>
              </w:rPr>
              <w:t>Jane Ogden-Smith, Equalities and Engagement Officer</w:t>
            </w:r>
          </w:p>
        </w:tc>
        <w:tc>
          <w:tcPr>
            <w:tcW w:w="1603" w:type="dxa"/>
            <w:tcBorders>
              <w:top w:val="single" w:sz="4" w:space="0" w:color="auto"/>
              <w:left w:val="single" w:sz="4" w:space="0" w:color="auto"/>
              <w:bottom w:val="single" w:sz="4" w:space="0" w:color="auto"/>
              <w:right w:val="single" w:sz="4" w:space="0" w:color="auto"/>
            </w:tcBorders>
          </w:tcPr>
          <w:p w:rsidR="00A654B9" w:rsidRDefault="00A654B9" w:rsidP="00D33A75">
            <w:pPr>
              <w:rPr>
                <w:rFonts w:cs="Arial"/>
                <w:szCs w:val="24"/>
              </w:rPr>
            </w:pPr>
            <w:r>
              <w:rPr>
                <w:rFonts w:cs="Arial"/>
                <w:szCs w:val="24"/>
              </w:rPr>
              <w:t>July 2023</w:t>
            </w:r>
          </w:p>
        </w:tc>
        <w:tc>
          <w:tcPr>
            <w:tcW w:w="1424" w:type="dxa"/>
            <w:tcBorders>
              <w:top w:val="single" w:sz="4" w:space="0" w:color="auto"/>
              <w:left w:val="single" w:sz="4" w:space="0" w:color="auto"/>
              <w:bottom w:val="single" w:sz="4" w:space="0" w:color="auto"/>
              <w:right w:val="single" w:sz="4" w:space="0" w:color="auto"/>
            </w:tcBorders>
          </w:tcPr>
          <w:p w:rsidR="00A654B9" w:rsidRDefault="00A654B9" w:rsidP="00D33A75">
            <w:pPr>
              <w:rPr>
                <w:rFonts w:cs="Arial"/>
                <w:szCs w:val="24"/>
              </w:rPr>
            </w:pPr>
            <w:r>
              <w:rPr>
                <w:rFonts w:cs="Arial"/>
                <w:szCs w:val="24"/>
              </w:rPr>
              <w:t>2024</w:t>
            </w:r>
          </w:p>
        </w:tc>
      </w:tr>
      <w:tr w:rsidR="007C1E73" w:rsidTr="003360CB">
        <w:tc>
          <w:tcPr>
            <w:tcW w:w="3793" w:type="dxa"/>
            <w:tcBorders>
              <w:top w:val="single" w:sz="4" w:space="0" w:color="auto"/>
              <w:left w:val="single" w:sz="4" w:space="0" w:color="auto"/>
              <w:bottom w:val="single" w:sz="4" w:space="0" w:color="auto"/>
              <w:right w:val="single" w:sz="4" w:space="0" w:color="auto"/>
            </w:tcBorders>
          </w:tcPr>
          <w:p w:rsidR="007C1E73" w:rsidRDefault="007C1E73" w:rsidP="00DC7757">
            <w:pPr>
              <w:spacing w:after="160" w:line="276" w:lineRule="auto"/>
              <w:contextualSpacing/>
              <w:rPr>
                <w:rFonts w:eastAsiaTheme="minorHAnsi" w:cs="Arial"/>
                <w:szCs w:val="24"/>
                <w:lang w:eastAsia="en-US"/>
              </w:rPr>
            </w:pPr>
            <w:r>
              <w:rPr>
                <w:rFonts w:eastAsiaTheme="minorHAnsi" w:cs="Arial"/>
                <w:szCs w:val="24"/>
                <w:lang w:eastAsia="en-US"/>
              </w:rPr>
              <w:t xml:space="preserve">Invest in appropriate software (for example, </w:t>
            </w:r>
            <w:proofErr w:type="spellStart"/>
            <w:r>
              <w:rPr>
                <w:rFonts w:eastAsiaTheme="minorHAnsi" w:cs="Arial"/>
                <w:szCs w:val="24"/>
                <w:lang w:eastAsia="en-US"/>
              </w:rPr>
              <w:t>Photosymbols</w:t>
            </w:r>
            <w:proofErr w:type="spellEnd"/>
            <w:r>
              <w:rPr>
                <w:rFonts w:eastAsiaTheme="minorHAnsi" w:cs="Arial"/>
                <w:szCs w:val="24"/>
                <w:lang w:eastAsia="en-US"/>
              </w:rPr>
              <w:t>) to support the production of Easy Read information</w:t>
            </w:r>
          </w:p>
        </w:tc>
        <w:tc>
          <w:tcPr>
            <w:tcW w:w="2196" w:type="dxa"/>
            <w:tcBorders>
              <w:top w:val="single" w:sz="4" w:space="0" w:color="auto"/>
              <w:left w:val="single" w:sz="4" w:space="0" w:color="auto"/>
              <w:bottom w:val="single" w:sz="4" w:space="0" w:color="auto"/>
              <w:right w:val="single" w:sz="4" w:space="0" w:color="auto"/>
            </w:tcBorders>
          </w:tcPr>
          <w:p w:rsidR="007C1E73" w:rsidRDefault="007C1E73" w:rsidP="00A66566">
            <w:pPr>
              <w:rPr>
                <w:rFonts w:cs="Arial"/>
                <w:szCs w:val="24"/>
              </w:rPr>
            </w:pPr>
            <w:r>
              <w:rPr>
                <w:rFonts w:cs="Arial"/>
                <w:szCs w:val="24"/>
              </w:rPr>
              <w:t xml:space="preserve">Learning </w:t>
            </w:r>
            <w:r w:rsidR="00A66566">
              <w:rPr>
                <w:rFonts w:cs="Arial"/>
                <w:szCs w:val="24"/>
              </w:rPr>
              <w:t>Disability Team/Planning</w:t>
            </w:r>
            <w:r>
              <w:rPr>
                <w:rFonts w:cs="Arial"/>
                <w:szCs w:val="24"/>
              </w:rPr>
              <w:t xml:space="preserve"> and Performance Team</w:t>
            </w:r>
            <w:r w:rsidR="00A66566">
              <w:rPr>
                <w:rFonts w:cs="Arial"/>
                <w:szCs w:val="24"/>
              </w:rPr>
              <w:t xml:space="preserve">/Communications Team </w:t>
            </w:r>
          </w:p>
        </w:tc>
        <w:tc>
          <w:tcPr>
            <w:tcW w:w="1603" w:type="dxa"/>
            <w:tcBorders>
              <w:top w:val="single" w:sz="4" w:space="0" w:color="auto"/>
              <w:left w:val="single" w:sz="4" w:space="0" w:color="auto"/>
              <w:bottom w:val="single" w:sz="4" w:space="0" w:color="auto"/>
              <w:right w:val="single" w:sz="4" w:space="0" w:color="auto"/>
            </w:tcBorders>
          </w:tcPr>
          <w:p w:rsidR="007C1E73" w:rsidRDefault="007C1E73" w:rsidP="00D33A75">
            <w:pPr>
              <w:rPr>
                <w:rFonts w:cs="Arial"/>
                <w:szCs w:val="24"/>
              </w:rPr>
            </w:pPr>
            <w:r>
              <w:rPr>
                <w:rFonts w:cs="Arial"/>
                <w:szCs w:val="24"/>
              </w:rPr>
              <w:t>July 2023</w:t>
            </w:r>
          </w:p>
        </w:tc>
        <w:tc>
          <w:tcPr>
            <w:tcW w:w="1424" w:type="dxa"/>
            <w:tcBorders>
              <w:top w:val="single" w:sz="4" w:space="0" w:color="auto"/>
              <w:left w:val="single" w:sz="4" w:space="0" w:color="auto"/>
              <w:bottom w:val="single" w:sz="4" w:space="0" w:color="auto"/>
              <w:right w:val="single" w:sz="4" w:space="0" w:color="auto"/>
            </w:tcBorders>
          </w:tcPr>
          <w:p w:rsidR="007C1E73" w:rsidRDefault="007C1E73" w:rsidP="00D33A75">
            <w:pPr>
              <w:rPr>
                <w:rFonts w:cs="Arial"/>
                <w:szCs w:val="24"/>
              </w:rPr>
            </w:pPr>
            <w:r>
              <w:rPr>
                <w:rFonts w:cs="Arial"/>
                <w:szCs w:val="24"/>
              </w:rPr>
              <w:t>2024</w:t>
            </w:r>
          </w:p>
        </w:tc>
        <w:bookmarkStart w:id="0" w:name="_GoBack"/>
        <w:bookmarkEnd w:id="0"/>
      </w:tr>
    </w:tbl>
    <w:p w:rsidR="00641316" w:rsidRDefault="00641316" w:rsidP="00641316">
      <w:pPr>
        <w:rPr>
          <w:rFonts w:cs="Arial"/>
          <w:szCs w:val="24"/>
        </w:rPr>
      </w:pPr>
    </w:p>
    <w:p w:rsidR="00641316" w:rsidRDefault="00641316" w:rsidP="00641316">
      <w:pPr>
        <w:pStyle w:val="Heading2"/>
        <w:ind w:left="720" w:hanging="720"/>
        <w:rPr>
          <w:rFonts w:ascii="Arial" w:hAnsi="Arial" w:cs="Arial"/>
          <w:bCs/>
          <w:color w:val="auto"/>
        </w:rPr>
      </w:pPr>
      <w:r>
        <w:rPr>
          <w:rFonts w:ascii="Arial" w:hAnsi="Arial" w:cs="Arial"/>
          <w:bCs/>
          <w:color w:val="auto"/>
        </w:rPr>
        <w:t>14.</w:t>
      </w:r>
      <w:r>
        <w:rPr>
          <w:rFonts w:ascii="Arial" w:hAnsi="Arial" w:cs="Arial"/>
          <w:bCs/>
          <w:color w:val="auto"/>
        </w:rPr>
        <w:tab/>
        <w:t>Are there any negative impacts in section 8 for which there are no identified mitigating actions?</w:t>
      </w:r>
    </w:p>
    <w:p w:rsidR="003360CB" w:rsidRDefault="003360CB" w:rsidP="003360CB"/>
    <w:p w:rsidR="003360CB" w:rsidRPr="003360CB" w:rsidRDefault="003360CB" w:rsidP="003360CB">
      <w:r>
        <w:t>Yes – use of the term ‘carer’ being a disincentive to carer identification. We have to use the term carer for legal reasons.</w:t>
      </w:r>
    </w:p>
    <w:p w:rsidR="00641316" w:rsidRDefault="00641316" w:rsidP="00641316">
      <w:pPr>
        <w:ind w:left="720" w:hanging="720"/>
        <w:rPr>
          <w:rFonts w:cs="Arial"/>
          <w:b/>
          <w:szCs w:val="24"/>
        </w:rPr>
      </w:pPr>
    </w:p>
    <w:p w:rsidR="00641316" w:rsidRDefault="00641316" w:rsidP="00641316">
      <w:pPr>
        <w:pStyle w:val="Heading2"/>
        <w:ind w:left="720" w:hanging="720"/>
        <w:rPr>
          <w:rFonts w:ascii="Arial" w:hAnsi="Arial" w:cs="Arial"/>
          <w:bCs/>
          <w:color w:val="auto"/>
        </w:rPr>
      </w:pPr>
      <w:r>
        <w:rPr>
          <w:rFonts w:ascii="Arial" w:hAnsi="Arial" w:cs="Arial"/>
          <w:bCs/>
          <w:color w:val="auto"/>
        </w:rPr>
        <w:t>15.</w:t>
      </w:r>
      <w:r>
        <w:rPr>
          <w:rFonts w:ascii="Arial" w:hAnsi="Arial" w:cs="Arial"/>
          <w:bCs/>
          <w:color w:val="auto"/>
        </w:rPr>
        <w:tab/>
        <w:t>How will you monitor how this proposal affects different groups, including people with protected characteristics?</w:t>
      </w:r>
    </w:p>
    <w:p w:rsidR="003360CB" w:rsidRDefault="003360CB" w:rsidP="003360CB"/>
    <w:p w:rsidR="003360CB" w:rsidRPr="003360CB" w:rsidRDefault="003360CB" w:rsidP="003360CB">
      <w:r>
        <w:t>Through user uptake data and user experience information.</w:t>
      </w:r>
    </w:p>
    <w:p w:rsidR="00641316" w:rsidRDefault="00641316" w:rsidP="00641316">
      <w:pPr>
        <w:rPr>
          <w:rFonts w:cs="Arial"/>
          <w:b/>
          <w:szCs w:val="24"/>
        </w:rPr>
      </w:pPr>
    </w:p>
    <w:p w:rsidR="00641316" w:rsidRDefault="00641316" w:rsidP="00641316">
      <w:pPr>
        <w:pStyle w:val="Heading2"/>
        <w:rPr>
          <w:rFonts w:ascii="Arial" w:hAnsi="Arial" w:cs="Arial"/>
          <w:b w:val="0"/>
          <w:bCs/>
          <w:color w:val="auto"/>
        </w:rPr>
      </w:pPr>
      <w:r>
        <w:rPr>
          <w:rFonts w:ascii="Arial" w:hAnsi="Arial" w:cs="Arial"/>
          <w:bCs/>
          <w:color w:val="auto"/>
        </w:rPr>
        <w:lastRenderedPageBreak/>
        <w:t>16.</w:t>
      </w:r>
      <w:r>
        <w:rPr>
          <w:rFonts w:ascii="Arial" w:hAnsi="Arial" w:cs="Arial"/>
          <w:bCs/>
          <w:color w:val="auto"/>
        </w:rPr>
        <w:tab/>
        <w:t xml:space="preserve">Sign off by Head of Service </w:t>
      </w:r>
      <w:r>
        <w:rPr>
          <w:rFonts w:ascii="Arial" w:hAnsi="Arial" w:cs="Arial"/>
          <w:bCs/>
          <w:color w:val="auto"/>
        </w:rPr>
        <w:tab/>
      </w:r>
    </w:p>
    <w:p w:rsidR="00641316" w:rsidRDefault="00641316" w:rsidP="00641316">
      <w:pPr>
        <w:rPr>
          <w:rFonts w:cs="Arial"/>
          <w:b/>
          <w:szCs w:val="24"/>
        </w:rPr>
      </w:pPr>
      <w:r>
        <w:rPr>
          <w:rFonts w:cs="Arial"/>
          <w:b/>
          <w:szCs w:val="24"/>
        </w:rPr>
        <w:tab/>
      </w:r>
    </w:p>
    <w:p w:rsidR="00641316" w:rsidRDefault="00641316" w:rsidP="00641316">
      <w:pPr>
        <w:rPr>
          <w:rFonts w:cs="Arial"/>
          <w:b/>
        </w:rPr>
      </w:pPr>
      <w:r>
        <w:rPr>
          <w:rFonts w:cs="Arial"/>
        </w:rPr>
        <w:tab/>
      </w:r>
      <w:r>
        <w:rPr>
          <w:rFonts w:cs="Arial"/>
          <w:b/>
        </w:rPr>
        <w:t>Name</w:t>
      </w:r>
      <w:r w:rsidR="00ED3735">
        <w:rPr>
          <w:noProof/>
        </w:rPr>
        <w:drawing>
          <wp:inline distT="0" distB="0" distL="0" distR="0" wp14:anchorId="7509494F" wp14:editId="004E59E3">
            <wp:extent cx="2133600" cy="7499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BEBA8EAE-BF5A-486C-A8C5-ECC9F3942E4B}">
                          <a14:imgProps xmlns:a14="http://schemas.microsoft.com/office/drawing/2010/main">
                            <a14:imgLayer r:embed="rId17">
                              <a14:imgEffect>
                                <a14:saturation sat="33000"/>
                              </a14:imgEffect>
                              <a14:imgEffect>
                                <a14:brightnessContrast bright="9000" contrast="-1000"/>
                              </a14:imgEffect>
                            </a14:imgLayer>
                          </a14:imgProps>
                        </a:ext>
                        <a:ext uri="{28A0092B-C50C-407E-A947-70E740481C1C}">
                          <a14:useLocalDpi xmlns:a14="http://schemas.microsoft.com/office/drawing/2010/main" val="0"/>
                        </a:ext>
                      </a:extLst>
                    </a:blip>
                    <a:srcRect/>
                    <a:stretch>
                      <a:fillRect/>
                    </a:stretch>
                  </pic:blipFill>
                  <pic:spPr bwMode="auto">
                    <a:xfrm>
                      <a:off x="0" y="0"/>
                      <a:ext cx="2133600" cy="749935"/>
                    </a:xfrm>
                    <a:prstGeom prst="rect">
                      <a:avLst/>
                    </a:prstGeom>
                    <a:noFill/>
                    <a:effectLst/>
                  </pic:spPr>
                </pic:pic>
              </a:graphicData>
            </a:graphic>
          </wp:inline>
        </w:drawing>
      </w:r>
    </w:p>
    <w:p w:rsidR="00641316" w:rsidRDefault="00641316" w:rsidP="00641316">
      <w:pPr>
        <w:rPr>
          <w:rFonts w:cs="Arial"/>
          <w:b/>
        </w:rPr>
      </w:pPr>
    </w:p>
    <w:p w:rsidR="00641316" w:rsidRDefault="00641316" w:rsidP="00641316">
      <w:pPr>
        <w:rPr>
          <w:rFonts w:cs="Arial"/>
          <w:b/>
        </w:rPr>
      </w:pPr>
      <w:r>
        <w:rPr>
          <w:rFonts w:cs="Arial"/>
          <w:b/>
        </w:rPr>
        <w:tab/>
        <w:t>Date</w:t>
      </w:r>
      <w:r w:rsidR="00ED3735">
        <w:rPr>
          <w:rFonts w:cs="Arial"/>
          <w:b/>
        </w:rPr>
        <w:t xml:space="preserve"> 02/05/2023</w:t>
      </w:r>
    </w:p>
    <w:p w:rsidR="00641316" w:rsidRDefault="00641316" w:rsidP="00641316">
      <w:pPr>
        <w:rPr>
          <w:rFonts w:cs="Arial"/>
          <w:b/>
          <w:szCs w:val="24"/>
        </w:rPr>
      </w:pPr>
    </w:p>
    <w:p w:rsidR="00641316" w:rsidRDefault="00641316" w:rsidP="00641316">
      <w:pPr>
        <w:rPr>
          <w:rFonts w:cs="Arial"/>
          <w:b/>
          <w:szCs w:val="24"/>
        </w:rPr>
      </w:pPr>
    </w:p>
    <w:p w:rsidR="00641316" w:rsidRDefault="00641316" w:rsidP="00641316">
      <w:pPr>
        <w:pStyle w:val="Heading2"/>
        <w:rPr>
          <w:rFonts w:ascii="Arial" w:hAnsi="Arial" w:cs="Arial"/>
          <w:bCs/>
          <w:color w:val="auto"/>
        </w:rPr>
      </w:pPr>
      <w:r>
        <w:rPr>
          <w:rFonts w:ascii="Arial" w:hAnsi="Arial" w:cs="Arial"/>
          <w:bCs/>
          <w:color w:val="auto"/>
        </w:rPr>
        <w:t>17.</w:t>
      </w:r>
      <w:r>
        <w:rPr>
          <w:rFonts w:ascii="Arial" w:hAnsi="Arial" w:cs="Arial"/>
          <w:bCs/>
          <w:color w:val="auto"/>
        </w:rPr>
        <w:tab/>
        <w:t>Publication</w:t>
      </w:r>
    </w:p>
    <w:p w:rsidR="00641316" w:rsidRPr="00E636CA" w:rsidRDefault="00641316" w:rsidP="00641316"/>
    <w:p w:rsidR="00641316" w:rsidRDefault="00641316" w:rsidP="00641316">
      <w:pPr>
        <w:ind w:left="360" w:firstLine="360"/>
        <w:rPr>
          <w:rFonts w:cs="Arial"/>
          <w:szCs w:val="24"/>
        </w:rPr>
      </w:pPr>
      <w:r>
        <w:rPr>
          <w:rFonts w:cs="Arial"/>
          <w:szCs w:val="24"/>
        </w:rPr>
        <w:t xml:space="preserve">Completed and signed IIAs </w:t>
      </w:r>
      <w:proofErr w:type="gramStart"/>
      <w:r>
        <w:rPr>
          <w:rFonts w:cs="Arial"/>
          <w:szCs w:val="24"/>
        </w:rPr>
        <w:t>should be sent</w:t>
      </w:r>
      <w:proofErr w:type="gramEnd"/>
      <w:r>
        <w:rPr>
          <w:rFonts w:cs="Arial"/>
          <w:szCs w:val="24"/>
        </w:rPr>
        <w:t xml:space="preserve"> to:</w:t>
      </w:r>
    </w:p>
    <w:p w:rsidR="007B79DC" w:rsidRDefault="00A66566" w:rsidP="007B79DC">
      <w:pPr>
        <w:ind w:left="720"/>
        <w:rPr>
          <w:rFonts w:cs="Arial"/>
          <w:szCs w:val="24"/>
        </w:rPr>
      </w:pPr>
      <w:hyperlink r:id="rId18" w:history="1">
        <w:r w:rsidR="007B79DC" w:rsidRPr="00FB4B73">
          <w:rPr>
            <w:rStyle w:val="Hyperlink"/>
            <w:rFonts w:cs="Arial"/>
            <w:szCs w:val="24"/>
          </w:rPr>
          <w:t>jogden-smith@eastlothian.gov.uk</w:t>
        </w:r>
      </w:hyperlink>
      <w:r w:rsidR="007B79DC">
        <w:rPr>
          <w:rFonts w:cs="Arial"/>
          <w:szCs w:val="24"/>
        </w:rPr>
        <w:t xml:space="preserve"> for publication on the ELHSCP </w:t>
      </w:r>
      <w:hyperlink r:id="rId19" w:history="1">
        <w:r w:rsidR="007B79DC" w:rsidRPr="007B79DC">
          <w:rPr>
            <w:rStyle w:val="Hyperlink"/>
            <w:rFonts w:cs="Arial"/>
            <w:szCs w:val="24"/>
          </w:rPr>
          <w:t>IIA database</w:t>
        </w:r>
      </w:hyperlink>
      <w:r w:rsidR="007B79DC">
        <w:rPr>
          <w:rFonts w:cs="Arial"/>
          <w:szCs w:val="24"/>
        </w:rPr>
        <w:t xml:space="preserve"> on </w:t>
      </w:r>
      <w:hyperlink r:id="rId20" w:history="1">
        <w:r w:rsidR="007B79DC" w:rsidRPr="00FB4B73">
          <w:rPr>
            <w:rStyle w:val="Hyperlink"/>
            <w:rFonts w:cs="Arial"/>
            <w:szCs w:val="24"/>
          </w:rPr>
          <w:t>www.eastlothian.gov.uk</w:t>
        </w:r>
      </w:hyperlink>
      <w:r w:rsidR="007B79DC">
        <w:rPr>
          <w:rFonts w:cs="Arial"/>
          <w:szCs w:val="24"/>
        </w:rPr>
        <w:t xml:space="preserve"> </w:t>
      </w:r>
    </w:p>
    <w:p w:rsidR="00614340" w:rsidRDefault="00614340"/>
    <w:sectPr w:rsidR="006143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247B5"/>
    <w:multiLevelType w:val="hybridMultilevel"/>
    <w:tmpl w:val="53648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A3A14"/>
    <w:multiLevelType w:val="hybridMultilevel"/>
    <w:tmpl w:val="86BEB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54DC4"/>
    <w:multiLevelType w:val="hybridMultilevel"/>
    <w:tmpl w:val="601A4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7551DB"/>
    <w:multiLevelType w:val="hybridMultilevel"/>
    <w:tmpl w:val="2C564BAA"/>
    <w:lvl w:ilvl="0" w:tplc="FA7E35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431DAB"/>
    <w:multiLevelType w:val="hybridMultilevel"/>
    <w:tmpl w:val="86E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C4CA7"/>
    <w:multiLevelType w:val="hybridMultilevel"/>
    <w:tmpl w:val="EFB2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5566BD"/>
    <w:multiLevelType w:val="hybridMultilevel"/>
    <w:tmpl w:val="594C09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670EBA"/>
    <w:multiLevelType w:val="hybridMultilevel"/>
    <w:tmpl w:val="F5D0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A70A81"/>
    <w:multiLevelType w:val="hybridMultilevel"/>
    <w:tmpl w:val="5664B9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41BF06B8"/>
    <w:multiLevelType w:val="hybridMultilevel"/>
    <w:tmpl w:val="CBF885BA"/>
    <w:lvl w:ilvl="0" w:tplc="08090001">
      <w:start w:val="1"/>
      <w:numFmt w:val="bullet"/>
      <w:lvlText w:val=""/>
      <w:lvlJc w:val="left"/>
      <w:pPr>
        <w:ind w:left="1800" w:hanging="72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2A31C0C"/>
    <w:multiLevelType w:val="hybridMultilevel"/>
    <w:tmpl w:val="6EE84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5D10CE"/>
    <w:multiLevelType w:val="hybridMultilevel"/>
    <w:tmpl w:val="DB502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CD5E2A"/>
    <w:multiLevelType w:val="hybridMultilevel"/>
    <w:tmpl w:val="5B66D738"/>
    <w:lvl w:ilvl="0" w:tplc="1820C410">
      <w:start w:val="1"/>
      <w:numFmt w:val="bullet"/>
      <w:lvlText w:val="•"/>
      <w:lvlJc w:val="left"/>
      <w:pPr>
        <w:tabs>
          <w:tab w:val="num" w:pos="360"/>
        </w:tabs>
        <w:ind w:left="360" w:hanging="360"/>
      </w:pPr>
      <w:rPr>
        <w:rFonts w:ascii="Arial" w:hAnsi="Arial" w:hint="default"/>
      </w:rPr>
    </w:lvl>
    <w:lvl w:ilvl="1" w:tplc="2C9E2EF2" w:tentative="1">
      <w:start w:val="1"/>
      <w:numFmt w:val="bullet"/>
      <w:lvlText w:val="•"/>
      <w:lvlJc w:val="left"/>
      <w:pPr>
        <w:tabs>
          <w:tab w:val="num" w:pos="1080"/>
        </w:tabs>
        <w:ind w:left="1080" w:hanging="360"/>
      </w:pPr>
      <w:rPr>
        <w:rFonts w:ascii="Arial" w:hAnsi="Arial" w:hint="default"/>
      </w:rPr>
    </w:lvl>
    <w:lvl w:ilvl="2" w:tplc="6CA220BC" w:tentative="1">
      <w:start w:val="1"/>
      <w:numFmt w:val="bullet"/>
      <w:lvlText w:val="•"/>
      <w:lvlJc w:val="left"/>
      <w:pPr>
        <w:tabs>
          <w:tab w:val="num" w:pos="1800"/>
        </w:tabs>
        <w:ind w:left="1800" w:hanging="360"/>
      </w:pPr>
      <w:rPr>
        <w:rFonts w:ascii="Arial" w:hAnsi="Arial" w:hint="default"/>
      </w:rPr>
    </w:lvl>
    <w:lvl w:ilvl="3" w:tplc="34B0BBFE" w:tentative="1">
      <w:start w:val="1"/>
      <w:numFmt w:val="bullet"/>
      <w:lvlText w:val="•"/>
      <w:lvlJc w:val="left"/>
      <w:pPr>
        <w:tabs>
          <w:tab w:val="num" w:pos="2520"/>
        </w:tabs>
        <w:ind w:left="2520" w:hanging="360"/>
      </w:pPr>
      <w:rPr>
        <w:rFonts w:ascii="Arial" w:hAnsi="Arial" w:hint="default"/>
      </w:rPr>
    </w:lvl>
    <w:lvl w:ilvl="4" w:tplc="83CCBED0" w:tentative="1">
      <w:start w:val="1"/>
      <w:numFmt w:val="bullet"/>
      <w:lvlText w:val="•"/>
      <w:lvlJc w:val="left"/>
      <w:pPr>
        <w:tabs>
          <w:tab w:val="num" w:pos="3240"/>
        </w:tabs>
        <w:ind w:left="3240" w:hanging="360"/>
      </w:pPr>
      <w:rPr>
        <w:rFonts w:ascii="Arial" w:hAnsi="Arial" w:hint="default"/>
      </w:rPr>
    </w:lvl>
    <w:lvl w:ilvl="5" w:tplc="A4BEA1CC" w:tentative="1">
      <w:start w:val="1"/>
      <w:numFmt w:val="bullet"/>
      <w:lvlText w:val="•"/>
      <w:lvlJc w:val="left"/>
      <w:pPr>
        <w:tabs>
          <w:tab w:val="num" w:pos="3960"/>
        </w:tabs>
        <w:ind w:left="3960" w:hanging="360"/>
      </w:pPr>
      <w:rPr>
        <w:rFonts w:ascii="Arial" w:hAnsi="Arial" w:hint="default"/>
      </w:rPr>
    </w:lvl>
    <w:lvl w:ilvl="6" w:tplc="A72609B2" w:tentative="1">
      <w:start w:val="1"/>
      <w:numFmt w:val="bullet"/>
      <w:lvlText w:val="•"/>
      <w:lvlJc w:val="left"/>
      <w:pPr>
        <w:tabs>
          <w:tab w:val="num" w:pos="4680"/>
        </w:tabs>
        <w:ind w:left="4680" w:hanging="360"/>
      </w:pPr>
      <w:rPr>
        <w:rFonts w:ascii="Arial" w:hAnsi="Arial" w:hint="default"/>
      </w:rPr>
    </w:lvl>
    <w:lvl w:ilvl="7" w:tplc="3A0C5CC8" w:tentative="1">
      <w:start w:val="1"/>
      <w:numFmt w:val="bullet"/>
      <w:lvlText w:val="•"/>
      <w:lvlJc w:val="left"/>
      <w:pPr>
        <w:tabs>
          <w:tab w:val="num" w:pos="5400"/>
        </w:tabs>
        <w:ind w:left="5400" w:hanging="360"/>
      </w:pPr>
      <w:rPr>
        <w:rFonts w:ascii="Arial" w:hAnsi="Arial" w:hint="default"/>
      </w:rPr>
    </w:lvl>
    <w:lvl w:ilvl="8" w:tplc="FD180D22"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45D829A7"/>
    <w:multiLevelType w:val="hybridMultilevel"/>
    <w:tmpl w:val="B0FC6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63107A"/>
    <w:multiLevelType w:val="hybridMultilevel"/>
    <w:tmpl w:val="130E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63E37"/>
    <w:multiLevelType w:val="hybridMultilevel"/>
    <w:tmpl w:val="D23252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C10801"/>
    <w:multiLevelType w:val="hybridMultilevel"/>
    <w:tmpl w:val="9FF03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A433AC"/>
    <w:multiLevelType w:val="hybridMultilevel"/>
    <w:tmpl w:val="1AC41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647E25"/>
    <w:multiLevelType w:val="hybridMultilevel"/>
    <w:tmpl w:val="581A7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91364F"/>
    <w:multiLevelType w:val="hybridMultilevel"/>
    <w:tmpl w:val="53488C9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659B4AC2"/>
    <w:multiLevelType w:val="hybridMultilevel"/>
    <w:tmpl w:val="909414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61E20DB"/>
    <w:multiLevelType w:val="hybridMultilevel"/>
    <w:tmpl w:val="56DA6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F235E1"/>
    <w:multiLevelType w:val="hybridMultilevel"/>
    <w:tmpl w:val="5120C8AE"/>
    <w:lvl w:ilvl="0" w:tplc="50EA7BB6">
      <w:start w:val="1"/>
      <w:numFmt w:val="bullet"/>
      <w:lvlText w:val="•"/>
      <w:lvlJc w:val="left"/>
      <w:pPr>
        <w:tabs>
          <w:tab w:val="num" w:pos="720"/>
        </w:tabs>
        <w:ind w:left="720" w:hanging="360"/>
      </w:pPr>
      <w:rPr>
        <w:rFonts w:ascii="Arial" w:hAnsi="Arial" w:hint="default"/>
      </w:rPr>
    </w:lvl>
    <w:lvl w:ilvl="1" w:tplc="7A98BBCE" w:tentative="1">
      <w:start w:val="1"/>
      <w:numFmt w:val="bullet"/>
      <w:lvlText w:val="•"/>
      <w:lvlJc w:val="left"/>
      <w:pPr>
        <w:tabs>
          <w:tab w:val="num" w:pos="1440"/>
        </w:tabs>
        <w:ind w:left="1440" w:hanging="360"/>
      </w:pPr>
      <w:rPr>
        <w:rFonts w:ascii="Arial" w:hAnsi="Arial" w:hint="default"/>
      </w:rPr>
    </w:lvl>
    <w:lvl w:ilvl="2" w:tplc="55400D4E" w:tentative="1">
      <w:start w:val="1"/>
      <w:numFmt w:val="bullet"/>
      <w:lvlText w:val="•"/>
      <w:lvlJc w:val="left"/>
      <w:pPr>
        <w:tabs>
          <w:tab w:val="num" w:pos="2160"/>
        </w:tabs>
        <w:ind w:left="2160" w:hanging="360"/>
      </w:pPr>
      <w:rPr>
        <w:rFonts w:ascii="Arial" w:hAnsi="Arial" w:hint="default"/>
      </w:rPr>
    </w:lvl>
    <w:lvl w:ilvl="3" w:tplc="A49ECDBE" w:tentative="1">
      <w:start w:val="1"/>
      <w:numFmt w:val="bullet"/>
      <w:lvlText w:val="•"/>
      <w:lvlJc w:val="left"/>
      <w:pPr>
        <w:tabs>
          <w:tab w:val="num" w:pos="2880"/>
        </w:tabs>
        <w:ind w:left="2880" w:hanging="360"/>
      </w:pPr>
      <w:rPr>
        <w:rFonts w:ascii="Arial" w:hAnsi="Arial" w:hint="default"/>
      </w:rPr>
    </w:lvl>
    <w:lvl w:ilvl="4" w:tplc="68669624" w:tentative="1">
      <w:start w:val="1"/>
      <w:numFmt w:val="bullet"/>
      <w:lvlText w:val="•"/>
      <w:lvlJc w:val="left"/>
      <w:pPr>
        <w:tabs>
          <w:tab w:val="num" w:pos="3600"/>
        </w:tabs>
        <w:ind w:left="3600" w:hanging="360"/>
      </w:pPr>
      <w:rPr>
        <w:rFonts w:ascii="Arial" w:hAnsi="Arial" w:hint="default"/>
      </w:rPr>
    </w:lvl>
    <w:lvl w:ilvl="5" w:tplc="7EA2ADCE" w:tentative="1">
      <w:start w:val="1"/>
      <w:numFmt w:val="bullet"/>
      <w:lvlText w:val="•"/>
      <w:lvlJc w:val="left"/>
      <w:pPr>
        <w:tabs>
          <w:tab w:val="num" w:pos="4320"/>
        </w:tabs>
        <w:ind w:left="4320" w:hanging="360"/>
      </w:pPr>
      <w:rPr>
        <w:rFonts w:ascii="Arial" w:hAnsi="Arial" w:hint="default"/>
      </w:rPr>
    </w:lvl>
    <w:lvl w:ilvl="6" w:tplc="5BF0A1F6" w:tentative="1">
      <w:start w:val="1"/>
      <w:numFmt w:val="bullet"/>
      <w:lvlText w:val="•"/>
      <w:lvlJc w:val="left"/>
      <w:pPr>
        <w:tabs>
          <w:tab w:val="num" w:pos="5040"/>
        </w:tabs>
        <w:ind w:left="5040" w:hanging="360"/>
      </w:pPr>
      <w:rPr>
        <w:rFonts w:ascii="Arial" w:hAnsi="Arial" w:hint="default"/>
      </w:rPr>
    </w:lvl>
    <w:lvl w:ilvl="7" w:tplc="E1E80826" w:tentative="1">
      <w:start w:val="1"/>
      <w:numFmt w:val="bullet"/>
      <w:lvlText w:val="•"/>
      <w:lvlJc w:val="left"/>
      <w:pPr>
        <w:tabs>
          <w:tab w:val="num" w:pos="5760"/>
        </w:tabs>
        <w:ind w:left="5760" w:hanging="360"/>
      </w:pPr>
      <w:rPr>
        <w:rFonts w:ascii="Arial" w:hAnsi="Arial" w:hint="default"/>
      </w:rPr>
    </w:lvl>
    <w:lvl w:ilvl="8" w:tplc="F7DA0F6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9766DF2"/>
    <w:multiLevelType w:val="hybridMultilevel"/>
    <w:tmpl w:val="6A6A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8037C6"/>
    <w:multiLevelType w:val="hybridMultilevel"/>
    <w:tmpl w:val="DFD8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17"/>
  </w:num>
  <w:num w:numId="4">
    <w:abstractNumId w:val="16"/>
  </w:num>
  <w:num w:numId="5">
    <w:abstractNumId w:val="1"/>
  </w:num>
  <w:num w:numId="6">
    <w:abstractNumId w:val="0"/>
  </w:num>
  <w:num w:numId="7">
    <w:abstractNumId w:val="15"/>
  </w:num>
  <w:num w:numId="8">
    <w:abstractNumId w:val="11"/>
  </w:num>
  <w:num w:numId="9">
    <w:abstractNumId w:val="18"/>
  </w:num>
  <w:num w:numId="10">
    <w:abstractNumId w:val="14"/>
  </w:num>
  <w:num w:numId="11">
    <w:abstractNumId w:val="6"/>
  </w:num>
  <w:num w:numId="12">
    <w:abstractNumId w:val="24"/>
  </w:num>
  <w:num w:numId="13">
    <w:abstractNumId w:val="7"/>
  </w:num>
  <w:num w:numId="14">
    <w:abstractNumId w:val="20"/>
  </w:num>
  <w:num w:numId="15">
    <w:abstractNumId w:val="21"/>
  </w:num>
  <w:num w:numId="16">
    <w:abstractNumId w:val="22"/>
  </w:num>
  <w:num w:numId="17">
    <w:abstractNumId w:val="9"/>
  </w:num>
  <w:num w:numId="18">
    <w:abstractNumId w:val="8"/>
  </w:num>
  <w:num w:numId="19">
    <w:abstractNumId w:val="13"/>
  </w:num>
  <w:num w:numId="20">
    <w:abstractNumId w:val="12"/>
  </w:num>
  <w:num w:numId="21">
    <w:abstractNumId w:val="10"/>
  </w:num>
  <w:num w:numId="22">
    <w:abstractNumId w:val="2"/>
  </w:num>
  <w:num w:numId="23">
    <w:abstractNumId w:val="4"/>
  </w:num>
  <w:num w:numId="24">
    <w:abstractNumId w:val="2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316"/>
    <w:rsid w:val="0015447E"/>
    <w:rsid w:val="00154D41"/>
    <w:rsid w:val="001B16F5"/>
    <w:rsid w:val="002045DC"/>
    <w:rsid w:val="00205E2A"/>
    <w:rsid w:val="0023418C"/>
    <w:rsid w:val="00242DD0"/>
    <w:rsid w:val="0028073B"/>
    <w:rsid w:val="003360CB"/>
    <w:rsid w:val="00507445"/>
    <w:rsid w:val="0054049E"/>
    <w:rsid w:val="00584870"/>
    <w:rsid w:val="00614340"/>
    <w:rsid w:val="00641316"/>
    <w:rsid w:val="00671E2F"/>
    <w:rsid w:val="006A3719"/>
    <w:rsid w:val="006F0E3F"/>
    <w:rsid w:val="007328EC"/>
    <w:rsid w:val="007718B2"/>
    <w:rsid w:val="007B79DC"/>
    <w:rsid w:val="007C1E73"/>
    <w:rsid w:val="00851E4C"/>
    <w:rsid w:val="00857284"/>
    <w:rsid w:val="008D16D4"/>
    <w:rsid w:val="00A654B9"/>
    <w:rsid w:val="00A66566"/>
    <w:rsid w:val="00BB4D7C"/>
    <w:rsid w:val="00C52FEE"/>
    <w:rsid w:val="00CD4C1C"/>
    <w:rsid w:val="00D8170D"/>
    <w:rsid w:val="00DC7757"/>
    <w:rsid w:val="00ED3735"/>
    <w:rsid w:val="00EE6E4B"/>
    <w:rsid w:val="00FD1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137A9"/>
  <w15:chartTrackingRefBased/>
  <w15:docId w15:val="{922CB1C6-EED7-4A13-80A2-71F2617EF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316"/>
    <w:pPr>
      <w:spacing w:after="0" w:line="240" w:lineRule="auto"/>
    </w:pPr>
    <w:rPr>
      <w:rFonts w:ascii="Arial" w:eastAsia="Times New Roman" w:hAnsi="Arial" w:cs="Times New Roman"/>
      <w:sz w:val="24"/>
      <w:szCs w:val="21"/>
      <w:lang w:eastAsia="en-GB"/>
    </w:rPr>
  </w:style>
  <w:style w:type="paragraph" w:styleId="Heading1">
    <w:name w:val="heading 1"/>
    <w:basedOn w:val="Normal"/>
    <w:next w:val="Normal"/>
    <w:link w:val="Heading1Char"/>
    <w:uiPriority w:val="9"/>
    <w:qFormat/>
    <w:rsid w:val="00641316"/>
    <w:pPr>
      <w:keepNext/>
      <w:keepLines/>
      <w:pBdr>
        <w:bottom w:val="single" w:sz="4" w:space="1" w:color="5B9BD5"/>
      </w:pBdr>
      <w:spacing w:before="400" w:after="40"/>
      <w:outlineLvl w:val="0"/>
    </w:pPr>
    <w:rPr>
      <w:rFonts w:ascii="Calibri Light" w:eastAsia="SimSun" w:hAnsi="Calibri Light"/>
      <w:b/>
      <w:color w:val="2E74B5"/>
      <w:sz w:val="36"/>
      <w:szCs w:val="36"/>
    </w:rPr>
  </w:style>
  <w:style w:type="paragraph" w:styleId="Heading2">
    <w:name w:val="heading 2"/>
    <w:basedOn w:val="Normal"/>
    <w:next w:val="Normal"/>
    <w:link w:val="Heading2Char"/>
    <w:uiPriority w:val="9"/>
    <w:unhideWhenUsed/>
    <w:qFormat/>
    <w:rsid w:val="00641316"/>
    <w:pPr>
      <w:keepNext/>
      <w:keepLines/>
      <w:spacing w:before="160"/>
      <w:outlineLvl w:val="1"/>
    </w:pPr>
    <w:rPr>
      <w:rFonts w:ascii="Calibri Light" w:eastAsia="SimSun" w:hAnsi="Calibri Light"/>
      <w:b/>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316"/>
    <w:rPr>
      <w:rFonts w:ascii="Calibri Light" w:eastAsia="SimSun" w:hAnsi="Calibri Light" w:cs="Times New Roman"/>
      <w:b/>
      <w:color w:val="2E74B5"/>
      <w:sz w:val="36"/>
      <w:szCs w:val="36"/>
      <w:lang w:eastAsia="en-GB"/>
    </w:rPr>
  </w:style>
  <w:style w:type="character" w:customStyle="1" w:styleId="Heading2Char">
    <w:name w:val="Heading 2 Char"/>
    <w:basedOn w:val="DefaultParagraphFont"/>
    <w:link w:val="Heading2"/>
    <w:uiPriority w:val="9"/>
    <w:rsid w:val="00641316"/>
    <w:rPr>
      <w:rFonts w:ascii="Calibri Light" w:eastAsia="SimSun" w:hAnsi="Calibri Light" w:cs="Times New Roman"/>
      <w:b/>
      <w:color w:val="2E74B5"/>
      <w:sz w:val="28"/>
      <w:szCs w:val="28"/>
      <w:lang w:eastAsia="en-GB"/>
    </w:rPr>
  </w:style>
  <w:style w:type="character" w:styleId="Hyperlink">
    <w:name w:val="Hyperlink"/>
    <w:uiPriority w:val="99"/>
    <w:unhideWhenUsed/>
    <w:rsid w:val="00641316"/>
    <w:rPr>
      <w:color w:val="0000FF"/>
      <w:u w:val="single"/>
    </w:rPr>
  </w:style>
  <w:style w:type="paragraph" w:styleId="Caption">
    <w:name w:val="caption"/>
    <w:basedOn w:val="Normal"/>
    <w:next w:val="Normal"/>
    <w:uiPriority w:val="35"/>
    <w:semiHidden/>
    <w:unhideWhenUsed/>
    <w:qFormat/>
    <w:rsid w:val="00641316"/>
    <w:rPr>
      <w:b/>
      <w:bCs/>
      <w:color w:val="404040"/>
      <w:sz w:val="20"/>
      <w:szCs w:val="20"/>
    </w:rPr>
  </w:style>
  <w:style w:type="paragraph" w:styleId="ListParagraph">
    <w:name w:val="List Paragraph"/>
    <w:aliases w:val="6. Numbered Bullets,Recommendatio,F5 List Paragraph,List Paragraph2,MAIN CONTENT,List Paragraph12,Dot pt,List Paragraph1,Colorful List - Accent 11,No Spacing1,List Paragraph Char Char Char,Indicator Text,Numbered Para 1,Bullet Points,L"/>
    <w:basedOn w:val="Normal"/>
    <w:link w:val="ListParagraphChar"/>
    <w:uiPriority w:val="34"/>
    <w:qFormat/>
    <w:rsid w:val="00641316"/>
    <w:pPr>
      <w:ind w:left="720"/>
      <w:contextualSpacing/>
    </w:pPr>
  </w:style>
  <w:style w:type="table" w:styleId="TableGrid">
    <w:name w:val="Table Grid"/>
    <w:basedOn w:val="TableNormal"/>
    <w:uiPriority w:val="39"/>
    <w:rsid w:val="00641316"/>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6. Numbered Bullets Char,Recommendatio Char,F5 List Paragraph Char,List Paragraph2 Char,MAIN CONTENT Char,List Paragraph12 Char,Dot pt Char,List Paragraph1 Char,Colorful List - Accent 11 Char,No Spacing1 Char,Indicator Text Char"/>
    <w:link w:val="ListParagraph"/>
    <w:uiPriority w:val="34"/>
    <w:qFormat/>
    <w:locked/>
    <w:rsid w:val="00641316"/>
    <w:rPr>
      <w:rFonts w:ascii="Arial" w:eastAsia="Times New Roman" w:hAnsi="Arial" w:cs="Times New Roman"/>
      <w:sz w:val="24"/>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33469">
      <w:bodyDiv w:val="1"/>
      <w:marLeft w:val="0"/>
      <w:marRight w:val="0"/>
      <w:marTop w:val="0"/>
      <w:marBottom w:val="0"/>
      <w:divBdr>
        <w:top w:val="none" w:sz="0" w:space="0" w:color="auto"/>
        <w:left w:val="none" w:sz="0" w:space="0" w:color="auto"/>
        <w:bottom w:val="none" w:sz="0" w:space="0" w:color="auto"/>
        <w:right w:val="none" w:sz="0" w:space="0" w:color="auto"/>
      </w:divBdr>
    </w:div>
    <w:div w:id="376129702">
      <w:bodyDiv w:val="1"/>
      <w:marLeft w:val="0"/>
      <w:marRight w:val="0"/>
      <w:marTop w:val="0"/>
      <w:marBottom w:val="0"/>
      <w:divBdr>
        <w:top w:val="none" w:sz="0" w:space="0" w:color="auto"/>
        <w:left w:val="none" w:sz="0" w:space="0" w:color="auto"/>
        <w:bottom w:val="none" w:sz="0" w:space="0" w:color="auto"/>
        <w:right w:val="none" w:sz="0" w:space="0" w:color="auto"/>
      </w:divBdr>
      <w:divsChild>
        <w:div w:id="1619069464">
          <w:marLeft w:val="547"/>
          <w:marRight w:val="0"/>
          <w:marTop w:val="154"/>
          <w:marBottom w:val="0"/>
          <w:divBdr>
            <w:top w:val="none" w:sz="0" w:space="0" w:color="auto"/>
            <w:left w:val="none" w:sz="0" w:space="0" w:color="auto"/>
            <w:bottom w:val="none" w:sz="0" w:space="0" w:color="auto"/>
            <w:right w:val="none" w:sz="0" w:space="0" w:color="auto"/>
          </w:divBdr>
        </w:div>
        <w:div w:id="1475566983">
          <w:marLeft w:val="547"/>
          <w:marRight w:val="0"/>
          <w:marTop w:val="154"/>
          <w:marBottom w:val="0"/>
          <w:divBdr>
            <w:top w:val="none" w:sz="0" w:space="0" w:color="auto"/>
            <w:left w:val="none" w:sz="0" w:space="0" w:color="auto"/>
            <w:bottom w:val="none" w:sz="0" w:space="0" w:color="auto"/>
            <w:right w:val="none" w:sz="0" w:space="0" w:color="auto"/>
          </w:divBdr>
        </w:div>
        <w:div w:id="26494693">
          <w:marLeft w:val="547"/>
          <w:marRight w:val="0"/>
          <w:marTop w:val="154"/>
          <w:marBottom w:val="0"/>
          <w:divBdr>
            <w:top w:val="none" w:sz="0" w:space="0" w:color="auto"/>
            <w:left w:val="none" w:sz="0" w:space="0" w:color="auto"/>
            <w:bottom w:val="none" w:sz="0" w:space="0" w:color="auto"/>
            <w:right w:val="none" w:sz="0" w:space="0" w:color="auto"/>
          </w:divBdr>
        </w:div>
        <w:div w:id="43604018">
          <w:marLeft w:val="547"/>
          <w:marRight w:val="0"/>
          <w:marTop w:val="154"/>
          <w:marBottom w:val="0"/>
          <w:divBdr>
            <w:top w:val="none" w:sz="0" w:space="0" w:color="auto"/>
            <w:left w:val="none" w:sz="0" w:space="0" w:color="auto"/>
            <w:bottom w:val="none" w:sz="0" w:space="0" w:color="auto"/>
            <w:right w:val="none" w:sz="0" w:space="0" w:color="auto"/>
          </w:divBdr>
        </w:div>
      </w:divsChild>
    </w:div>
    <w:div w:id="613252916">
      <w:bodyDiv w:val="1"/>
      <w:marLeft w:val="0"/>
      <w:marRight w:val="0"/>
      <w:marTop w:val="0"/>
      <w:marBottom w:val="0"/>
      <w:divBdr>
        <w:top w:val="none" w:sz="0" w:space="0" w:color="auto"/>
        <w:left w:val="none" w:sz="0" w:space="0" w:color="auto"/>
        <w:bottom w:val="none" w:sz="0" w:space="0" w:color="auto"/>
        <w:right w:val="none" w:sz="0" w:space="0" w:color="auto"/>
      </w:divBdr>
    </w:div>
    <w:div w:id="1762986068">
      <w:bodyDiv w:val="1"/>
      <w:marLeft w:val="0"/>
      <w:marRight w:val="0"/>
      <w:marTop w:val="0"/>
      <w:marBottom w:val="0"/>
      <w:divBdr>
        <w:top w:val="none" w:sz="0" w:space="0" w:color="auto"/>
        <w:left w:val="none" w:sz="0" w:space="0" w:color="auto"/>
        <w:bottom w:val="none" w:sz="0" w:space="0" w:color="auto"/>
        <w:right w:val="none" w:sz="0" w:space="0" w:color="auto"/>
      </w:divBdr>
      <w:divsChild>
        <w:div w:id="1006712997">
          <w:marLeft w:val="547"/>
          <w:marRight w:val="0"/>
          <w:marTop w:val="154"/>
          <w:marBottom w:val="0"/>
          <w:divBdr>
            <w:top w:val="none" w:sz="0" w:space="0" w:color="auto"/>
            <w:left w:val="none" w:sz="0" w:space="0" w:color="auto"/>
            <w:bottom w:val="none" w:sz="0" w:space="0" w:color="auto"/>
            <w:right w:val="none" w:sz="0" w:space="0" w:color="auto"/>
          </w:divBdr>
        </w:div>
        <w:div w:id="1852983724">
          <w:marLeft w:val="547"/>
          <w:marRight w:val="0"/>
          <w:marTop w:val="154"/>
          <w:marBottom w:val="0"/>
          <w:divBdr>
            <w:top w:val="none" w:sz="0" w:space="0" w:color="auto"/>
            <w:left w:val="none" w:sz="0" w:space="0" w:color="auto"/>
            <w:bottom w:val="none" w:sz="0" w:space="0" w:color="auto"/>
            <w:right w:val="none" w:sz="0" w:space="0" w:color="auto"/>
          </w:divBdr>
        </w:div>
        <w:div w:id="1822697477">
          <w:marLeft w:val="547"/>
          <w:marRight w:val="0"/>
          <w:marTop w:val="154"/>
          <w:marBottom w:val="0"/>
          <w:divBdr>
            <w:top w:val="none" w:sz="0" w:space="0" w:color="auto"/>
            <w:left w:val="none" w:sz="0" w:space="0" w:color="auto"/>
            <w:bottom w:val="none" w:sz="0" w:space="0" w:color="auto"/>
            <w:right w:val="none" w:sz="0" w:space="0" w:color="auto"/>
          </w:divBdr>
        </w:div>
        <w:div w:id="370231274">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stlothian.gov.uk/downloads/download/12766/ward_profiles" TargetMode="External"/><Relationship Id="rId13" Type="http://schemas.openxmlformats.org/officeDocument/2006/relationships/hyperlink" Target="https://www.hisengage.scot/equipping-professionals/quality-framework/" TargetMode="External"/><Relationship Id="rId18" Type="http://schemas.openxmlformats.org/officeDocument/2006/relationships/hyperlink" Target="mailto:jogden-smith@eastlothian.gov.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www.eastlothian.gov.uk/downloads/download/12766/ward_profiles" TargetMode="External"/><Relationship Id="rId12" Type="http://schemas.openxmlformats.org/officeDocument/2006/relationships/hyperlink" Target="https://www.hisengage.scot/equipping-professionals/participation-toolkit/" TargetMode="Externa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www.eastlothian.gov.uk" TargetMode="External"/><Relationship Id="rId1" Type="http://schemas.openxmlformats.org/officeDocument/2006/relationships/customXml" Target="../customXml/item1.xml"/><Relationship Id="rId6" Type="http://schemas.openxmlformats.org/officeDocument/2006/relationships/hyperlink" Target="https://www.eastlothian.gov.uk/downloads/download/12766/ward_profiles" TargetMode="External"/><Relationship Id="rId11" Type="http://schemas.openxmlformats.org/officeDocument/2006/relationships/hyperlink" Target="https://www.gov.scot/publications/the-scottish-approach-to-service-design/" TargetMode="External"/><Relationship Id="rId5" Type="http://schemas.openxmlformats.org/officeDocument/2006/relationships/webSettings" Target="webSettings.xml"/><Relationship Id="rId15" Type="http://schemas.openxmlformats.org/officeDocument/2006/relationships/hyperlink" Target="https://www.gov.scot/policies/environmental-assessment/strategic-environmental-assessment-sea/" TargetMode="External"/><Relationship Id="rId10" Type="http://schemas.openxmlformats.org/officeDocument/2006/relationships/hyperlink" Target="https://www.gov.scot/binaries/content/documents/govscot/publications/advice-and-guidance/2021/03/planning-people/documents/planning-people/planning-people/govscot%3Adocument/planning-people.pdf" TargetMode="External"/><Relationship Id="rId19" Type="http://schemas.openxmlformats.org/officeDocument/2006/relationships/hyperlink" Target="https://www.eastlothian.gov.uk/info/210558/social_care_and_health/12776/east_lothian_health_and_social_care_partnership_integrated_impact_assessments" TargetMode="External"/><Relationship Id="rId4" Type="http://schemas.openxmlformats.org/officeDocument/2006/relationships/settings" Target="settings.xml"/><Relationship Id="rId9" Type="http://schemas.openxmlformats.org/officeDocument/2006/relationships/hyperlink" Target="https://www.scdc.org.uk/what/national-standards/" TargetMode="External"/><Relationship Id="rId14" Type="http://schemas.openxmlformats.org/officeDocument/2006/relationships/hyperlink" Target="https://www.nhslothian.scot/getinvolved/wp-content/uploads/sites/8/2023/02/NHS-Lothian-Public-Engagement-A-New-Framework.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96736-7E42-4A5F-9E03-9F261E24B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2267</Words>
  <Characters>12928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Ogden-Smith, Jane</dc:creator>
  <cp:keywords/>
  <dc:description/>
  <cp:lastModifiedBy>Ogden-Smith, Jane</cp:lastModifiedBy>
  <cp:revision>3</cp:revision>
  <dcterms:created xsi:type="dcterms:W3CDTF">2023-05-08T13:31:00Z</dcterms:created>
  <dcterms:modified xsi:type="dcterms:W3CDTF">2023-05-08T13:31:00Z</dcterms:modified>
</cp:coreProperties>
</file>