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C8BD2B" w14:textId="77777777" w:rsidR="00F73EAF" w:rsidRPr="00E52557" w:rsidRDefault="00A501BF">
      <w:pPr>
        <w:rPr>
          <w:rFonts w:cs="Calibri"/>
          <w:b/>
          <w:color w:val="002060"/>
          <w:sz w:val="56"/>
          <w:szCs w:val="56"/>
        </w:rPr>
      </w:pPr>
      <w:r w:rsidRPr="00E52557">
        <w:rPr>
          <w:rFonts w:cs="Calibri"/>
          <w:noProof/>
          <w:lang w:eastAsia="en-GB"/>
        </w:rPr>
        <w:drawing>
          <wp:anchor distT="0" distB="0" distL="114300" distR="114300" simplePos="0" relativeHeight="251657728" behindDoc="1" locked="0" layoutInCell="1" allowOverlap="1" wp14:anchorId="3F2BCCCA" wp14:editId="0E5C3A40">
            <wp:simplePos x="0" y="0"/>
            <wp:positionH relativeFrom="column">
              <wp:posOffset>4150360</wp:posOffset>
            </wp:positionH>
            <wp:positionV relativeFrom="paragraph">
              <wp:posOffset>226695</wp:posOffset>
            </wp:positionV>
            <wp:extent cx="1581785" cy="832485"/>
            <wp:effectExtent l="0" t="0" r="0" b="0"/>
            <wp:wrapTight wrapText="bothSides">
              <wp:wrapPolygon edited="0">
                <wp:start x="0" y="0"/>
                <wp:lineTo x="0" y="21254"/>
                <wp:lineTo x="21331" y="21254"/>
                <wp:lineTo x="21331" y="0"/>
                <wp:lineTo x="0" y="0"/>
              </wp:wrapPolygon>
            </wp:wrapTight>
            <wp:docPr id="47" name="Picture 14" descr="ELC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LC Logo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78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0E0A0A" w14:textId="77777777" w:rsidR="00570412" w:rsidRPr="00E52557" w:rsidRDefault="00570412" w:rsidP="00570412">
      <w:pPr>
        <w:rPr>
          <w:rFonts w:cs="Calibri"/>
          <w:b/>
          <w:color w:val="000000"/>
          <w:sz w:val="56"/>
          <w:szCs w:val="56"/>
        </w:rPr>
      </w:pPr>
    </w:p>
    <w:p w14:paraId="3BA3FF4B" w14:textId="77777777" w:rsidR="00570412" w:rsidRPr="00E52557" w:rsidRDefault="00570412" w:rsidP="00EA739E">
      <w:pPr>
        <w:jc w:val="center"/>
        <w:rPr>
          <w:rFonts w:cs="Calibri"/>
          <w:b/>
          <w:color w:val="000000"/>
          <w:sz w:val="56"/>
          <w:szCs w:val="56"/>
        </w:rPr>
      </w:pPr>
      <w:r w:rsidRPr="00E52557">
        <w:rPr>
          <w:rFonts w:cs="Calibri"/>
          <w:b/>
          <w:color w:val="000000"/>
          <w:sz w:val="56"/>
          <w:szCs w:val="56"/>
        </w:rPr>
        <w:t>Supporting Good Decisions</w:t>
      </w:r>
    </w:p>
    <w:p w14:paraId="1D85BC09" w14:textId="77777777" w:rsidR="00C91E75" w:rsidRPr="00E52557" w:rsidRDefault="00570412" w:rsidP="00EA739E">
      <w:pPr>
        <w:jc w:val="center"/>
        <w:rPr>
          <w:rFonts w:cs="Calibri"/>
          <w:i/>
          <w:color w:val="000000"/>
          <w:sz w:val="28"/>
          <w:szCs w:val="28"/>
        </w:rPr>
      </w:pPr>
      <w:r w:rsidRPr="00E52557">
        <w:rPr>
          <w:rFonts w:cs="Calibri"/>
          <w:b/>
        </w:rPr>
        <w:t>Promoting Equality &amp; Human Rights, Reducing Inequality and Protecting the Environment</w:t>
      </w:r>
    </w:p>
    <w:p w14:paraId="2E8B6C4E" w14:textId="77777777" w:rsidR="00EA739E" w:rsidRPr="00E52557" w:rsidRDefault="00EA739E">
      <w:pPr>
        <w:rPr>
          <w:rFonts w:cs="Calibri"/>
          <w:color w:val="002060"/>
          <w:szCs w:val="24"/>
          <w:u w:val="single"/>
        </w:rPr>
      </w:pPr>
    </w:p>
    <w:p w14:paraId="35C6A74E" w14:textId="77777777" w:rsidR="00570412" w:rsidRPr="00E52557" w:rsidRDefault="00570412" w:rsidP="00570412">
      <w:pPr>
        <w:jc w:val="center"/>
        <w:rPr>
          <w:rFonts w:cs="Calibri"/>
          <w:b/>
          <w:color w:val="000000"/>
          <w:sz w:val="56"/>
          <w:szCs w:val="56"/>
        </w:rPr>
      </w:pPr>
      <w:r w:rsidRPr="00E52557">
        <w:rPr>
          <w:rFonts w:cs="Calibri"/>
          <w:b/>
          <w:color w:val="000000"/>
          <w:sz w:val="56"/>
          <w:szCs w:val="56"/>
        </w:rPr>
        <w:t>Integrated Impact Assessment Form</w:t>
      </w:r>
    </w:p>
    <w:p w14:paraId="210D334E" w14:textId="77777777" w:rsidR="00C91E75" w:rsidRPr="00E52557" w:rsidRDefault="00C91E75">
      <w:pPr>
        <w:rPr>
          <w:rFonts w:cs="Calibri"/>
          <w:color w:val="002060"/>
          <w:szCs w:val="24"/>
          <w:u w:val="single"/>
        </w:rPr>
      </w:pPr>
    </w:p>
    <w:p w14:paraId="1275F441" w14:textId="77777777" w:rsidR="00FF0F89" w:rsidRPr="00E52557" w:rsidRDefault="00FF0F89">
      <w:pPr>
        <w:rPr>
          <w:rFonts w:cs="Calibri"/>
          <w:color w:val="002060"/>
          <w:szCs w:val="24"/>
          <w:u w:val="single"/>
        </w:rPr>
      </w:pPr>
    </w:p>
    <w:p w14:paraId="52282EF0" w14:textId="77777777" w:rsidR="00FF0F89" w:rsidRPr="00E52557" w:rsidRDefault="00FF0F89">
      <w:pPr>
        <w:rPr>
          <w:rFonts w:cs="Calibri"/>
          <w:color w:val="002060"/>
          <w:szCs w:val="24"/>
          <w:u w:val="single"/>
        </w:rPr>
      </w:pPr>
    </w:p>
    <w:p w14:paraId="6A9D9868" w14:textId="77777777" w:rsidR="00C91E75" w:rsidRPr="00E52557" w:rsidRDefault="00C91E75">
      <w:pPr>
        <w:rPr>
          <w:rFonts w:cs="Calibri"/>
          <w:color w:val="002060"/>
          <w:szCs w:val="24"/>
          <w:u w:val="single"/>
        </w:rPr>
      </w:pPr>
    </w:p>
    <w:p w14:paraId="3AECCB36" w14:textId="77777777" w:rsidR="00C91E75" w:rsidRPr="00E52557" w:rsidRDefault="00C91E75">
      <w:pPr>
        <w:rPr>
          <w:rFonts w:cs="Calibri"/>
          <w:color w:val="002060"/>
          <w:szCs w:val="24"/>
          <w:u w:val="single"/>
        </w:rPr>
      </w:pPr>
    </w:p>
    <w:p w14:paraId="293CB301" w14:textId="77777777" w:rsidR="00C91E75" w:rsidRPr="00E52557" w:rsidRDefault="00C91E75">
      <w:pPr>
        <w:rPr>
          <w:rFonts w:cs="Calibri"/>
          <w:color w:val="002060"/>
          <w:szCs w:val="24"/>
          <w:u w:val="single"/>
        </w:rPr>
      </w:pPr>
    </w:p>
    <w:p w14:paraId="18AC05C8" w14:textId="77777777" w:rsidR="00CE2A8F" w:rsidRPr="00E52557" w:rsidRDefault="00CE2A8F">
      <w:pPr>
        <w:rPr>
          <w:rFonts w:cs="Calibri"/>
          <w:color w:val="002060"/>
          <w:szCs w:val="24"/>
          <w:u w:val="single"/>
        </w:rPr>
      </w:pPr>
    </w:p>
    <w:p w14:paraId="1A668A06" w14:textId="77777777" w:rsidR="004F728F" w:rsidRPr="00E52557" w:rsidRDefault="004F728F">
      <w:pPr>
        <w:rPr>
          <w:rFonts w:cs="Calibri"/>
          <w:b/>
          <w:szCs w:val="24"/>
          <w:u w:val="single"/>
        </w:rPr>
      </w:pPr>
    </w:p>
    <w:p w14:paraId="6AC9BCC7" w14:textId="77777777" w:rsidR="000E5D90" w:rsidRPr="00E52557" w:rsidRDefault="000E5D90">
      <w:pPr>
        <w:rPr>
          <w:rFonts w:cs="Calibri"/>
          <w:b/>
          <w:szCs w:val="24"/>
          <w:u w:val="single"/>
        </w:rPr>
      </w:pPr>
    </w:p>
    <w:p w14:paraId="585C0BC3" w14:textId="77777777" w:rsidR="00C02751" w:rsidRPr="00E52557" w:rsidRDefault="00C02751" w:rsidP="00C1576C">
      <w:pPr>
        <w:rPr>
          <w:rFonts w:cs="Calibri"/>
          <w:b/>
          <w:szCs w:val="24"/>
        </w:rPr>
      </w:pPr>
    </w:p>
    <w:p w14:paraId="5E3C2037" w14:textId="77777777" w:rsidR="000A00EE" w:rsidRPr="00E52557" w:rsidRDefault="000A00EE" w:rsidP="00C1576C">
      <w:pPr>
        <w:rPr>
          <w:rFonts w:cs="Calibri"/>
          <w:b/>
          <w:szCs w:val="24"/>
        </w:rPr>
      </w:pPr>
    </w:p>
    <w:p w14:paraId="43ACB8CB" w14:textId="77777777" w:rsidR="00570412" w:rsidRPr="00E52557" w:rsidRDefault="00570412" w:rsidP="00C1576C">
      <w:pPr>
        <w:rPr>
          <w:rFonts w:cs="Calibri"/>
          <w:b/>
          <w:szCs w:val="24"/>
        </w:rPr>
      </w:pPr>
    </w:p>
    <w:p w14:paraId="543A2347" w14:textId="77777777" w:rsidR="00570412" w:rsidRPr="00E52557" w:rsidRDefault="00570412" w:rsidP="00C1576C">
      <w:pPr>
        <w:rPr>
          <w:rFonts w:cs="Calibri"/>
          <w:b/>
          <w:szCs w:val="24"/>
        </w:rPr>
      </w:pPr>
    </w:p>
    <w:p w14:paraId="55684B56" w14:textId="77777777" w:rsidR="00EA739E" w:rsidRDefault="00EA739E" w:rsidP="00C1576C">
      <w:pPr>
        <w:rPr>
          <w:rFonts w:cs="Calibri"/>
          <w:b/>
          <w:szCs w:val="24"/>
        </w:rPr>
      </w:pPr>
    </w:p>
    <w:p w14:paraId="1D1EF557" w14:textId="77777777" w:rsidR="001D4C04" w:rsidRPr="00E52557" w:rsidRDefault="001D4C04" w:rsidP="00C1576C">
      <w:pPr>
        <w:rPr>
          <w:rFonts w:cs="Calibri"/>
          <w:b/>
          <w:szCs w:val="24"/>
        </w:rPr>
      </w:pPr>
    </w:p>
    <w:p w14:paraId="47B6CEF1" w14:textId="77777777" w:rsidR="004A7B01" w:rsidRPr="00E52557" w:rsidRDefault="004A7B01" w:rsidP="004A7B01">
      <w:pPr>
        <w:pStyle w:val="ListParagraph"/>
        <w:rPr>
          <w:rFonts w:cs="Calibri"/>
          <w:b/>
          <w:szCs w:val="24"/>
        </w:rPr>
      </w:pPr>
    </w:p>
    <w:p w14:paraId="4B2DC034" w14:textId="77777777" w:rsidR="002D24D8" w:rsidRPr="00E52557" w:rsidRDefault="00EA739E" w:rsidP="002D24D8">
      <w:pPr>
        <w:pStyle w:val="ListParagraph"/>
        <w:ind w:left="0"/>
        <w:jc w:val="center"/>
        <w:rPr>
          <w:rFonts w:cs="Calibri"/>
          <w:b/>
          <w:sz w:val="28"/>
          <w:szCs w:val="28"/>
        </w:rPr>
      </w:pPr>
      <w:r w:rsidRPr="00E52557">
        <w:rPr>
          <w:rFonts w:cs="Calibri"/>
          <w:b/>
          <w:sz w:val="28"/>
          <w:szCs w:val="28"/>
        </w:rPr>
        <w:t>Integrated</w:t>
      </w:r>
      <w:r w:rsidR="002D24D8" w:rsidRPr="00E52557">
        <w:rPr>
          <w:rFonts w:cs="Calibri"/>
          <w:b/>
          <w:sz w:val="28"/>
          <w:szCs w:val="28"/>
        </w:rPr>
        <w:t xml:space="preserve"> Impact Assessment </w:t>
      </w:r>
      <w:r w:rsidR="000435E6" w:rsidRPr="00E52557">
        <w:rPr>
          <w:rFonts w:cs="Calibri"/>
          <w:b/>
          <w:sz w:val="28"/>
          <w:szCs w:val="28"/>
        </w:rPr>
        <w:t>Form</w:t>
      </w:r>
    </w:p>
    <w:p w14:paraId="35335DC3" w14:textId="77777777" w:rsidR="00EA739E" w:rsidRPr="00E52557" w:rsidRDefault="00EA739E" w:rsidP="00EA739E">
      <w:pPr>
        <w:jc w:val="center"/>
        <w:rPr>
          <w:rFonts w:cs="Calibri"/>
          <w:i/>
          <w:color w:val="000000"/>
          <w:sz w:val="28"/>
          <w:szCs w:val="28"/>
        </w:rPr>
      </w:pPr>
      <w:r w:rsidRPr="00E52557">
        <w:rPr>
          <w:rFonts w:cs="Calibri"/>
          <w:b/>
        </w:rPr>
        <w:t>Promoting Equality, Human Rights and Sustainability</w:t>
      </w:r>
    </w:p>
    <w:p w14:paraId="0EA0D7A3" w14:textId="77777777" w:rsidR="002D24D8" w:rsidRPr="00E52557" w:rsidRDefault="002D24D8" w:rsidP="002D24D8">
      <w:pPr>
        <w:pStyle w:val="ListParagraph"/>
        <w:ind w:left="0"/>
        <w:rPr>
          <w:rFonts w:cs="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760"/>
      </w:tblGrid>
      <w:tr w:rsidR="002D24D8" w:rsidRPr="00E52557" w14:paraId="51428B0C" w14:textId="77777777" w:rsidTr="003F40AE">
        <w:tc>
          <w:tcPr>
            <w:tcW w:w="3256" w:type="dxa"/>
            <w:vAlign w:val="center"/>
          </w:tcPr>
          <w:p w14:paraId="4B7D3ADE" w14:textId="77777777" w:rsidR="002D24D8" w:rsidRPr="00E52557" w:rsidRDefault="00EA739E" w:rsidP="003F40AE">
            <w:pPr>
              <w:pStyle w:val="ListParagraph"/>
              <w:ind w:left="0"/>
              <w:rPr>
                <w:rFonts w:cs="Calibri"/>
                <w:b/>
                <w:szCs w:val="24"/>
              </w:rPr>
            </w:pPr>
            <w:r w:rsidRPr="00E52557">
              <w:rPr>
                <w:rFonts w:cs="Calibri"/>
                <w:b/>
                <w:szCs w:val="24"/>
              </w:rPr>
              <w:t>Title of Policy/ Proposal</w:t>
            </w:r>
          </w:p>
        </w:tc>
        <w:tc>
          <w:tcPr>
            <w:tcW w:w="5760" w:type="dxa"/>
            <w:vAlign w:val="center"/>
          </w:tcPr>
          <w:p w14:paraId="1E482866" w14:textId="77777777" w:rsidR="002D24D8" w:rsidRPr="00E52557" w:rsidRDefault="007559B9" w:rsidP="00582871">
            <w:pPr>
              <w:pStyle w:val="ListParagraph"/>
              <w:ind w:left="0"/>
              <w:rPr>
                <w:rFonts w:cs="Calibri"/>
                <w:szCs w:val="24"/>
              </w:rPr>
            </w:pPr>
            <w:r>
              <w:rPr>
                <w:rFonts w:cs="Calibri"/>
                <w:szCs w:val="24"/>
              </w:rPr>
              <w:t xml:space="preserve">Local Housing Strategy </w:t>
            </w:r>
            <w:r w:rsidR="00582871">
              <w:rPr>
                <w:rFonts w:cs="Calibri"/>
                <w:szCs w:val="24"/>
              </w:rPr>
              <w:t>2024-2029</w:t>
            </w:r>
          </w:p>
        </w:tc>
      </w:tr>
      <w:tr w:rsidR="003F6ABB" w:rsidRPr="00E52557" w14:paraId="1F0B53E7" w14:textId="77777777" w:rsidTr="003F40AE">
        <w:tc>
          <w:tcPr>
            <w:tcW w:w="3256" w:type="dxa"/>
            <w:vAlign w:val="center"/>
          </w:tcPr>
          <w:p w14:paraId="00DD3BD5" w14:textId="77777777" w:rsidR="003F6ABB" w:rsidRPr="00E52557" w:rsidRDefault="003F6ABB" w:rsidP="003F40AE">
            <w:pPr>
              <w:pStyle w:val="ListParagraph"/>
              <w:ind w:left="0"/>
              <w:rPr>
                <w:rFonts w:cs="Calibri"/>
                <w:b/>
                <w:szCs w:val="24"/>
              </w:rPr>
            </w:pPr>
            <w:r w:rsidRPr="00E52557">
              <w:rPr>
                <w:rFonts w:cs="Calibri"/>
                <w:b/>
                <w:szCs w:val="24"/>
              </w:rPr>
              <w:lastRenderedPageBreak/>
              <w:t xml:space="preserve">Timescale for Implementation </w:t>
            </w:r>
          </w:p>
        </w:tc>
        <w:tc>
          <w:tcPr>
            <w:tcW w:w="5760" w:type="dxa"/>
            <w:vAlign w:val="center"/>
          </w:tcPr>
          <w:p w14:paraId="424D0025" w14:textId="77777777" w:rsidR="003F6ABB" w:rsidRPr="00E52557" w:rsidRDefault="00582871" w:rsidP="003F40AE">
            <w:pPr>
              <w:pStyle w:val="ListParagraph"/>
              <w:ind w:left="0"/>
              <w:rPr>
                <w:rFonts w:cs="Calibri"/>
                <w:szCs w:val="24"/>
              </w:rPr>
            </w:pPr>
            <w:r>
              <w:rPr>
                <w:rFonts w:cs="Calibri"/>
                <w:szCs w:val="24"/>
              </w:rPr>
              <w:t>2024-2029</w:t>
            </w:r>
          </w:p>
        </w:tc>
      </w:tr>
      <w:tr w:rsidR="002D24D8" w:rsidRPr="00E52557" w14:paraId="1DCB103D" w14:textId="77777777" w:rsidTr="003F40AE">
        <w:tc>
          <w:tcPr>
            <w:tcW w:w="3256" w:type="dxa"/>
            <w:vAlign w:val="center"/>
          </w:tcPr>
          <w:p w14:paraId="109E764D" w14:textId="77777777" w:rsidR="002D24D8" w:rsidRPr="00E52557" w:rsidRDefault="003F6ABB" w:rsidP="003F40AE">
            <w:pPr>
              <w:pStyle w:val="ListParagraph"/>
              <w:ind w:left="0"/>
              <w:rPr>
                <w:rFonts w:cs="Calibri"/>
                <w:b/>
                <w:szCs w:val="24"/>
              </w:rPr>
            </w:pPr>
            <w:r w:rsidRPr="00E52557">
              <w:rPr>
                <w:rFonts w:cs="Calibri"/>
                <w:b/>
                <w:szCs w:val="24"/>
              </w:rPr>
              <w:t xml:space="preserve">IIA </w:t>
            </w:r>
            <w:r w:rsidR="002D24D8" w:rsidRPr="00E52557">
              <w:rPr>
                <w:rFonts w:cs="Calibri"/>
                <w:b/>
                <w:szCs w:val="24"/>
              </w:rPr>
              <w:t>Completion Date</w:t>
            </w:r>
          </w:p>
        </w:tc>
        <w:tc>
          <w:tcPr>
            <w:tcW w:w="5760" w:type="dxa"/>
            <w:vAlign w:val="center"/>
          </w:tcPr>
          <w:p w14:paraId="2A2D0FFC" w14:textId="77777777" w:rsidR="002D24D8" w:rsidRPr="00E52557" w:rsidRDefault="003F40AE" w:rsidP="003F40AE">
            <w:pPr>
              <w:pStyle w:val="ListParagraph"/>
              <w:ind w:left="0"/>
              <w:rPr>
                <w:rFonts w:cs="Calibri"/>
                <w:szCs w:val="24"/>
              </w:rPr>
            </w:pPr>
            <w:r>
              <w:rPr>
                <w:rFonts w:cs="Calibri"/>
                <w:szCs w:val="24"/>
              </w:rPr>
              <w:t>17/04/2023</w:t>
            </w:r>
          </w:p>
        </w:tc>
      </w:tr>
      <w:tr w:rsidR="002D24D8" w:rsidRPr="00E52557" w14:paraId="5FCA6562" w14:textId="77777777" w:rsidTr="003F40AE">
        <w:tc>
          <w:tcPr>
            <w:tcW w:w="3256" w:type="dxa"/>
            <w:vAlign w:val="center"/>
          </w:tcPr>
          <w:p w14:paraId="123AB7E6" w14:textId="77777777" w:rsidR="002D24D8" w:rsidRPr="00E52557" w:rsidRDefault="002D24D8" w:rsidP="003F40AE">
            <w:pPr>
              <w:pStyle w:val="ListParagraph"/>
              <w:ind w:left="0"/>
              <w:rPr>
                <w:rFonts w:cs="Calibri"/>
                <w:b/>
                <w:szCs w:val="24"/>
              </w:rPr>
            </w:pPr>
            <w:r w:rsidRPr="00E52557">
              <w:rPr>
                <w:rFonts w:cs="Calibri"/>
                <w:b/>
                <w:szCs w:val="24"/>
              </w:rPr>
              <w:t>Completed by</w:t>
            </w:r>
          </w:p>
        </w:tc>
        <w:tc>
          <w:tcPr>
            <w:tcW w:w="5760" w:type="dxa"/>
            <w:vAlign w:val="center"/>
          </w:tcPr>
          <w:p w14:paraId="71ADADD2" w14:textId="77777777" w:rsidR="002D24D8" w:rsidRDefault="008E66F6" w:rsidP="003F40AE">
            <w:pPr>
              <w:pStyle w:val="ListParagraph"/>
              <w:ind w:left="0"/>
              <w:rPr>
                <w:rFonts w:cs="Calibri"/>
                <w:szCs w:val="24"/>
              </w:rPr>
            </w:pPr>
            <w:r>
              <w:rPr>
                <w:rFonts w:cs="Calibri"/>
                <w:szCs w:val="24"/>
              </w:rPr>
              <w:t>Anne Krippler, Housing Strategy Officer</w:t>
            </w:r>
          </w:p>
          <w:p w14:paraId="2EF24521" w14:textId="77777777" w:rsidR="008E66F6" w:rsidRDefault="008E66F6" w:rsidP="003F40AE">
            <w:pPr>
              <w:pStyle w:val="ListParagraph"/>
              <w:ind w:left="0"/>
              <w:rPr>
                <w:rFonts w:cs="Calibri"/>
                <w:szCs w:val="24"/>
              </w:rPr>
            </w:pPr>
            <w:r>
              <w:rPr>
                <w:rFonts w:cs="Calibri"/>
                <w:szCs w:val="24"/>
              </w:rPr>
              <w:t>Craig Entwistle, Housing Strategy Officer</w:t>
            </w:r>
          </w:p>
          <w:p w14:paraId="1F52D5F0" w14:textId="77777777" w:rsidR="008E66F6" w:rsidRDefault="008E66F6" w:rsidP="003F40AE">
            <w:pPr>
              <w:pStyle w:val="ListParagraph"/>
              <w:ind w:left="0"/>
              <w:rPr>
                <w:rFonts w:cs="Calibri"/>
                <w:szCs w:val="24"/>
              </w:rPr>
            </w:pPr>
            <w:r>
              <w:rPr>
                <w:rFonts w:cs="Calibri"/>
                <w:szCs w:val="24"/>
              </w:rPr>
              <w:t>Hannah Crowe, Housing Strategy Officer</w:t>
            </w:r>
          </w:p>
          <w:p w14:paraId="47E60E96" w14:textId="77777777" w:rsidR="008E66F6" w:rsidRPr="00E52557" w:rsidRDefault="008E66F6" w:rsidP="003F40AE">
            <w:pPr>
              <w:pStyle w:val="ListParagraph"/>
              <w:ind w:left="0"/>
              <w:rPr>
                <w:rFonts w:cs="Calibri"/>
                <w:szCs w:val="24"/>
              </w:rPr>
            </w:pPr>
            <w:r>
              <w:rPr>
                <w:rFonts w:cs="Calibri"/>
                <w:szCs w:val="24"/>
              </w:rPr>
              <w:t xml:space="preserve">Rebecca Pringle Housing Strategy Team Manager </w:t>
            </w:r>
          </w:p>
        </w:tc>
      </w:tr>
      <w:tr w:rsidR="002D24D8" w:rsidRPr="00E52557" w14:paraId="1E9609F4" w14:textId="77777777" w:rsidTr="003F40AE">
        <w:tc>
          <w:tcPr>
            <w:tcW w:w="3256" w:type="dxa"/>
            <w:vAlign w:val="center"/>
          </w:tcPr>
          <w:p w14:paraId="72A05915" w14:textId="77777777" w:rsidR="002D24D8" w:rsidRPr="00E52557" w:rsidRDefault="002D24D8" w:rsidP="003F40AE">
            <w:pPr>
              <w:pStyle w:val="ListParagraph"/>
              <w:ind w:left="0"/>
              <w:rPr>
                <w:rFonts w:cs="Calibri"/>
                <w:b/>
                <w:szCs w:val="24"/>
              </w:rPr>
            </w:pPr>
            <w:r w:rsidRPr="00E52557">
              <w:rPr>
                <w:rFonts w:cs="Calibri"/>
                <w:b/>
                <w:szCs w:val="24"/>
              </w:rPr>
              <w:t xml:space="preserve"> Lead officer</w:t>
            </w:r>
          </w:p>
        </w:tc>
        <w:tc>
          <w:tcPr>
            <w:tcW w:w="5760" w:type="dxa"/>
            <w:vAlign w:val="center"/>
          </w:tcPr>
          <w:p w14:paraId="0C867DD5" w14:textId="77777777" w:rsidR="002D24D8" w:rsidRPr="00E52557" w:rsidRDefault="007559B9" w:rsidP="003F40AE">
            <w:pPr>
              <w:pStyle w:val="ListParagraph"/>
              <w:ind w:left="0"/>
              <w:rPr>
                <w:rFonts w:cs="Calibri"/>
                <w:szCs w:val="24"/>
              </w:rPr>
            </w:pPr>
            <w:r>
              <w:rPr>
                <w:rFonts w:cs="Calibri"/>
                <w:szCs w:val="24"/>
              </w:rPr>
              <w:t>Rebecca Pringle, Housing Strategy Team Manager</w:t>
            </w:r>
          </w:p>
        </w:tc>
      </w:tr>
    </w:tbl>
    <w:p w14:paraId="7D08AA9B" w14:textId="77777777" w:rsidR="002D24D8" w:rsidRPr="00E52557" w:rsidRDefault="002D24D8" w:rsidP="002D24D8">
      <w:pPr>
        <w:pStyle w:val="ListParagraph"/>
        <w:ind w:left="0"/>
        <w:rPr>
          <w:rFonts w:cs="Calibri"/>
          <w:szCs w:val="24"/>
        </w:rPr>
      </w:pPr>
    </w:p>
    <w:p w14:paraId="5085FBC3" w14:textId="77777777" w:rsidR="002D24D8" w:rsidRPr="00E52557" w:rsidRDefault="006768BF" w:rsidP="002D24D8">
      <w:pPr>
        <w:pStyle w:val="ListParagraph"/>
        <w:ind w:left="0"/>
        <w:rPr>
          <w:rFonts w:cs="Calibri"/>
          <w:b/>
          <w:szCs w:val="24"/>
        </w:rPr>
      </w:pPr>
      <w:r w:rsidRPr="00E52557">
        <w:rPr>
          <w:rFonts w:cs="Calibri"/>
          <w:b/>
          <w:szCs w:val="24"/>
        </w:rPr>
        <w:t>Section 1: Screening</w:t>
      </w:r>
    </w:p>
    <w:p w14:paraId="3F1840A1" w14:textId="77777777" w:rsidR="006768BF" w:rsidRPr="00E52557" w:rsidRDefault="006768BF" w:rsidP="002D24D8">
      <w:pPr>
        <w:pStyle w:val="ListParagraph"/>
        <w:ind w:left="0"/>
        <w:rPr>
          <w:rFonts w:cs="Calibri"/>
          <w:szCs w:val="24"/>
        </w:rPr>
      </w:pPr>
    </w:p>
    <w:p w14:paraId="207443B2" w14:textId="77777777" w:rsidR="002D24D8" w:rsidRPr="00E52557" w:rsidRDefault="006768BF" w:rsidP="006768BF">
      <w:pPr>
        <w:pStyle w:val="ListParagraph"/>
        <w:ind w:left="0"/>
        <w:rPr>
          <w:rFonts w:cs="Calibri"/>
          <w:b/>
          <w:szCs w:val="24"/>
        </w:rPr>
      </w:pPr>
      <w:r w:rsidRPr="00E52557">
        <w:rPr>
          <w:rFonts w:cs="Calibri"/>
          <w:b/>
          <w:szCs w:val="24"/>
        </w:rPr>
        <w:t xml:space="preserve">1.1 </w:t>
      </w:r>
      <w:r w:rsidR="002D24D8" w:rsidRPr="00E52557">
        <w:rPr>
          <w:rFonts w:cs="Calibri"/>
          <w:b/>
          <w:szCs w:val="24"/>
        </w:rPr>
        <w:t>Briefly describe the policy</w:t>
      </w:r>
      <w:r w:rsidR="00EA739E" w:rsidRPr="00E52557">
        <w:rPr>
          <w:rFonts w:cs="Calibri"/>
          <w:b/>
          <w:szCs w:val="24"/>
        </w:rPr>
        <w:t>/proposal</w:t>
      </w:r>
      <w:r w:rsidR="009D17FB" w:rsidRPr="00E52557">
        <w:rPr>
          <w:rFonts w:cs="Calibri"/>
          <w:b/>
          <w:szCs w:val="24"/>
        </w:rPr>
        <w:t>/activity</w:t>
      </w:r>
      <w:r w:rsidR="002D24D8" w:rsidRPr="00E52557">
        <w:rPr>
          <w:rFonts w:cs="Calibri"/>
          <w:b/>
          <w:szCs w:val="24"/>
        </w:rPr>
        <w:t xml:space="preserve"> you are assessing.</w:t>
      </w:r>
    </w:p>
    <w:p w14:paraId="2755CA06" w14:textId="77777777" w:rsidR="007559B9" w:rsidRDefault="002D24D8" w:rsidP="002D24D8">
      <w:pPr>
        <w:pStyle w:val="ListParagraph"/>
        <w:ind w:left="0"/>
        <w:rPr>
          <w:rFonts w:cs="Calibri"/>
          <w:i/>
          <w:szCs w:val="24"/>
        </w:rPr>
      </w:pPr>
      <w:r w:rsidRPr="007559B9">
        <w:rPr>
          <w:rFonts w:cs="Calibri"/>
          <w:i/>
          <w:szCs w:val="24"/>
        </w:rPr>
        <w:t>Set out a clear understanding of the purpose of the policy</w:t>
      </w:r>
      <w:r w:rsidR="009D17FB" w:rsidRPr="007559B9">
        <w:rPr>
          <w:rFonts w:cs="Calibri"/>
          <w:i/>
          <w:szCs w:val="24"/>
        </w:rPr>
        <w:t xml:space="preserve">/ proposal/ activity </w:t>
      </w:r>
      <w:r w:rsidRPr="007559B9">
        <w:rPr>
          <w:rFonts w:cs="Calibri"/>
          <w:i/>
          <w:szCs w:val="24"/>
        </w:rPr>
        <w:t>being developed or reviewed (e.g. objectives,</w:t>
      </w:r>
      <w:r w:rsidR="004169CA" w:rsidRPr="007559B9">
        <w:rPr>
          <w:rFonts w:cs="Calibri"/>
          <w:i/>
          <w:szCs w:val="24"/>
        </w:rPr>
        <w:t xml:space="preserve"> </w:t>
      </w:r>
      <w:r w:rsidRPr="007559B9">
        <w:rPr>
          <w:rFonts w:cs="Calibri"/>
          <w:i/>
          <w:szCs w:val="24"/>
        </w:rPr>
        <w:t>aims) including the context within which it will operate.</w:t>
      </w:r>
    </w:p>
    <w:p w14:paraId="21341129" w14:textId="77777777" w:rsidR="00AD7E7A" w:rsidRPr="002424BD" w:rsidRDefault="00AD7E7A" w:rsidP="002D24D8">
      <w:pPr>
        <w:pStyle w:val="ListParagraph"/>
        <w:ind w:left="0"/>
        <w:rPr>
          <w:rFonts w:cs="Calibri"/>
          <w:i/>
          <w:szCs w:val="24"/>
        </w:rPr>
      </w:pPr>
    </w:p>
    <w:p w14:paraId="65832896" w14:textId="77777777" w:rsidR="007559B9" w:rsidRDefault="007559B9" w:rsidP="002D24D8">
      <w:pPr>
        <w:pStyle w:val="ListParagraph"/>
        <w:ind w:left="0"/>
        <w:rPr>
          <w:rFonts w:cs="Calibri"/>
          <w:szCs w:val="24"/>
        </w:rPr>
      </w:pPr>
      <w:r w:rsidRPr="007559B9">
        <w:rPr>
          <w:rFonts w:cs="Calibri"/>
          <w:szCs w:val="24"/>
        </w:rPr>
        <w:t xml:space="preserve">The Housing (Scotland) Act 2001 requires local authorities to prepare a Local Housing Strategy (LHS) for their area, supported by an assessment of housing need and demand. </w:t>
      </w:r>
      <w:r>
        <w:rPr>
          <w:rFonts w:cs="Calibri"/>
          <w:szCs w:val="24"/>
        </w:rPr>
        <w:t>The new</w:t>
      </w:r>
      <w:r w:rsidR="00121895">
        <w:rPr>
          <w:rFonts w:cs="Calibri"/>
          <w:szCs w:val="24"/>
        </w:rPr>
        <w:t xml:space="preserve"> East Lothian Council</w:t>
      </w:r>
      <w:r w:rsidR="002424BD">
        <w:rPr>
          <w:rFonts w:cs="Calibri"/>
          <w:szCs w:val="24"/>
        </w:rPr>
        <w:t xml:space="preserve"> Local Housing Strategy 2024</w:t>
      </w:r>
      <w:r w:rsidR="00862C32">
        <w:rPr>
          <w:rFonts w:cs="Calibri"/>
          <w:szCs w:val="24"/>
        </w:rPr>
        <w:t>-2</w:t>
      </w:r>
      <w:r w:rsidR="002424BD">
        <w:rPr>
          <w:rFonts w:cs="Calibri"/>
          <w:szCs w:val="24"/>
        </w:rPr>
        <w:t>9</w:t>
      </w:r>
      <w:r>
        <w:rPr>
          <w:rFonts w:cs="Calibri"/>
          <w:szCs w:val="24"/>
        </w:rPr>
        <w:t xml:space="preserve"> will replace the existing Lo</w:t>
      </w:r>
      <w:r w:rsidR="002424BD">
        <w:rPr>
          <w:rFonts w:cs="Calibri"/>
          <w:szCs w:val="24"/>
        </w:rPr>
        <w:t>cal Housing Strategy 2018-2023.</w:t>
      </w:r>
    </w:p>
    <w:p w14:paraId="73B8E266" w14:textId="77777777" w:rsidR="00AD7E7A" w:rsidRDefault="00AD7E7A" w:rsidP="002D24D8">
      <w:pPr>
        <w:pStyle w:val="ListParagraph"/>
        <w:ind w:left="0"/>
        <w:rPr>
          <w:rFonts w:cs="Calibri"/>
          <w:szCs w:val="24"/>
        </w:rPr>
      </w:pPr>
    </w:p>
    <w:p w14:paraId="16D25014" w14:textId="77777777" w:rsidR="002D24D8" w:rsidRDefault="007559B9" w:rsidP="002D24D8">
      <w:pPr>
        <w:pStyle w:val="ListParagraph"/>
        <w:ind w:left="0"/>
        <w:rPr>
          <w:rFonts w:cs="Calibri"/>
          <w:szCs w:val="24"/>
        </w:rPr>
      </w:pPr>
      <w:r w:rsidRPr="007559B9">
        <w:rPr>
          <w:rFonts w:cs="Calibri"/>
          <w:szCs w:val="24"/>
        </w:rPr>
        <w:t xml:space="preserve">The Local Housing Strategy is the sole strategic document for housing, outlining the key issues and challenges within a changing demographic and economic context. It sets out a strategic vision for housing; priority outcomes and an action plan for the delivery of housing and related services across </w:t>
      </w:r>
      <w:r w:rsidR="00121895">
        <w:rPr>
          <w:rFonts w:cs="Calibri"/>
          <w:szCs w:val="24"/>
        </w:rPr>
        <w:t>East Lothian</w:t>
      </w:r>
      <w:r w:rsidRPr="007559B9">
        <w:rPr>
          <w:rFonts w:cs="Calibri"/>
          <w:szCs w:val="24"/>
        </w:rPr>
        <w:t>.</w:t>
      </w:r>
    </w:p>
    <w:p w14:paraId="1D56CDD5" w14:textId="77777777" w:rsidR="00AD7E7A" w:rsidRDefault="00AD7E7A" w:rsidP="002D24D8">
      <w:pPr>
        <w:pStyle w:val="ListParagraph"/>
        <w:ind w:left="0"/>
        <w:rPr>
          <w:rFonts w:cs="Calibri"/>
          <w:szCs w:val="24"/>
        </w:rPr>
      </w:pPr>
    </w:p>
    <w:p w14:paraId="2623318F" w14:textId="77777777" w:rsidR="00842201" w:rsidRDefault="002424BD" w:rsidP="00842201">
      <w:pPr>
        <w:pStyle w:val="ListParagraph"/>
        <w:ind w:left="0"/>
        <w:rPr>
          <w:rFonts w:cs="Calibri"/>
          <w:szCs w:val="24"/>
        </w:rPr>
      </w:pPr>
      <w:r>
        <w:rPr>
          <w:rFonts w:cs="Calibri"/>
          <w:szCs w:val="24"/>
        </w:rPr>
        <w:t>The LHS 2024-2029</w:t>
      </w:r>
      <w:r w:rsidR="00842201">
        <w:rPr>
          <w:rFonts w:cs="Calibri"/>
          <w:szCs w:val="24"/>
        </w:rPr>
        <w:t xml:space="preserve"> will contribute towards the delivery of the Scottis</w:t>
      </w:r>
      <w:r w:rsidR="00121895">
        <w:rPr>
          <w:rFonts w:cs="Calibri"/>
          <w:szCs w:val="24"/>
        </w:rPr>
        <w:t>h Government’s Housing to 2040 n</w:t>
      </w:r>
      <w:r w:rsidR="00842201">
        <w:rPr>
          <w:rFonts w:cs="Calibri"/>
          <w:szCs w:val="24"/>
        </w:rPr>
        <w:t xml:space="preserve">ational </w:t>
      </w:r>
      <w:r w:rsidR="00121895">
        <w:rPr>
          <w:rFonts w:cs="Calibri"/>
          <w:szCs w:val="24"/>
        </w:rPr>
        <w:t>s</w:t>
      </w:r>
      <w:r w:rsidR="00842201">
        <w:rPr>
          <w:rFonts w:cs="Calibri"/>
          <w:szCs w:val="24"/>
        </w:rPr>
        <w:t>trategy with the following aims:</w:t>
      </w:r>
    </w:p>
    <w:p w14:paraId="2F30F1DF" w14:textId="77777777" w:rsidR="00AD7E7A" w:rsidRDefault="00AD7E7A" w:rsidP="00842201">
      <w:pPr>
        <w:pStyle w:val="ListParagraph"/>
        <w:ind w:left="0"/>
        <w:rPr>
          <w:rFonts w:cs="Calibri"/>
          <w:szCs w:val="24"/>
        </w:rPr>
      </w:pPr>
    </w:p>
    <w:p w14:paraId="03BBD753" w14:textId="77777777" w:rsidR="00842201" w:rsidRPr="00842201" w:rsidRDefault="00842201" w:rsidP="00252C47">
      <w:pPr>
        <w:pStyle w:val="ListParagraph"/>
        <w:numPr>
          <w:ilvl w:val="0"/>
          <w:numId w:val="27"/>
        </w:numPr>
        <w:rPr>
          <w:rFonts w:cs="Calibri"/>
          <w:szCs w:val="24"/>
        </w:rPr>
      </w:pPr>
      <w:r>
        <w:rPr>
          <w:rFonts w:cs="Calibri"/>
          <w:szCs w:val="24"/>
        </w:rPr>
        <w:t>‘F</w:t>
      </w:r>
      <w:r w:rsidRPr="00842201">
        <w:rPr>
          <w:rFonts w:cs="Calibri"/>
          <w:szCs w:val="24"/>
        </w:rPr>
        <w:t>o</w:t>
      </w:r>
      <w:r>
        <w:rPr>
          <w:rFonts w:cs="Calibri"/>
          <w:szCs w:val="24"/>
        </w:rPr>
        <w:t xml:space="preserve">r everyone to have a safe, high </w:t>
      </w:r>
      <w:r w:rsidRPr="00842201">
        <w:rPr>
          <w:rFonts w:cs="Calibri"/>
          <w:szCs w:val="24"/>
        </w:rPr>
        <w:t>quality home that is affordable and meets their needs in the place they want to be</w:t>
      </w:r>
      <w:r w:rsidR="003C5CF8">
        <w:rPr>
          <w:rFonts w:cs="Calibri"/>
          <w:szCs w:val="24"/>
        </w:rPr>
        <w:t>’</w:t>
      </w:r>
      <w:r w:rsidRPr="00842201">
        <w:rPr>
          <w:rFonts w:cs="Calibri"/>
          <w:szCs w:val="24"/>
        </w:rPr>
        <w:t>.</w:t>
      </w:r>
    </w:p>
    <w:p w14:paraId="5840406D" w14:textId="77777777" w:rsidR="00842201" w:rsidRPr="00842201" w:rsidRDefault="003C5CF8" w:rsidP="00252C47">
      <w:pPr>
        <w:pStyle w:val="ListParagraph"/>
        <w:numPr>
          <w:ilvl w:val="0"/>
          <w:numId w:val="27"/>
        </w:numPr>
        <w:rPr>
          <w:rFonts w:cs="Calibri"/>
          <w:szCs w:val="24"/>
        </w:rPr>
      </w:pPr>
      <w:r>
        <w:rPr>
          <w:rFonts w:cs="Calibri"/>
          <w:szCs w:val="24"/>
        </w:rPr>
        <w:t>‘</w:t>
      </w:r>
      <w:r w:rsidR="00842201" w:rsidRPr="00842201">
        <w:rPr>
          <w:rFonts w:cs="Calibri"/>
          <w:szCs w:val="24"/>
        </w:rPr>
        <w:t>For everyone to have access to a home that is affordable and choices about where they live, no matter what tenure they live in</w:t>
      </w:r>
      <w:r>
        <w:rPr>
          <w:rFonts w:cs="Calibri"/>
          <w:szCs w:val="24"/>
        </w:rPr>
        <w:t>’.</w:t>
      </w:r>
    </w:p>
    <w:p w14:paraId="33F4750F" w14:textId="77777777" w:rsidR="00842201" w:rsidRPr="00842201" w:rsidRDefault="003C5CF8" w:rsidP="00252C47">
      <w:pPr>
        <w:pStyle w:val="ListParagraph"/>
        <w:numPr>
          <w:ilvl w:val="0"/>
          <w:numId w:val="27"/>
        </w:numPr>
        <w:rPr>
          <w:rFonts w:cs="Calibri"/>
          <w:szCs w:val="24"/>
        </w:rPr>
      </w:pPr>
      <w:r>
        <w:rPr>
          <w:rFonts w:cs="Calibri"/>
          <w:szCs w:val="24"/>
        </w:rPr>
        <w:t>‘</w:t>
      </w:r>
      <w:r w:rsidR="00842201">
        <w:rPr>
          <w:rFonts w:cs="Calibri"/>
          <w:szCs w:val="24"/>
        </w:rPr>
        <w:t>F</w:t>
      </w:r>
      <w:r w:rsidR="00842201" w:rsidRPr="00842201">
        <w:rPr>
          <w:rFonts w:cs="Calibri"/>
          <w:szCs w:val="24"/>
        </w:rPr>
        <w:t>or housing to contribute to tackling climate change by 2045 by delivering homes that are warm and affordable to heat and reducing the emissions caused by housing and housing construction.</w:t>
      </w:r>
      <w:r>
        <w:rPr>
          <w:rFonts w:cs="Calibri"/>
          <w:szCs w:val="24"/>
        </w:rPr>
        <w:t>’</w:t>
      </w:r>
    </w:p>
    <w:p w14:paraId="443B83A9" w14:textId="77777777" w:rsidR="00842201" w:rsidRPr="00842201" w:rsidRDefault="003C5CF8" w:rsidP="00252C47">
      <w:pPr>
        <w:pStyle w:val="ListParagraph"/>
        <w:numPr>
          <w:ilvl w:val="0"/>
          <w:numId w:val="27"/>
        </w:numPr>
        <w:rPr>
          <w:rFonts w:cs="Calibri"/>
          <w:szCs w:val="24"/>
        </w:rPr>
      </w:pPr>
      <w:r>
        <w:rPr>
          <w:rFonts w:cs="Calibri"/>
          <w:szCs w:val="24"/>
        </w:rPr>
        <w:t>‘</w:t>
      </w:r>
      <w:r w:rsidR="00842201">
        <w:rPr>
          <w:rFonts w:cs="Calibri"/>
          <w:szCs w:val="24"/>
        </w:rPr>
        <w:t>F</w:t>
      </w:r>
      <w:r w:rsidR="00842201" w:rsidRPr="00842201">
        <w:rPr>
          <w:rFonts w:cs="Calibri"/>
          <w:szCs w:val="24"/>
        </w:rPr>
        <w:t>or all homes to be good quality, whether they are new build or existing, meaning everyone can expect the same high standards no matter what kind of home or tenure they live in</w:t>
      </w:r>
      <w:r w:rsidR="00842201">
        <w:rPr>
          <w:rFonts w:cs="Calibri"/>
          <w:szCs w:val="24"/>
        </w:rPr>
        <w:t>’.</w:t>
      </w:r>
    </w:p>
    <w:p w14:paraId="3A36C19D" w14:textId="77777777" w:rsidR="003F6ABB" w:rsidRPr="00E52557" w:rsidRDefault="003F6ABB" w:rsidP="002D24D8">
      <w:pPr>
        <w:pStyle w:val="ListParagraph"/>
        <w:ind w:left="0"/>
        <w:rPr>
          <w:rFonts w:cs="Calibri"/>
          <w:szCs w:val="24"/>
        </w:rPr>
      </w:pPr>
    </w:p>
    <w:p w14:paraId="61AE67FE" w14:textId="77777777" w:rsidR="002D24D8" w:rsidRPr="00183B80" w:rsidRDefault="002D24D8" w:rsidP="00E52557">
      <w:pPr>
        <w:pStyle w:val="ListParagraph"/>
        <w:numPr>
          <w:ilvl w:val="1"/>
          <w:numId w:val="7"/>
        </w:numPr>
        <w:rPr>
          <w:rFonts w:cs="Calibri"/>
          <w:b/>
          <w:szCs w:val="24"/>
        </w:rPr>
      </w:pPr>
      <w:r w:rsidRPr="00183B80">
        <w:rPr>
          <w:rFonts w:cs="Calibri"/>
          <w:b/>
          <w:szCs w:val="24"/>
        </w:rPr>
        <w:t>What will change as a result of this policy?</w:t>
      </w:r>
    </w:p>
    <w:p w14:paraId="7AD871CF" w14:textId="77777777" w:rsidR="008F7C39" w:rsidRDefault="00862C32" w:rsidP="00183B80">
      <w:pPr>
        <w:rPr>
          <w:rFonts w:cs="Calibri"/>
          <w:szCs w:val="24"/>
        </w:rPr>
      </w:pPr>
      <w:r>
        <w:rPr>
          <w:rFonts w:cs="Calibri"/>
          <w:szCs w:val="24"/>
        </w:rPr>
        <w:t>L</w:t>
      </w:r>
      <w:r w:rsidR="00183B80">
        <w:rPr>
          <w:rFonts w:cs="Calibri"/>
          <w:szCs w:val="24"/>
        </w:rPr>
        <w:t>ocal authorities are</w:t>
      </w:r>
      <w:r>
        <w:rPr>
          <w:rFonts w:cs="Calibri"/>
          <w:szCs w:val="24"/>
        </w:rPr>
        <w:t xml:space="preserve"> required by t</w:t>
      </w:r>
      <w:r w:rsidRPr="007559B9">
        <w:rPr>
          <w:rFonts w:cs="Calibri"/>
          <w:szCs w:val="24"/>
        </w:rPr>
        <w:t xml:space="preserve">he Housing (Scotland) Act 2001 </w:t>
      </w:r>
      <w:r w:rsidR="00183B80">
        <w:rPr>
          <w:rFonts w:cs="Calibri"/>
          <w:szCs w:val="24"/>
        </w:rPr>
        <w:t xml:space="preserve">to produce a Local Housing Strategy (LHS) every five years. The LHS will impact upon the housing system </w:t>
      </w:r>
      <w:r w:rsidR="008F7C39">
        <w:rPr>
          <w:rFonts w:cs="Calibri"/>
          <w:szCs w:val="24"/>
        </w:rPr>
        <w:t>in operation within the county through a number of strategic actions, which will be monitored and evaluated through the life-time of the LHS</w:t>
      </w:r>
      <w:r w:rsidR="002424BD">
        <w:rPr>
          <w:rFonts w:cs="Calibri"/>
          <w:szCs w:val="24"/>
        </w:rPr>
        <w:t xml:space="preserve"> 2024</w:t>
      </w:r>
      <w:r>
        <w:rPr>
          <w:rFonts w:cs="Calibri"/>
          <w:szCs w:val="24"/>
        </w:rPr>
        <w:t>-2</w:t>
      </w:r>
      <w:r w:rsidR="002424BD">
        <w:rPr>
          <w:rFonts w:cs="Calibri"/>
          <w:szCs w:val="24"/>
        </w:rPr>
        <w:t>9</w:t>
      </w:r>
      <w:r w:rsidR="008F7C39">
        <w:rPr>
          <w:rFonts w:cs="Calibri"/>
          <w:szCs w:val="24"/>
        </w:rPr>
        <w:t xml:space="preserve">. Full details of the actions can be found </w:t>
      </w:r>
      <w:r w:rsidR="002424BD">
        <w:rPr>
          <w:rFonts w:cs="Calibri"/>
          <w:szCs w:val="24"/>
        </w:rPr>
        <w:t>within</w:t>
      </w:r>
      <w:r w:rsidR="008F7C39">
        <w:rPr>
          <w:rFonts w:cs="Calibri"/>
          <w:szCs w:val="24"/>
        </w:rPr>
        <w:t xml:space="preserve"> the LHS</w:t>
      </w:r>
      <w:r w:rsidR="002424BD">
        <w:rPr>
          <w:rFonts w:cs="Calibri"/>
          <w:szCs w:val="24"/>
        </w:rPr>
        <w:t xml:space="preserve"> 2024-29</w:t>
      </w:r>
      <w:r w:rsidR="008F7C39">
        <w:rPr>
          <w:rFonts w:cs="Calibri"/>
          <w:szCs w:val="24"/>
        </w:rPr>
        <w:t xml:space="preserve">. </w:t>
      </w:r>
    </w:p>
    <w:p w14:paraId="5C92F9AC" w14:textId="77777777" w:rsidR="008F7C39" w:rsidRDefault="008F7C39" w:rsidP="008F7C39">
      <w:pPr>
        <w:rPr>
          <w:rFonts w:cs="Calibri"/>
          <w:szCs w:val="24"/>
        </w:rPr>
      </w:pPr>
      <w:r>
        <w:rPr>
          <w:rFonts w:cs="Calibri"/>
          <w:szCs w:val="24"/>
        </w:rPr>
        <w:t xml:space="preserve">It is intended that the actions of the LHS will collectively contribute to a reduction of inequalities across East Lothian, through increasing choice and availability of housing </w:t>
      </w:r>
      <w:r>
        <w:rPr>
          <w:rFonts w:cs="Calibri"/>
          <w:szCs w:val="24"/>
        </w:rPr>
        <w:lastRenderedPageBreak/>
        <w:t xml:space="preserve">and housing services. </w:t>
      </w:r>
      <w:r w:rsidR="009E2853">
        <w:rPr>
          <w:rFonts w:cs="Calibri"/>
          <w:szCs w:val="24"/>
        </w:rPr>
        <w:t>The</w:t>
      </w:r>
      <w:r>
        <w:rPr>
          <w:rFonts w:cs="Calibri"/>
          <w:szCs w:val="24"/>
        </w:rPr>
        <w:t xml:space="preserve"> </w:t>
      </w:r>
      <w:r w:rsidR="009E2853">
        <w:rPr>
          <w:rFonts w:cs="Calibri"/>
          <w:szCs w:val="24"/>
        </w:rPr>
        <w:t>successful completion of the actions</w:t>
      </w:r>
      <w:r>
        <w:rPr>
          <w:rFonts w:cs="Calibri"/>
          <w:szCs w:val="24"/>
        </w:rPr>
        <w:t xml:space="preserve"> are likely to lead to increases in health and wellbeing across East Lothian. </w:t>
      </w:r>
      <w:r w:rsidR="009E2853">
        <w:rPr>
          <w:rFonts w:cs="Calibri"/>
          <w:szCs w:val="24"/>
        </w:rPr>
        <w:t xml:space="preserve">Alongside this IIA, </w:t>
      </w:r>
      <w:r>
        <w:rPr>
          <w:rFonts w:cs="Calibri"/>
          <w:szCs w:val="24"/>
        </w:rPr>
        <w:t>a ‘Health Inequalities Impact Matrix</w:t>
      </w:r>
      <w:r w:rsidR="009E2853">
        <w:rPr>
          <w:rFonts w:cs="Calibri"/>
          <w:szCs w:val="24"/>
        </w:rPr>
        <w:t>’ was also completed. The results of which can be found in Supporting Paper 4</w:t>
      </w:r>
      <w:r>
        <w:rPr>
          <w:rFonts w:cs="Calibri"/>
          <w:szCs w:val="24"/>
        </w:rPr>
        <w:t xml:space="preserve">. It </w:t>
      </w:r>
      <w:r w:rsidR="00862C32">
        <w:rPr>
          <w:rFonts w:cs="Calibri"/>
          <w:szCs w:val="24"/>
        </w:rPr>
        <w:t xml:space="preserve">was found </w:t>
      </w:r>
      <w:r w:rsidR="00AD7E7A">
        <w:rPr>
          <w:rFonts w:cs="Calibri"/>
          <w:szCs w:val="24"/>
        </w:rPr>
        <w:t xml:space="preserve">that the actions of the LHS 2024-29 </w:t>
      </w:r>
      <w:r w:rsidR="00862C32">
        <w:rPr>
          <w:rFonts w:cs="Calibri"/>
          <w:szCs w:val="24"/>
        </w:rPr>
        <w:t xml:space="preserve">will lead to a reduction in stress and anxiety and improve wellbeing across communities. </w:t>
      </w:r>
    </w:p>
    <w:p w14:paraId="0D8135D8" w14:textId="77777777" w:rsidR="002D24D8" w:rsidRPr="00E52557" w:rsidRDefault="006768BF" w:rsidP="00183B80">
      <w:pPr>
        <w:rPr>
          <w:rFonts w:cs="Calibri"/>
          <w:b/>
          <w:szCs w:val="24"/>
        </w:rPr>
      </w:pPr>
      <w:r w:rsidRPr="00E52557">
        <w:rPr>
          <w:rFonts w:cs="Calibri"/>
          <w:b/>
          <w:szCs w:val="24"/>
        </w:rPr>
        <w:t>Deciding if a full Impact Assessment is needed.</w:t>
      </w:r>
      <w:r w:rsidR="00DA46F8" w:rsidRPr="00E52557">
        <w:rPr>
          <w:rFonts w:cs="Calibri"/>
          <w:b/>
          <w:szCs w:val="24"/>
        </w:rPr>
        <w:t xml:space="preserve"> </w:t>
      </w:r>
    </w:p>
    <w:p w14:paraId="30FB6AB3" w14:textId="77777777" w:rsidR="006768BF" w:rsidRPr="00E52557" w:rsidRDefault="006768BF" w:rsidP="006768BF">
      <w:pPr>
        <w:pStyle w:val="ListParagraph"/>
        <w:ind w:left="0"/>
        <w:rPr>
          <w:rFonts w:cs="Calibri"/>
          <w:szCs w:val="24"/>
        </w:rPr>
      </w:pPr>
      <w:r w:rsidRPr="00E52557">
        <w:rPr>
          <w:rFonts w:cs="Calibri"/>
          <w:szCs w:val="24"/>
        </w:rPr>
        <w:t>Please answer the following questions:</w:t>
      </w:r>
    </w:p>
    <w:p w14:paraId="38391697" w14:textId="77777777" w:rsidR="006768BF" w:rsidRPr="00E52557" w:rsidRDefault="006768BF" w:rsidP="006768BF">
      <w:pPr>
        <w:pStyle w:val="ListParagraph"/>
        <w:ind w:left="0"/>
        <w:rPr>
          <w:rFonts w:cs="Calibri"/>
          <w:b/>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709"/>
        <w:gridCol w:w="709"/>
      </w:tblGrid>
      <w:tr w:rsidR="001146FF" w:rsidRPr="00E52557" w14:paraId="400E5BED" w14:textId="77777777" w:rsidTr="00254693">
        <w:tc>
          <w:tcPr>
            <w:tcW w:w="7513" w:type="dxa"/>
            <w:shd w:val="clear" w:color="auto" w:fill="D9D9D9"/>
          </w:tcPr>
          <w:p w14:paraId="0124763A" w14:textId="77777777" w:rsidR="001146FF" w:rsidRPr="00E52557" w:rsidRDefault="001146FF" w:rsidP="004300C6">
            <w:pPr>
              <w:pStyle w:val="ListParagraph"/>
              <w:ind w:left="0"/>
              <w:rPr>
                <w:rFonts w:cs="Calibri"/>
                <w:b/>
                <w:szCs w:val="24"/>
              </w:rPr>
            </w:pPr>
          </w:p>
        </w:tc>
        <w:tc>
          <w:tcPr>
            <w:tcW w:w="709" w:type="dxa"/>
            <w:shd w:val="clear" w:color="auto" w:fill="D9D9D9"/>
          </w:tcPr>
          <w:p w14:paraId="6ED83A9A" w14:textId="77777777" w:rsidR="001146FF" w:rsidRPr="00E52557" w:rsidRDefault="001146FF" w:rsidP="00254693">
            <w:pPr>
              <w:pStyle w:val="ListParagraph"/>
              <w:ind w:left="0"/>
              <w:jc w:val="center"/>
              <w:rPr>
                <w:rFonts w:cs="Calibri"/>
                <w:b/>
                <w:szCs w:val="24"/>
              </w:rPr>
            </w:pPr>
            <w:r w:rsidRPr="00E52557">
              <w:rPr>
                <w:rFonts w:cs="Calibri"/>
                <w:b/>
                <w:szCs w:val="24"/>
              </w:rPr>
              <w:t>Yes</w:t>
            </w:r>
          </w:p>
        </w:tc>
        <w:tc>
          <w:tcPr>
            <w:tcW w:w="709" w:type="dxa"/>
            <w:shd w:val="clear" w:color="auto" w:fill="D9D9D9"/>
          </w:tcPr>
          <w:p w14:paraId="784D143D" w14:textId="77777777" w:rsidR="001146FF" w:rsidRPr="00E52557" w:rsidRDefault="001146FF" w:rsidP="00254693">
            <w:pPr>
              <w:pStyle w:val="ListParagraph"/>
              <w:ind w:left="0"/>
              <w:jc w:val="center"/>
              <w:rPr>
                <w:rFonts w:cs="Calibri"/>
                <w:b/>
                <w:szCs w:val="24"/>
              </w:rPr>
            </w:pPr>
            <w:r w:rsidRPr="00E52557">
              <w:rPr>
                <w:rFonts w:cs="Calibri"/>
                <w:b/>
                <w:szCs w:val="24"/>
              </w:rPr>
              <w:t>No</w:t>
            </w:r>
          </w:p>
        </w:tc>
      </w:tr>
      <w:tr w:rsidR="001146FF" w:rsidRPr="00E52557" w14:paraId="6135AD93" w14:textId="77777777" w:rsidTr="00254693">
        <w:tc>
          <w:tcPr>
            <w:tcW w:w="7513" w:type="dxa"/>
          </w:tcPr>
          <w:p w14:paraId="01E95F01" w14:textId="77777777" w:rsidR="001146FF" w:rsidRPr="00E52557" w:rsidRDefault="001146FF" w:rsidP="00E52557">
            <w:pPr>
              <w:pStyle w:val="ListParagraph"/>
              <w:numPr>
                <w:ilvl w:val="0"/>
                <w:numId w:val="4"/>
              </w:numPr>
              <w:rPr>
                <w:rFonts w:cs="Calibri"/>
                <w:szCs w:val="24"/>
              </w:rPr>
            </w:pPr>
            <w:r w:rsidRPr="00E52557">
              <w:rPr>
                <w:rFonts w:cs="Calibri"/>
                <w:szCs w:val="24"/>
              </w:rPr>
              <w:t>The policy/ proposal has consequences for or affects people</w:t>
            </w:r>
            <w:r w:rsidR="00570412" w:rsidRPr="00E52557">
              <w:rPr>
                <w:rFonts w:cs="Calibri"/>
                <w:szCs w:val="24"/>
              </w:rPr>
              <w:t xml:space="preserve"> e.g. how they can access a service?</w:t>
            </w:r>
          </w:p>
        </w:tc>
        <w:tc>
          <w:tcPr>
            <w:tcW w:w="709" w:type="dxa"/>
          </w:tcPr>
          <w:p w14:paraId="70EE5CE9" w14:textId="77777777" w:rsidR="001146FF" w:rsidRPr="00254693" w:rsidRDefault="00254693" w:rsidP="00254693">
            <w:pPr>
              <w:pStyle w:val="ListParagraph"/>
              <w:ind w:left="0"/>
              <w:jc w:val="center"/>
              <w:rPr>
                <w:rFonts w:cs="Calibri"/>
                <w:sz w:val="48"/>
                <w:szCs w:val="48"/>
              </w:rPr>
            </w:pPr>
            <w:r>
              <w:rPr>
                <w:rFonts w:cs="Calibri"/>
                <w:sz w:val="48"/>
                <w:szCs w:val="48"/>
              </w:rPr>
              <w:t>x</w:t>
            </w:r>
          </w:p>
        </w:tc>
        <w:tc>
          <w:tcPr>
            <w:tcW w:w="709" w:type="dxa"/>
          </w:tcPr>
          <w:p w14:paraId="036F55A8" w14:textId="77777777" w:rsidR="001146FF" w:rsidRPr="00254693" w:rsidRDefault="001146FF" w:rsidP="00254693">
            <w:pPr>
              <w:pStyle w:val="ListParagraph"/>
              <w:ind w:left="0"/>
              <w:jc w:val="center"/>
              <w:rPr>
                <w:rFonts w:cs="Calibri"/>
                <w:sz w:val="48"/>
                <w:szCs w:val="48"/>
              </w:rPr>
            </w:pPr>
          </w:p>
        </w:tc>
      </w:tr>
      <w:tr w:rsidR="001146FF" w:rsidRPr="00E52557" w14:paraId="5C32CFAD" w14:textId="77777777" w:rsidTr="00254693">
        <w:tc>
          <w:tcPr>
            <w:tcW w:w="7513" w:type="dxa"/>
          </w:tcPr>
          <w:p w14:paraId="6350CC4C" w14:textId="77777777" w:rsidR="001146FF" w:rsidRPr="00E52557" w:rsidRDefault="001146FF" w:rsidP="00E52557">
            <w:pPr>
              <w:pStyle w:val="ListParagraph"/>
              <w:numPr>
                <w:ilvl w:val="0"/>
                <w:numId w:val="4"/>
              </w:numPr>
              <w:rPr>
                <w:rFonts w:cs="Calibri"/>
                <w:szCs w:val="24"/>
              </w:rPr>
            </w:pPr>
            <w:r w:rsidRPr="00E52557">
              <w:rPr>
                <w:rFonts w:cs="Calibri"/>
                <w:szCs w:val="24"/>
              </w:rPr>
              <w:t>The policy/proposal has potential to make a significant impact on equality</w:t>
            </w:r>
            <w:r w:rsidR="00570412" w:rsidRPr="00E52557">
              <w:rPr>
                <w:rFonts w:cs="Calibri"/>
                <w:szCs w:val="24"/>
              </w:rPr>
              <w:t>?</w:t>
            </w:r>
          </w:p>
        </w:tc>
        <w:tc>
          <w:tcPr>
            <w:tcW w:w="709" w:type="dxa"/>
          </w:tcPr>
          <w:p w14:paraId="2DBA6F07" w14:textId="77777777" w:rsidR="001146FF" w:rsidRPr="00254693" w:rsidRDefault="00254693" w:rsidP="00254693">
            <w:pPr>
              <w:pStyle w:val="ListParagraph"/>
              <w:ind w:left="0"/>
              <w:jc w:val="center"/>
              <w:rPr>
                <w:rFonts w:cs="Calibri"/>
                <w:sz w:val="48"/>
                <w:szCs w:val="48"/>
              </w:rPr>
            </w:pPr>
            <w:r>
              <w:rPr>
                <w:rFonts w:cs="Calibri"/>
                <w:sz w:val="48"/>
                <w:szCs w:val="48"/>
              </w:rPr>
              <w:t>x</w:t>
            </w:r>
          </w:p>
        </w:tc>
        <w:tc>
          <w:tcPr>
            <w:tcW w:w="709" w:type="dxa"/>
          </w:tcPr>
          <w:p w14:paraId="64423D34" w14:textId="77777777" w:rsidR="001146FF" w:rsidRPr="00254693" w:rsidRDefault="001146FF" w:rsidP="00254693">
            <w:pPr>
              <w:pStyle w:val="ListParagraph"/>
              <w:ind w:left="0"/>
              <w:jc w:val="center"/>
              <w:rPr>
                <w:rFonts w:cs="Calibri"/>
                <w:sz w:val="48"/>
                <w:szCs w:val="48"/>
              </w:rPr>
            </w:pPr>
          </w:p>
        </w:tc>
      </w:tr>
      <w:tr w:rsidR="001146FF" w:rsidRPr="00E52557" w14:paraId="1FCA60F6" w14:textId="77777777" w:rsidTr="00254693">
        <w:tc>
          <w:tcPr>
            <w:tcW w:w="7513" w:type="dxa"/>
          </w:tcPr>
          <w:p w14:paraId="24560D3F" w14:textId="77777777" w:rsidR="001146FF" w:rsidRPr="00E52557" w:rsidRDefault="001146FF" w:rsidP="00E52557">
            <w:pPr>
              <w:pStyle w:val="ListParagraph"/>
              <w:numPr>
                <w:ilvl w:val="0"/>
                <w:numId w:val="4"/>
              </w:numPr>
              <w:rPr>
                <w:rFonts w:cs="Calibri"/>
                <w:szCs w:val="24"/>
              </w:rPr>
            </w:pPr>
            <w:r w:rsidRPr="00E52557">
              <w:rPr>
                <w:rFonts w:cs="Calibri"/>
                <w:szCs w:val="24"/>
              </w:rPr>
              <w:t>The policy/proposal is likely to have a significant environmental impact</w:t>
            </w:r>
            <w:r w:rsidR="00570412" w:rsidRPr="00E52557">
              <w:rPr>
                <w:rFonts w:cs="Calibri"/>
                <w:szCs w:val="24"/>
              </w:rPr>
              <w:t>?</w:t>
            </w:r>
          </w:p>
        </w:tc>
        <w:tc>
          <w:tcPr>
            <w:tcW w:w="709" w:type="dxa"/>
          </w:tcPr>
          <w:p w14:paraId="1446E4DC" w14:textId="77777777" w:rsidR="001146FF" w:rsidRPr="00254693" w:rsidRDefault="001146FF" w:rsidP="00254693">
            <w:pPr>
              <w:pStyle w:val="ListParagraph"/>
              <w:ind w:left="0"/>
              <w:jc w:val="center"/>
              <w:rPr>
                <w:rFonts w:cs="Calibri"/>
                <w:sz w:val="48"/>
                <w:szCs w:val="48"/>
              </w:rPr>
            </w:pPr>
          </w:p>
        </w:tc>
        <w:tc>
          <w:tcPr>
            <w:tcW w:w="709" w:type="dxa"/>
          </w:tcPr>
          <w:p w14:paraId="7EC67D85" w14:textId="77777777" w:rsidR="001146FF" w:rsidRPr="00254693" w:rsidRDefault="00842201" w:rsidP="00254693">
            <w:pPr>
              <w:pStyle w:val="ListParagraph"/>
              <w:ind w:left="0"/>
              <w:jc w:val="center"/>
              <w:rPr>
                <w:rFonts w:cs="Calibri"/>
                <w:sz w:val="48"/>
                <w:szCs w:val="48"/>
              </w:rPr>
            </w:pPr>
            <w:r>
              <w:rPr>
                <w:rFonts w:cs="Calibri"/>
                <w:sz w:val="48"/>
                <w:szCs w:val="48"/>
              </w:rPr>
              <w:t>x</w:t>
            </w:r>
          </w:p>
        </w:tc>
      </w:tr>
      <w:tr w:rsidR="001146FF" w:rsidRPr="00E52557" w14:paraId="6F5295F9" w14:textId="77777777" w:rsidTr="00254693">
        <w:tc>
          <w:tcPr>
            <w:tcW w:w="7513" w:type="dxa"/>
          </w:tcPr>
          <w:p w14:paraId="31F68AC5" w14:textId="77777777" w:rsidR="001146FF" w:rsidRPr="00E52557" w:rsidRDefault="001146FF" w:rsidP="00E52557">
            <w:pPr>
              <w:pStyle w:val="ListParagraph"/>
              <w:numPr>
                <w:ilvl w:val="0"/>
                <w:numId w:val="4"/>
              </w:numPr>
              <w:rPr>
                <w:rFonts w:cs="Calibri"/>
                <w:szCs w:val="24"/>
              </w:rPr>
            </w:pPr>
            <w:r w:rsidRPr="00E52557">
              <w:rPr>
                <w:rFonts w:cs="Calibri"/>
                <w:szCs w:val="24"/>
              </w:rPr>
              <w:t>The policy/ proposal has implications for the stora</w:t>
            </w:r>
            <w:r w:rsidR="00570412" w:rsidRPr="00E52557">
              <w:rPr>
                <w:rFonts w:cs="Calibri"/>
                <w:szCs w:val="24"/>
              </w:rPr>
              <w:t>ge/ collection of personal data?</w:t>
            </w:r>
          </w:p>
        </w:tc>
        <w:tc>
          <w:tcPr>
            <w:tcW w:w="709" w:type="dxa"/>
          </w:tcPr>
          <w:p w14:paraId="5A367364" w14:textId="77777777" w:rsidR="001146FF" w:rsidRPr="00254693" w:rsidRDefault="001146FF" w:rsidP="00254693">
            <w:pPr>
              <w:pStyle w:val="ListParagraph"/>
              <w:ind w:left="0"/>
              <w:jc w:val="center"/>
              <w:rPr>
                <w:rFonts w:cs="Calibri"/>
                <w:sz w:val="48"/>
                <w:szCs w:val="48"/>
              </w:rPr>
            </w:pPr>
          </w:p>
        </w:tc>
        <w:tc>
          <w:tcPr>
            <w:tcW w:w="709" w:type="dxa"/>
          </w:tcPr>
          <w:p w14:paraId="75F5BCA2" w14:textId="77777777" w:rsidR="001146FF" w:rsidRPr="00254693" w:rsidRDefault="00254693" w:rsidP="00254693">
            <w:pPr>
              <w:pStyle w:val="ListParagraph"/>
              <w:ind w:left="0"/>
              <w:jc w:val="center"/>
              <w:rPr>
                <w:rFonts w:cs="Calibri"/>
                <w:sz w:val="48"/>
                <w:szCs w:val="48"/>
              </w:rPr>
            </w:pPr>
            <w:r>
              <w:rPr>
                <w:rFonts w:cs="Calibri"/>
                <w:sz w:val="48"/>
                <w:szCs w:val="48"/>
              </w:rPr>
              <w:t>x</w:t>
            </w:r>
          </w:p>
        </w:tc>
      </w:tr>
    </w:tbl>
    <w:p w14:paraId="4E506CDD" w14:textId="77777777" w:rsidR="002D24D8" w:rsidRPr="00E52557" w:rsidRDefault="002D24D8" w:rsidP="002D24D8">
      <w:pPr>
        <w:pStyle w:val="ListParagraph"/>
        <w:ind w:left="502"/>
        <w:rPr>
          <w:rFonts w:cs="Calibri"/>
          <w:szCs w:val="24"/>
          <w:highlight w:val="cyan"/>
        </w:rPr>
      </w:pPr>
    </w:p>
    <w:p w14:paraId="7E6D3A6A" w14:textId="77777777" w:rsidR="002D24D8" w:rsidRPr="00E52557" w:rsidRDefault="002D24D8" w:rsidP="00E52557">
      <w:pPr>
        <w:pStyle w:val="ListParagraph"/>
        <w:numPr>
          <w:ilvl w:val="0"/>
          <w:numId w:val="8"/>
        </w:numPr>
        <w:rPr>
          <w:rFonts w:cs="Calibri"/>
          <w:szCs w:val="24"/>
        </w:rPr>
      </w:pPr>
      <w:r w:rsidRPr="00E52557">
        <w:rPr>
          <w:rFonts w:cs="Calibri"/>
          <w:szCs w:val="24"/>
        </w:rPr>
        <w:t xml:space="preserve">If you have answered yes </w:t>
      </w:r>
      <w:r w:rsidR="00C162B9">
        <w:rPr>
          <w:rFonts w:cs="Calibri"/>
          <w:szCs w:val="24"/>
        </w:rPr>
        <w:t xml:space="preserve">to </w:t>
      </w:r>
      <w:r w:rsidR="006768BF" w:rsidRPr="00E52557">
        <w:rPr>
          <w:rFonts w:cs="Calibri"/>
          <w:szCs w:val="24"/>
        </w:rPr>
        <w:t>question</w:t>
      </w:r>
      <w:r w:rsidR="00C162B9">
        <w:rPr>
          <w:rFonts w:cs="Calibri"/>
          <w:szCs w:val="24"/>
        </w:rPr>
        <w:t>s</w:t>
      </w:r>
      <w:r w:rsidR="006768BF" w:rsidRPr="00E52557">
        <w:rPr>
          <w:rFonts w:cs="Calibri"/>
          <w:szCs w:val="24"/>
        </w:rPr>
        <w:t xml:space="preserve"> 1 and 2 </w:t>
      </w:r>
      <w:r w:rsidRPr="00E52557">
        <w:rPr>
          <w:rFonts w:cs="Calibri"/>
          <w:szCs w:val="24"/>
        </w:rPr>
        <w:t xml:space="preserve">above, </w:t>
      </w:r>
      <w:r w:rsidR="00EA739E" w:rsidRPr="00E52557">
        <w:rPr>
          <w:rFonts w:cs="Calibri"/>
          <w:szCs w:val="24"/>
        </w:rPr>
        <w:t>please proceed to complete the Integrated</w:t>
      </w:r>
      <w:r w:rsidRPr="00E52557">
        <w:rPr>
          <w:rFonts w:cs="Calibri"/>
          <w:szCs w:val="24"/>
        </w:rPr>
        <w:t xml:space="preserve"> Impact Assessment. </w:t>
      </w:r>
      <w:r w:rsidR="001A6483" w:rsidRPr="00E52557">
        <w:rPr>
          <w:rFonts w:cs="Calibri"/>
          <w:szCs w:val="24"/>
        </w:rPr>
        <w:t>If you have answered No then an IIA does not need to be completed.</w:t>
      </w:r>
      <w:r w:rsidR="006768BF" w:rsidRPr="00E52557">
        <w:rPr>
          <w:rFonts w:cs="Calibri"/>
          <w:szCs w:val="24"/>
        </w:rPr>
        <w:t xml:space="preserve"> Please keep a copy of the screening paperwork.</w:t>
      </w:r>
    </w:p>
    <w:p w14:paraId="3F66F66F" w14:textId="77777777" w:rsidR="00DA46F8" w:rsidRPr="00E52557" w:rsidRDefault="00DA46F8" w:rsidP="002D24D8">
      <w:pPr>
        <w:pStyle w:val="ListParagraph"/>
        <w:ind w:left="0"/>
        <w:rPr>
          <w:rFonts w:cs="Calibri"/>
          <w:szCs w:val="24"/>
        </w:rPr>
      </w:pPr>
    </w:p>
    <w:p w14:paraId="6C08D8F6" w14:textId="77777777" w:rsidR="00DA46F8" w:rsidRPr="00E52557" w:rsidRDefault="00DA46F8" w:rsidP="00E52557">
      <w:pPr>
        <w:pStyle w:val="ListParagraph"/>
        <w:numPr>
          <w:ilvl w:val="0"/>
          <w:numId w:val="8"/>
        </w:numPr>
        <w:rPr>
          <w:rFonts w:cs="Calibri"/>
          <w:szCs w:val="24"/>
        </w:rPr>
      </w:pPr>
      <w:r w:rsidRPr="00E52557">
        <w:rPr>
          <w:rFonts w:cs="Calibri"/>
          <w:szCs w:val="24"/>
        </w:rPr>
        <w:lastRenderedPageBreak/>
        <w:t xml:space="preserve">If you have identified that your project will have a significant environmental impact, </w:t>
      </w:r>
      <w:r w:rsidR="003D5D52" w:rsidRPr="00E52557">
        <w:rPr>
          <w:rFonts w:cs="Calibri"/>
          <w:szCs w:val="24"/>
        </w:rPr>
        <w:t>please proceed to complete the Integrated Impact Assessment</w:t>
      </w:r>
      <w:r w:rsidR="003D5D52">
        <w:rPr>
          <w:rFonts w:cs="Calibri"/>
          <w:szCs w:val="24"/>
        </w:rPr>
        <w:t>. Y</w:t>
      </w:r>
      <w:r w:rsidRPr="00E52557">
        <w:rPr>
          <w:rFonts w:cs="Calibri"/>
          <w:szCs w:val="24"/>
        </w:rPr>
        <w:t xml:space="preserve">ou will </w:t>
      </w:r>
      <w:r w:rsidR="003D5D52">
        <w:rPr>
          <w:rFonts w:cs="Calibri"/>
          <w:szCs w:val="24"/>
        </w:rPr>
        <w:t xml:space="preserve">also </w:t>
      </w:r>
      <w:r w:rsidRPr="00E52557">
        <w:rPr>
          <w:rFonts w:cs="Calibri"/>
          <w:szCs w:val="24"/>
        </w:rPr>
        <w:t xml:space="preserve">need to consider whether you need to complete a Strategic Environmental Assessment. </w:t>
      </w:r>
      <w:r w:rsidR="001146FF" w:rsidRPr="00E52557">
        <w:rPr>
          <w:rFonts w:cs="Calibri"/>
          <w:szCs w:val="24"/>
        </w:rPr>
        <w:t xml:space="preserve">Please contact </w:t>
      </w:r>
    </w:p>
    <w:p w14:paraId="2A785100" w14:textId="77777777" w:rsidR="001146FF" w:rsidRPr="00E52557" w:rsidRDefault="001146FF" w:rsidP="00DA46F8">
      <w:pPr>
        <w:pStyle w:val="ListParagraph"/>
        <w:ind w:left="0"/>
        <w:rPr>
          <w:rFonts w:cs="Calibri"/>
          <w:szCs w:val="24"/>
        </w:rPr>
      </w:pPr>
    </w:p>
    <w:p w14:paraId="64C83BBF" w14:textId="77777777" w:rsidR="001146FF" w:rsidRPr="00E52557" w:rsidRDefault="001146FF" w:rsidP="00E52557">
      <w:pPr>
        <w:pStyle w:val="ListParagraph"/>
        <w:numPr>
          <w:ilvl w:val="0"/>
          <w:numId w:val="8"/>
        </w:numPr>
        <w:rPr>
          <w:rFonts w:cs="Calibri"/>
          <w:szCs w:val="24"/>
        </w:rPr>
      </w:pPr>
      <w:r w:rsidRPr="00E52557">
        <w:rPr>
          <w:rFonts w:cs="Calibri"/>
          <w:szCs w:val="24"/>
        </w:rPr>
        <w:t>If you</w:t>
      </w:r>
      <w:r w:rsidR="006768BF" w:rsidRPr="00E52557">
        <w:rPr>
          <w:rFonts w:cs="Calibri"/>
          <w:szCs w:val="24"/>
        </w:rPr>
        <w:t xml:space="preserve"> have answered yes to question 4</w:t>
      </w:r>
      <w:r w:rsidRPr="00E52557">
        <w:rPr>
          <w:rFonts w:cs="Calibri"/>
          <w:szCs w:val="24"/>
        </w:rPr>
        <w:t>, pl</w:t>
      </w:r>
      <w:r w:rsidR="006768BF" w:rsidRPr="00E52557">
        <w:rPr>
          <w:rFonts w:cs="Calibri"/>
          <w:szCs w:val="24"/>
        </w:rPr>
        <w:t>ease seek further advice from the Data Protection Officer.</w:t>
      </w:r>
      <w:r w:rsidRPr="00E52557">
        <w:rPr>
          <w:rFonts w:cs="Calibri"/>
          <w:szCs w:val="24"/>
        </w:rPr>
        <w:t xml:space="preserve"> </w:t>
      </w:r>
    </w:p>
    <w:p w14:paraId="70A90AEA" w14:textId="77777777" w:rsidR="001146FF" w:rsidRPr="00E52557" w:rsidRDefault="001146FF" w:rsidP="00DA46F8">
      <w:pPr>
        <w:pStyle w:val="ListParagraph"/>
        <w:ind w:left="0"/>
        <w:rPr>
          <w:rFonts w:cs="Calibri"/>
          <w:szCs w:val="24"/>
        </w:rPr>
      </w:pPr>
    </w:p>
    <w:p w14:paraId="2014AEDE" w14:textId="77777777" w:rsidR="001146FF" w:rsidRPr="00E52557" w:rsidRDefault="001A6483" w:rsidP="00DA46F8">
      <w:pPr>
        <w:pStyle w:val="ListParagraph"/>
        <w:ind w:left="0"/>
        <w:rPr>
          <w:rFonts w:cs="Calibri"/>
          <w:szCs w:val="24"/>
        </w:rPr>
      </w:pPr>
      <w:r w:rsidRPr="00E52557">
        <w:rPr>
          <w:rFonts w:cs="Calibri"/>
          <w:szCs w:val="24"/>
        </w:rPr>
        <w:t>__________________________________________________________________</w:t>
      </w:r>
    </w:p>
    <w:p w14:paraId="548537DD" w14:textId="77777777" w:rsidR="003F6ABB" w:rsidRPr="00E52557" w:rsidRDefault="003F6ABB" w:rsidP="00DA46F8">
      <w:pPr>
        <w:pStyle w:val="ListParagraph"/>
        <w:ind w:left="0"/>
        <w:rPr>
          <w:rFonts w:cs="Calibri"/>
          <w:szCs w:val="24"/>
        </w:rPr>
      </w:pPr>
    </w:p>
    <w:p w14:paraId="15BD027D" w14:textId="77777777" w:rsidR="003F6ABB" w:rsidRPr="00E52557" w:rsidRDefault="003F6ABB" w:rsidP="00DA46F8">
      <w:pPr>
        <w:pStyle w:val="ListParagraph"/>
        <w:ind w:left="0"/>
        <w:rPr>
          <w:rFonts w:cs="Calibri"/>
          <w:szCs w:val="24"/>
        </w:rPr>
      </w:pPr>
    </w:p>
    <w:p w14:paraId="0F1529CA" w14:textId="77777777" w:rsidR="001146FF" w:rsidRPr="00E52557" w:rsidRDefault="006768BF" w:rsidP="006768BF">
      <w:pPr>
        <w:pStyle w:val="ListParagraph"/>
        <w:ind w:left="0"/>
        <w:rPr>
          <w:rFonts w:cs="Calibri"/>
          <w:b/>
          <w:sz w:val="28"/>
          <w:szCs w:val="28"/>
        </w:rPr>
      </w:pPr>
      <w:r w:rsidRPr="00E52557">
        <w:rPr>
          <w:rFonts w:cs="Calibri"/>
          <w:b/>
          <w:sz w:val="28"/>
          <w:szCs w:val="28"/>
        </w:rPr>
        <w:t>Section 2: Integrated Impact Assessment</w:t>
      </w:r>
    </w:p>
    <w:p w14:paraId="39F0DC96" w14:textId="77777777" w:rsidR="006768BF" w:rsidRPr="00E52557" w:rsidRDefault="006768BF" w:rsidP="006768BF">
      <w:pPr>
        <w:pStyle w:val="ListParagraph"/>
        <w:ind w:left="0"/>
        <w:rPr>
          <w:rFonts w:cs="Calibri"/>
          <w:b/>
          <w:szCs w:val="24"/>
        </w:rPr>
      </w:pPr>
    </w:p>
    <w:p w14:paraId="684B34CA" w14:textId="77777777" w:rsidR="001146FF" w:rsidRPr="00E52557" w:rsidRDefault="001146FF" w:rsidP="00E52557">
      <w:pPr>
        <w:pStyle w:val="ListParagraph"/>
        <w:numPr>
          <w:ilvl w:val="1"/>
          <w:numId w:val="9"/>
        </w:numPr>
        <w:rPr>
          <w:rFonts w:cs="Calibri"/>
          <w:b/>
          <w:szCs w:val="24"/>
        </w:rPr>
      </w:pPr>
      <w:r w:rsidRPr="00E52557">
        <w:rPr>
          <w:rFonts w:cs="Calibri"/>
          <w:b/>
          <w:szCs w:val="24"/>
        </w:rPr>
        <w:t>Have those who are affected by the policy had the opportunity to comment on new proposals?</w:t>
      </w:r>
    </w:p>
    <w:p w14:paraId="28352278" w14:textId="77777777" w:rsidR="00FB23F5" w:rsidRPr="00FB23F5" w:rsidRDefault="00183B80" w:rsidP="009E2853">
      <w:pPr>
        <w:pStyle w:val="ListParagraph"/>
        <w:ind w:left="0"/>
        <w:rPr>
          <w:rFonts w:cs="Calibri"/>
          <w:szCs w:val="24"/>
        </w:rPr>
      </w:pPr>
      <w:r>
        <w:rPr>
          <w:rFonts w:cs="Calibri"/>
          <w:szCs w:val="24"/>
        </w:rPr>
        <w:t>A r</w:t>
      </w:r>
      <w:r w:rsidR="00386CA1">
        <w:rPr>
          <w:rFonts w:cs="Calibri"/>
          <w:szCs w:val="24"/>
        </w:rPr>
        <w:t>ange</w:t>
      </w:r>
      <w:r>
        <w:rPr>
          <w:rFonts w:cs="Calibri"/>
          <w:szCs w:val="24"/>
        </w:rPr>
        <w:t xml:space="preserve"> of </w:t>
      </w:r>
      <w:r w:rsidR="009E2853">
        <w:rPr>
          <w:rFonts w:cs="Calibri"/>
          <w:szCs w:val="24"/>
        </w:rPr>
        <w:t>engagement sessions</w:t>
      </w:r>
      <w:r>
        <w:rPr>
          <w:rFonts w:cs="Calibri"/>
          <w:szCs w:val="24"/>
        </w:rPr>
        <w:t xml:space="preserve"> </w:t>
      </w:r>
      <w:r w:rsidR="00FB23F5" w:rsidRPr="00FB23F5">
        <w:rPr>
          <w:rFonts w:cs="Calibri"/>
          <w:szCs w:val="24"/>
        </w:rPr>
        <w:t xml:space="preserve">were conducted </w:t>
      </w:r>
      <w:r w:rsidR="001202DA">
        <w:rPr>
          <w:rFonts w:cs="Calibri"/>
          <w:szCs w:val="24"/>
        </w:rPr>
        <w:t>from</w:t>
      </w:r>
      <w:r w:rsidR="00FB23F5" w:rsidRPr="00FB23F5">
        <w:rPr>
          <w:rFonts w:cs="Calibri"/>
          <w:szCs w:val="24"/>
        </w:rPr>
        <w:t xml:space="preserve"> February </w:t>
      </w:r>
      <w:r w:rsidR="001202DA">
        <w:rPr>
          <w:rFonts w:cs="Calibri"/>
          <w:szCs w:val="24"/>
        </w:rPr>
        <w:t xml:space="preserve">to August </w:t>
      </w:r>
      <w:r>
        <w:rPr>
          <w:rFonts w:cs="Calibri"/>
          <w:szCs w:val="24"/>
        </w:rPr>
        <w:t xml:space="preserve">2022. </w:t>
      </w:r>
      <w:r w:rsidR="009E2853">
        <w:rPr>
          <w:rFonts w:cs="Calibri"/>
          <w:szCs w:val="24"/>
        </w:rPr>
        <w:t>O</w:t>
      </w:r>
      <w:r>
        <w:rPr>
          <w:rFonts w:cs="Calibri"/>
          <w:szCs w:val="24"/>
        </w:rPr>
        <w:t>ver 1,000 people across East Lothian took part in engagement activities including:</w:t>
      </w:r>
    </w:p>
    <w:p w14:paraId="19781D74" w14:textId="77777777" w:rsidR="00FB23F5" w:rsidRPr="00FB23F5" w:rsidRDefault="00FE613B" w:rsidP="00FB23F5">
      <w:pPr>
        <w:pStyle w:val="ListParagraph"/>
        <w:numPr>
          <w:ilvl w:val="0"/>
          <w:numId w:val="24"/>
        </w:numPr>
        <w:rPr>
          <w:rFonts w:cs="Calibri"/>
          <w:szCs w:val="24"/>
        </w:rPr>
      </w:pPr>
      <w:r>
        <w:rPr>
          <w:rFonts w:cs="Calibri"/>
          <w:szCs w:val="24"/>
        </w:rPr>
        <w:t>Themed online surveys</w:t>
      </w:r>
      <w:r w:rsidR="003C5CF8">
        <w:rPr>
          <w:rFonts w:cs="Calibri"/>
          <w:szCs w:val="24"/>
        </w:rPr>
        <w:t>.</w:t>
      </w:r>
    </w:p>
    <w:p w14:paraId="300EA609" w14:textId="77777777" w:rsidR="00FB23F5" w:rsidRDefault="00FE613B" w:rsidP="00FB23F5">
      <w:pPr>
        <w:pStyle w:val="ListParagraph"/>
        <w:numPr>
          <w:ilvl w:val="0"/>
          <w:numId w:val="24"/>
        </w:numPr>
        <w:rPr>
          <w:rFonts w:cs="Calibri"/>
          <w:szCs w:val="24"/>
        </w:rPr>
      </w:pPr>
      <w:r>
        <w:rPr>
          <w:rFonts w:cs="Calibri"/>
          <w:szCs w:val="24"/>
        </w:rPr>
        <w:t xml:space="preserve">Equalities workshops with Planning Policy, </w:t>
      </w:r>
      <w:r w:rsidRPr="00FE613B">
        <w:rPr>
          <w:rFonts w:cs="Calibri"/>
          <w:szCs w:val="24"/>
        </w:rPr>
        <w:t>ELH&amp;SCP teams and third sector staff</w:t>
      </w:r>
      <w:r w:rsidR="00AD7E7A">
        <w:rPr>
          <w:rFonts w:cs="Calibri"/>
          <w:szCs w:val="24"/>
        </w:rPr>
        <w:t>.</w:t>
      </w:r>
    </w:p>
    <w:p w14:paraId="3D047844" w14:textId="77777777" w:rsidR="00FE613B" w:rsidRDefault="00587DFC" w:rsidP="00FB23F5">
      <w:pPr>
        <w:pStyle w:val="ListParagraph"/>
        <w:numPr>
          <w:ilvl w:val="0"/>
          <w:numId w:val="24"/>
        </w:numPr>
        <w:rPr>
          <w:rFonts w:cs="Calibri"/>
          <w:szCs w:val="24"/>
        </w:rPr>
      </w:pPr>
      <w:r>
        <w:rPr>
          <w:rFonts w:cs="Calibri"/>
          <w:szCs w:val="24"/>
        </w:rPr>
        <w:t xml:space="preserve">Third sector </w:t>
      </w:r>
      <w:r w:rsidR="009E2853">
        <w:rPr>
          <w:rFonts w:cs="Calibri"/>
          <w:szCs w:val="24"/>
        </w:rPr>
        <w:t>providers’</w:t>
      </w:r>
      <w:r w:rsidR="00FE613B">
        <w:rPr>
          <w:rFonts w:cs="Calibri"/>
          <w:szCs w:val="24"/>
        </w:rPr>
        <w:t xml:space="preserve"> workshops</w:t>
      </w:r>
      <w:r w:rsidR="003C5CF8">
        <w:rPr>
          <w:rFonts w:cs="Calibri"/>
          <w:szCs w:val="24"/>
        </w:rPr>
        <w:t>.</w:t>
      </w:r>
    </w:p>
    <w:p w14:paraId="6F86B01A" w14:textId="77777777" w:rsidR="00FE613B" w:rsidRDefault="00FE613B" w:rsidP="00FB23F5">
      <w:pPr>
        <w:pStyle w:val="ListParagraph"/>
        <w:numPr>
          <w:ilvl w:val="0"/>
          <w:numId w:val="24"/>
        </w:numPr>
        <w:rPr>
          <w:rFonts w:cs="Calibri"/>
          <w:szCs w:val="24"/>
        </w:rPr>
      </w:pPr>
      <w:r>
        <w:rPr>
          <w:rFonts w:cs="Calibri"/>
          <w:szCs w:val="24"/>
        </w:rPr>
        <w:t>Lived Experience workshops</w:t>
      </w:r>
      <w:r w:rsidR="003C5CF8">
        <w:rPr>
          <w:rFonts w:cs="Calibri"/>
          <w:szCs w:val="24"/>
        </w:rPr>
        <w:t>.</w:t>
      </w:r>
    </w:p>
    <w:p w14:paraId="1D1EC8C3" w14:textId="77777777" w:rsidR="00FE613B" w:rsidRDefault="00FE613B" w:rsidP="00FB23F5">
      <w:pPr>
        <w:pStyle w:val="ListParagraph"/>
        <w:numPr>
          <w:ilvl w:val="0"/>
          <w:numId w:val="24"/>
        </w:numPr>
        <w:rPr>
          <w:rFonts w:cs="Calibri"/>
          <w:szCs w:val="24"/>
        </w:rPr>
      </w:pPr>
      <w:r>
        <w:rPr>
          <w:rFonts w:cs="Calibri"/>
          <w:szCs w:val="24"/>
        </w:rPr>
        <w:t>Workshops with Community Housing and Homelessness Staff</w:t>
      </w:r>
      <w:r w:rsidR="003C5CF8">
        <w:rPr>
          <w:rFonts w:cs="Calibri"/>
          <w:szCs w:val="24"/>
        </w:rPr>
        <w:t>.</w:t>
      </w:r>
    </w:p>
    <w:p w14:paraId="4108A94C" w14:textId="77777777" w:rsidR="00FE613B" w:rsidRDefault="00FE613B" w:rsidP="00FB23F5">
      <w:pPr>
        <w:pStyle w:val="ListParagraph"/>
        <w:numPr>
          <w:ilvl w:val="0"/>
          <w:numId w:val="24"/>
        </w:numPr>
        <w:rPr>
          <w:rFonts w:cs="Calibri"/>
          <w:szCs w:val="24"/>
        </w:rPr>
      </w:pPr>
      <w:r>
        <w:rPr>
          <w:rFonts w:cs="Calibri"/>
          <w:szCs w:val="24"/>
        </w:rPr>
        <w:lastRenderedPageBreak/>
        <w:t xml:space="preserve">Workshops with </w:t>
      </w:r>
      <w:r w:rsidR="00121895">
        <w:rPr>
          <w:rFonts w:cs="Calibri"/>
          <w:szCs w:val="24"/>
        </w:rPr>
        <w:t xml:space="preserve">the </w:t>
      </w:r>
      <w:r>
        <w:rPr>
          <w:rFonts w:cs="Calibri"/>
          <w:szCs w:val="24"/>
        </w:rPr>
        <w:t>O</w:t>
      </w:r>
      <w:r w:rsidR="00121895">
        <w:rPr>
          <w:rFonts w:cs="Calibri"/>
          <w:szCs w:val="24"/>
        </w:rPr>
        <w:t xml:space="preserve">ccupational </w:t>
      </w:r>
      <w:r>
        <w:rPr>
          <w:rFonts w:cs="Calibri"/>
          <w:szCs w:val="24"/>
        </w:rPr>
        <w:t>T</w:t>
      </w:r>
      <w:r w:rsidR="00121895">
        <w:rPr>
          <w:rFonts w:cs="Calibri"/>
          <w:szCs w:val="24"/>
        </w:rPr>
        <w:t>herapist</w:t>
      </w:r>
      <w:r>
        <w:rPr>
          <w:rFonts w:cs="Calibri"/>
          <w:szCs w:val="24"/>
        </w:rPr>
        <w:t xml:space="preserve"> and Acute Hospital Team</w:t>
      </w:r>
      <w:r w:rsidR="003C5CF8">
        <w:rPr>
          <w:rFonts w:cs="Calibri"/>
          <w:szCs w:val="24"/>
        </w:rPr>
        <w:t>.</w:t>
      </w:r>
    </w:p>
    <w:p w14:paraId="045394E4" w14:textId="77777777" w:rsidR="00FE613B" w:rsidRDefault="00FE613B" w:rsidP="00FB23F5">
      <w:pPr>
        <w:pStyle w:val="ListParagraph"/>
        <w:numPr>
          <w:ilvl w:val="0"/>
          <w:numId w:val="24"/>
        </w:numPr>
        <w:rPr>
          <w:rFonts w:cs="Calibri"/>
          <w:szCs w:val="24"/>
        </w:rPr>
      </w:pPr>
      <w:r>
        <w:rPr>
          <w:rFonts w:cs="Calibri"/>
          <w:szCs w:val="24"/>
        </w:rPr>
        <w:t>Sheltered Housing Engagement Sessions</w:t>
      </w:r>
      <w:r w:rsidR="003C5CF8">
        <w:rPr>
          <w:rFonts w:cs="Calibri"/>
          <w:szCs w:val="24"/>
        </w:rPr>
        <w:t>.</w:t>
      </w:r>
    </w:p>
    <w:p w14:paraId="15839EDC" w14:textId="77777777" w:rsidR="00FE613B" w:rsidRDefault="00FE613B" w:rsidP="00FB23F5">
      <w:pPr>
        <w:pStyle w:val="ListParagraph"/>
        <w:numPr>
          <w:ilvl w:val="0"/>
          <w:numId w:val="24"/>
        </w:numPr>
        <w:rPr>
          <w:rFonts w:cs="Calibri"/>
          <w:szCs w:val="24"/>
        </w:rPr>
      </w:pPr>
      <w:r>
        <w:rPr>
          <w:rFonts w:cs="Calibri"/>
          <w:szCs w:val="24"/>
        </w:rPr>
        <w:t>Engagement session</w:t>
      </w:r>
      <w:r w:rsidR="00121895">
        <w:rPr>
          <w:rFonts w:cs="Calibri"/>
          <w:szCs w:val="24"/>
        </w:rPr>
        <w:t>s</w:t>
      </w:r>
      <w:r>
        <w:rPr>
          <w:rFonts w:cs="Calibri"/>
          <w:szCs w:val="24"/>
        </w:rPr>
        <w:t xml:space="preserve"> in each of the Area Partnerships</w:t>
      </w:r>
      <w:r w:rsidR="003C5CF8">
        <w:rPr>
          <w:rFonts w:cs="Calibri"/>
          <w:szCs w:val="24"/>
        </w:rPr>
        <w:t>.</w:t>
      </w:r>
    </w:p>
    <w:p w14:paraId="757221F4" w14:textId="77777777" w:rsidR="00FE613B" w:rsidRPr="00183B80" w:rsidRDefault="009E2853" w:rsidP="00183B80">
      <w:pPr>
        <w:rPr>
          <w:rFonts w:cs="Calibri"/>
          <w:szCs w:val="24"/>
        </w:rPr>
      </w:pPr>
      <w:r>
        <w:rPr>
          <w:rFonts w:cs="Calibri"/>
          <w:szCs w:val="24"/>
        </w:rPr>
        <w:t>A full breakdown of engagement</w:t>
      </w:r>
      <w:r w:rsidR="00183B80">
        <w:rPr>
          <w:rFonts w:cs="Calibri"/>
          <w:szCs w:val="24"/>
        </w:rPr>
        <w:t xml:space="preserve"> and response rates which fed into the draft LHS can be found in </w:t>
      </w:r>
      <w:r>
        <w:rPr>
          <w:rFonts w:cs="Calibri"/>
          <w:szCs w:val="24"/>
        </w:rPr>
        <w:t>Supporting Paper 1: Engagement and Consultation</w:t>
      </w:r>
      <w:r w:rsidR="00183B80">
        <w:rPr>
          <w:rFonts w:cs="Calibri"/>
          <w:szCs w:val="24"/>
        </w:rPr>
        <w:t>.</w:t>
      </w:r>
    </w:p>
    <w:p w14:paraId="368D8B25" w14:textId="77777777" w:rsidR="00FB23F5" w:rsidRPr="00FB23F5" w:rsidRDefault="00FB23F5" w:rsidP="00FB23F5">
      <w:pPr>
        <w:pStyle w:val="ListParagraph"/>
        <w:ind w:left="0"/>
        <w:rPr>
          <w:rFonts w:cs="Calibri"/>
          <w:szCs w:val="24"/>
        </w:rPr>
      </w:pPr>
      <w:r w:rsidRPr="00183B80">
        <w:rPr>
          <w:rFonts w:cs="Calibri"/>
          <w:szCs w:val="24"/>
        </w:rPr>
        <w:t xml:space="preserve">A 12 week public consultation </w:t>
      </w:r>
      <w:r w:rsidR="00BC1EBE" w:rsidRPr="00183B80">
        <w:rPr>
          <w:rFonts w:cs="Calibri"/>
          <w:szCs w:val="24"/>
        </w:rPr>
        <w:t>period</w:t>
      </w:r>
      <w:r w:rsidRPr="00183B80">
        <w:rPr>
          <w:rFonts w:cs="Calibri"/>
          <w:szCs w:val="24"/>
        </w:rPr>
        <w:t xml:space="preserve"> was launched after publishing the draft Local Housing Strategy. Further information and details on all consultations can </w:t>
      </w:r>
      <w:r w:rsidR="00AD7E7A">
        <w:rPr>
          <w:rFonts w:cs="Calibri"/>
          <w:szCs w:val="24"/>
        </w:rPr>
        <w:t xml:space="preserve">also </w:t>
      </w:r>
      <w:r w:rsidRPr="00183B80">
        <w:rPr>
          <w:rFonts w:cs="Calibri"/>
          <w:szCs w:val="24"/>
        </w:rPr>
        <w:t xml:space="preserve">be found within </w:t>
      </w:r>
      <w:r w:rsidR="009E2853">
        <w:rPr>
          <w:rFonts w:cs="Calibri"/>
          <w:szCs w:val="24"/>
        </w:rPr>
        <w:t>Supporting Paper 1: Engagement and Consultation</w:t>
      </w:r>
      <w:r w:rsidRPr="00183B80">
        <w:rPr>
          <w:rFonts w:cs="Calibri"/>
          <w:szCs w:val="24"/>
        </w:rPr>
        <w:t>.</w:t>
      </w:r>
    </w:p>
    <w:p w14:paraId="6F1FEDDE" w14:textId="77777777" w:rsidR="003F6ABB" w:rsidRPr="00E52557" w:rsidRDefault="003F6ABB" w:rsidP="008D778C">
      <w:pPr>
        <w:pStyle w:val="ListParagraph"/>
        <w:ind w:left="0"/>
        <w:rPr>
          <w:rFonts w:cs="Calibri"/>
          <w:szCs w:val="24"/>
        </w:rPr>
      </w:pPr>
    </w:p>
    <w:p w14:paraId="36F55F46" w14:textId="77777777" w:rsidR="002A38D8" w:rsidRPr="00E52557" w:rsidRDefault="002D24D8" w:rsidP="00E52557">
      <w:pPr>
        <w:pStyle w:val="ListParagraph"/>
        <w:numPr>
          <w:ilvl w:val="1"/>
          <w:numId w:val="9"/>
        </w:numPr>
        <w:rPr>
          <w:rFonts w:cs="Calibri"/>
          <w:b/>
          <w:szCs w:val="24"/>
        </w:rPr>
      </w:pPr>
      <w:r w:rsidRPr="00E52557">
        <w:rPr>
          <w:rFonts w:cs="Calibri"/>
          <w:b/>
          <w:szCs w:val="24"/>
        </w:rPr>
        <w:t xml:space="preserve">What information/data have you used to inform the </w:t>
      </w:r>
      <w:r w:rsidR="002A38D8" w:rsidRPr="00E52557">
        <w:rPr>
          <w:rFonts w:cs="Calibri"/>
          <w:b/>
          <w:szCs w:val="24"/>
        </w:rPr>
        <w:t xml:space="preserve">development of the </w:t>
      </w:r>
      <w:r w:rsidRPr="00E52557">
        <w:rPr>
          <w:rFonts w:cs="Calibri"/>
          <w:b/>
          <w:szCs w:val="24"/>
        </w:rPr>
        <w:t xml:space="preserve">policy to </w:t>
      </w:r>
      <w:r w:rsidR="00CE1D01" w:rsidRPr="00E52557">
        <w:rPr>
          <w:rFonts w:cs="Calibri"/>
          <w:b/>
          <w:szCs w:val="24"/>
        </w:rPr>
        <w:t>d</w:t>
      </w:r>
      <w:r w:rsidRPr="00E52557">
        <w:rPr>
          <w:rFonts w:cs="Calibri"/>
          <w:b/>
          <w:szCs w:val="24"/>
        </w:rPr>
        <w:t>at</w:t>
      </w:r>
      <w:r w:rsidR="008D778C">
        <w:rPr>
          <w:rFonts w:cs="Calibri"/>
          <w:b/>
          <w:szCs w:val="24"/>
        </w:rPr>
        <w:t>e?</w:t>
      </w:r>
    </w:p>
    <w:p w14:paraId="7E54E38E" w14:textId="77777777" w:rsidR="00F47CC9" w:rsidRPr="00E52557" w:rsidRDefault="00D84AB0" w:rsidP="0010603D">
      <w:r>
        <w:t>The evidence is based on secondary and primary data collated during 2022</w:t>
      </w:r>
      <w:r w:rsidR="009E2853">
        <w:t xml:space="preserve"> and 2023,</w:t>
      </w:r>
      <w:r>
        <w:t xml:space="preserve"> and preliminary reports on data and consultation events were carried out prior to developing the </w:t>
      </w:r>
      <w:r w:rsidR="00A70EB7">
        <w:t>LHS 2024-2029</w:t>
      </w:r>
      <w:r w:rsidR="0010603D" w:rsidRPr="0010603D">
        <w:t>. Evidence within report</w:t>
      </w:r>
      <w:r>
        <w:t>s and the LHS were</w:t>
      </w:r>
      <w:r w:rsidR="0010603D" w:rsidRPr="0010603D">
        <w:t xml:space="preserve"> </w:t>
      </w:r>
      <w:r w:rsidR="005E469B">
        <w:t>informed by</w:t>
      </w:r>
      <w:r w:rsidR="0010603D" w:rsidRPr="0010603D">
        <w:t xml:space="preserve"> a range of data sets:</w:t>
      </w:r>
    </w:p>
    <w:p w14:paraId="19AACAB4" w14:textId="77777777" w:rsidR="00044A44" w:rsidRDefault="002B1C8D" w:rsidP="00D84AB0">
      <w:pPr>
        <w:pStyle w:val="ListParagraph"/>
        <w:numPr>
          <w:ilvl w:val="0"/>
          <w:numId w:val="28"/>
        </w:numPr>
        <w:rPr>
          <w:rFonts w:cs="Calibri"/>
          <w:szCs w:val="24"/>
        </w:rPr>
      </w:pPr>
      <w:r>
        <w:rPr>
          <w:rFonts w:cs="Calibri"/>
          <w:szCs w:val="24"/>
        </w:rPr>
        <w:t xml:space="preserve">ONS </w:t>
      </w:r>
    </w:p>
    <w:p w14:paraId="482F28A4" w14:textId="77777777" w:rsidR="002B1C8D" w:rsidRDefault="002B1C8D" w:rsidP="00D84AB0">
      <w:pPr>
        <w:pStyle w:val="ListParagraph"/>
        <w:numPr>
          <w:ilvl w:val="0"/>
          <w:numId w:val="28"/>
        </w:numPr>
        <w:rPr>
          <w:rFonts w:cs="Calibri"/>
          <w:szCs w:val="24"/>
        </w:rPr>
      </w:pPr>
      <w:r>
        <w:rPr>
          <w:rFonts w:cs="Calibri"/>
          <w:szCs w:val="24"/>
        </w:rPr>
        <w:t xml:space="preserve">NRS </w:t>
      </w:r>
    </w:p>
    <w:p w14:paraId="5436FFD5" w14:textId="77777777" w:rsidR="002B1C8D" w:rsidRDefault="002B1C8D" w:rsidP="00D84AB0">
      <w:pPr>
        <w:pStyle w:val="ListParagraph"/>
        <w:numPr>
          <w:ilvl w:val="0"/>
          <w:numId w:val="28"/>
        </w:numPr>
        <w:rPr>
          <w:rFonts w:cs="Calibri"/>
          <w:szCs w:val="24"/>
        </w:rPr>
      </w:pPr>
      <w:r>
        <w:rPr>
          <w:rFonts w:cs="Calibri"/>
          <w:szCs w:val="24"/>
        </w:rPr>
        <w:t xml:space="preserve">Registers of Scotland </w:t>
      </w:r>
    </w:p>
    <w:p w14:paraId="5D016991" w14:textId="77777777" w:rsidR="002B1C8D" w:rsidRDefault="002B1C8D" w:rsidP="00D84AB0">
      <w:pPr>
        <w:pStyle w:val="ListParagraph"/>
        <w:numPr>
          <w:ilvl w:val="0"/>
          <w:numId w:val="28"/>
        </w:numPr>
        <w:rPr>
          <w:rFonts w:cs="Calibri"/>
          <w:szCs w:val="24"/>
        </w:rPr>
      </w:pPr>
      <w:r>
        <w:rPr>
          <w:rFonts w:cs="Calibri"/>
          <w:szCs w:val="24"/>
        </w:rPr>
        <w:t xml:space="preserve">Scotpho </w:t>
      </w:r>
    </w:p>
    <w:p w14:paraId="1A3BBBB1" w14:textId="77777777" w:rsidR="002B1C8D" w:rsidRDefault="002B1C8D" w:rsidP="00D84AB0">
      <w:pPr>
        <w:pStyle w:val="ListParagraph"/>
        <w:numPr>
          <w:ilvl w:val="0"/>
          <w:numId w:val="28"/>
        </w:numPr>
        <w:rPr>
          <w:rFonts w:cs="Calibri"/>
          <w:szCs w:val="24"/>
        </w:rPr>
      </w:pPr>
      <w:r>
        <w:rPr>
          <w:rFonts w:cs="Calibri"/>
          <w:szCs w:val="24"/>
        </w:rPr>
        <w:t xml:space="preserve">Hometrack and Rightmove </w:t>
      </w:r>
    </w:p>
    <w:p w14:paraId="009C2AE1" w14:textId="77777777" w:rsidR="002B1C8D" w:rsidRDefault="002B1C8D" w:rsidP="00D84AB0">
      <w:pPr>
        <w:pStyle w:val="ListParagraph"/>
        <w:numPr>
          <w:ilvl w:val="0"/>
          <w:numId w:val="28"/>
        </w:numPr>
        <w:rPr>
          <w:rFonts w:cs="Calibri"/>
          <w:szCs w:val="24"/>
        </w:rPr>
      </w:pPr>
      <w:r>
        <w:rPr>
          <w:rFonts w:cs="Calibri"/>
          <w:szCs w:val="24"/>
        </w:rPr>
        <w:t xml:space="preserve">Scottish Government – rental data – Centre for Housing Market Analysis </w:t>
      </w:r>
    </w:p>
    <w:p w14:paraId="0225A859" w14:textId="77777777" w:rsidR="002B1C8D" w:rsidRDefault="002B1C8D" w:rsidP="00D84AB0">
      <w:pPr>
        <w:pStyle w:val="ListParagraph"/>
        <w:numPr>
          <w:ilvl w:val="0"/>
          <w:numId w:val="28"/>
        </w:numPr>
        <w:rPr>
          <w:rFonts w:cs="Calibri"/>
          <w:szCs w:val="24"/>
        </w:rPr>
      </w:pPr>
      <w:r>
        <w:rPr>
          <w:rFonts w:cs="Calibri"/>
          <w:szCs w:val="24"/>
        </w:rPr>
        <w:lastRenderedPageBreak/>
        <w:t>East Lothian Council data records including: council tax, HL1, HL3, Prevent1, Licensing data</w:t>
      </w:r>
    </w:p>
    <w:p w14:paraId="79B8110E" w14:textId="77777777" w:rsidR="002B1C8D" w:rsidRDefault="002B1C8D" w:rsidP="00D84AB0">
      <w:pPr>
        <w:pStyle w:val="ListParagraph"/>
        <w:numPr>
          <w:ilvl w:val="0"/>
          <w:numId w:val="28"/>
        </w:numPr>
        <w:rPr>
          <w:rFonts w:cs="Calibri"/>
          <w:szCs w:val="24"/>
        </w:rPr>
      </w:pPr>
      <w:r>
        <w:rPr>
          <w:rFonts w:cs="Calibri"/>
          <w:szCs w:val="24"/>
        </w:rPr>
        <w:t xml:space="preserve">CACI paycheck </w:t>
      </w:r>
    </w:p>
    <w:p w14:paraId="257350AA" w14:textId="77777777" w:rsidR="002B1C8D" w:rsidRDefault="002B1C8D" w:rsidP="00D84AB0">
      <w:pPr>
        <w:pStyle w:val="ListParagraph"/>
        <w:numPr>
          <w:ilvl w:val="0"/>
          <w:numId w:val="28"/>
        </w:numPr>
        <w:rPr>
          <w:rFonts w:cs="Calibri"/>
          <w:szCs w:val="24"/>
        </w:rPr>
      </w:pPr>
      <w:r>
        <w:rPr>
          <w:rFonts w:cs="Calibri"/>
          <w:szCs w:val="24"/>
        </w:rPr>
        <w:t xml:space="preserve">Home Analytics </w:t>
      </w:r>
    </w:p>
    <w:p w14:paraId="53EA5DC0" w14:textId="77777777" w:rsidR="002B1C8D" w:rsidRDefault="002B1C8D" w:rsidP="00EA5383">
      <w:pPr>
        <w:pStyle w:val="ListParagraph"/>
        <w:numPr>
          <w:ilvl w:val="0"/>
          <w:numId w:val="28"/>
        </w:numPr>
        <w:rPr>
          <w:rFonts w:cs="Calibri"/>
          <w:szCs w:val="24"/>
        </w:rPr>
      </w:pPr>
      <w:r>
        <w:rPr>
          <w:rFonts w:cs="Calibri"/>
          <w:szCs w:val="24"/>
        </w:rPr>
        <w:t>Commissioned reports i.e. Arneil Johnston</w:t>
      </w:r>
      <w:r w:rsidR="00EA5383">
        <w:rPr>
          <w:rFonts w:cs="Calibri"/>
          <w:szCs w:val="24"/>
        </w:rPr>
        <w:t>,</w:t>
      </w:r>
      <w:r>
        <w:rPr>
          <w:rFonts w:cs="Calibri"/>
          <w:szCs w:val="24"/>
        </w:rPr>
        <w:t xml:space="preserve"> </w:t>
      </w:r>
      <w:r w:rsidR="00EA5383" w:rsidRPr="00EA5383">
        <w:rPr>
          <w:rFonts w:cs="Calibri"/>
          <w:szCs w:val="24"/>
        </w:rPr>
        <w:t>Research into the Private Rented Sector in East Lothian</w:t>
      </w:r>
    </w:p>
    <w:p w14:paraId="611B8057" w14:textId="77777777" w:rsidR="002B1C8D" w:rsidRDefault="002B1C8D" w:rsidP="00D84AB0">
      <w:pPr>
        <w:pStyle w:val="ListParagraph"/>
        <w:numPr>
          <w:ilvl w:val="0"/>
          <w:numId w:val="28"/>
        </w:numPr>
        <w:rPr>
          <w:rFonts w:cs="Calibri"/>
          <w:szCs w:val="24"/>
        </w:rPr>
      </w:pPr>
      <w:r>
        <w:rPr>
          <w:rFonts w:cs="Calibri"/>
          <w:szCs w:val="24"/>
        </w:rPr>
        <w:t xml:space="preserve">Scottish Government policy &amp; legislation </w:t>
      </w:r>
    </w:p>
    <w:p w14:paraId="77177187" w14:textId="77777777" w:rsidR="002B1C8D" w:rsidRDefault="002B1C8D" w:rsidP="00D84AB0">
      <w:pPr>
        <w:pStyle w:val="ListParagraph"/>
        <w:numPr>
          <w:ilvl w:val="0"/>
          <w:numId w:val="28"/>
        </w:numPr>
        <w:rPr>
          <w:rFonts w:cs="Calibri"/>
          <w:szCs w:val="24"/>
        </w:rPr>
      </w:pPr>
      <w:r>
        <w:rPr>
          <w:rFonts w:cs="Calibri"/>
          <w:szCs w:val="24"/>
        </w:rPr>
        <w:t>S</w:t>
      </w:r>
      <w:r w:rsidR="009E2853">
        <w:rPr>
          <w:rFonts w:cs="Calibri"/>
          <w:szCs w:val="24"/>
        </w:rPr>
        <w:t>cottish Index of Multiple Deprivation (SIMD)</w:t>
      </w:r>
    </w:p>
    <w:p w14:paraId="596B45C5" w14:textId="77777777" w:rsidR="002B1C8D" w:rsidRDefault="002B1C8D" w:rsidP="00D84AB0">
      <w:pPr>
        <w:pStyle w:val="ListParagraph"/>
        <w:numPr>
          <w:ilvl w:val="0"/>
          <w:numId w:val="28"/>
        </w:numPr>
        <w:rPr>
          <w:rFonts w:cs="Calibri"/>
          <w:szCs w:val="24"/>
        </w:rPr>
      </w:pPr>
      <w:r>
        <w:rPr>
          <w:rFonts w:cs="Calibri"/>
          <w:szCs w:val="24"/>
        </w:rPr>
        <w:t>S</w:t>
      </w:r>
      <w:r w:rsidR="009E2853">
        <w:rPr>
          <w:rFonts w:cs="Calibri"/>
          <w:szCs w:val="24"/>
        </w:rPr>
        <w:t xml:space="preserve">cottish </w:t>
      </w:r>
      <w:r>
        <w:rPr>
          <w:rFonts w:cs="Calibri"/>
          <w:szCs w:val="24"/>
        </w:rPr>
        <w:t>H</w:t>
      </w:r>
      <w:r w:rsidR="009E2853">
        <w:rPr>
          <w:rFonts w:cs="Calibri"/>
          <w:szCs w:val="24"/>
        </w:rPr>
        <w:t xml:space="preserve">ouse Conditions Survey (SHCS) </w:t>
      </w:r>
    </w:p>
    <w:p w14:paraId="03608EFB" w14:textId="77777777" w:rsidR="002B1C8D" w:rsidRDefault="009E2853" w:rsidP="00D84AB0">
      <w:pPr>
        <w:pStyle w:val="ListParagraph"/>
        <w:numPr>
          <w:ilvl w:val="0"/>
          <w:numId w:val="28"/>
        </w:numPr>
        <w:rPr>
          <w:rFonts w:cs="Calibri"/>
          <w:szCs w:val="24"/>
        </w:rPr>
      </w:pPr>
      <w:r>
        <w:rPr>
          <w:rFonts w:cs="Calibri"/>
          <w:szCs w:val="24"/>
        </w:rPr>
        <w:t>Scottish Housing Quality Standard (SHQS)</w:t>
      </w:r>
    </w:p>
    <w:p w14:paraId="2A59E2B1" w14:textId="77777777" w:rsidR="002B1C8D" w:rsidRDefault="002B1C8D" w:rsidP="00D84AB0">
      <w:pPr>
        <w:pStyle w:val="ListParagraph"/>
        <w:numPr>
          <w:ilvl w:val="0"/>
          <w:numId w:val="28"/>
        </w:numPr>
        <w:rPr>
          <w:rFonts w:cs="Calibri"/>
          <w:szCs w:val="24"/>
        </w:rPr>
      </w:pPr>
      <w:r>
        <w:rPr>
          <w:rFonts w:cs="Calibri"/>
          <w:szCs w:val="24"/>
        </w:rPr>
        <w:t>S</w:t>
      </w:r>
      <w:r w:rsidR="008D778C">
        <w:rPr>
          <w:rFonts w:cs="Calibri"/>
          <w:szCs w:val="24"/>
        </w:rPr>
        <w:t xml:space="preserve">cottish </w:t>
      </w:r>
      <w:r>
        <w:rPr>
          <w:rFonts w:cs="Calibri"/>
          <w:szCs w:val="24"/>
        </w:rPr>
        <w:t>H</w:t>
      </w:r>
      <w:r w:rsidR="008D778C">
        <w:rPr>
          <w:rFonts w:cs="Calibri"/>
          <w:szCs w:val="24"/>
        </w:rPr>
        <w:t xml:space="preserve">ousing </w:t>
      </w:r>
      <w:r>
        <w:rPr>
          <w:rFonts w:cs="Calibri"/>
          <w:szCs w:val="24"/>
        </w:rPr>
        <w:t>R</w:t>
      </w:r>
      <w:r w:rsidR="008D778C">
        <w:rPr>
          <w:rFonts w:cs="Calibri"/>
          <w:szCs w:val="24"/>
        </w:rPr>
        <w:t>egulator</w:t>
      </w:r>
      <w:r>
        <w:rPr>
          <w:rFonts w:cs="Calibri"/>
          <w:szCs w:val="24"/>
        </w:rPr>
        <w:t xml:space="preserve"> </w:t>
      </w:r>
    </w:p>
    <w:p w14:paraId="555A59EB" w14:textId="77777777" w:rsidR="002B1C8D" w:rsidRDefault="002B1C8D" w:rsidP="00D84AB0">
      <w:pPr>
        <w:pStyle w:val="ListParagraph"/>
        <w:numPr>
          <w:ilvl w:val="0"/>
          <w:numId w:val="28"/>
        </w:numPr>
        <w:rPr>
          <w:rFonts w:cs="Calibri"/>
          <w:szCs w:val="24"/>
        </w:rPr>
      </w:pPr>
      <w:r>
        <w:rPr>
          <w:rFonts w:cs="Calibri"/>
          <w:szCs w:val="24"/>
        </w:rPr>
        <w:t xml:space="preserve">Census </w:t>
      </w:r>
    </w:p>
    <w:p w14:paraId="0638805D" w14:textId="77777777" w:rsidR="002B1C8D" w:rsidRDefault="009E2853" w:rsidP="00D84AB0">
      <w:pPr>
        <w:pStyle w:val="ListParagraph"/>
        <w:numPr>
          <w:ilvl w:val="0"/>
          <w:numId w:val="28"/>
        </w:numPr>
        <w:rPr>
          <w:rFonts w:cs="Calibri"/>
          <w:szCs w:val="24"/>
        </w:rPr>
      </w:pPr>
      <w:r>
        <w:rPr>
          <w:rFonts w:cs="Calibri"/>
          <w:szCs w:val="24"/>
        </w:rPr>
        <w:t>South East Scotland Housing Need and Demand Assessment (HNDA3)</w:t>
      </w:r>
    </w:p>
    <w:p w14:paraId="40A12A28" w14:textId="77777777" w:rsidR="002B1C8D" w:rsidRDefault="009E2853" w:rsidP="00D84AB0">
      <w:pPr>
        <w:pStyle w:val="ListParagraph"/>
        <w:numPr>
          <w:ilvl w:val="0"/>
          <w:numId w:val="28"/>
        </w:numPr>
        <w:rPr>
          <w:rFonts w:cs="Calibri"/>
          <w:szCs w:val="24"/>
        </w:rPr>
      </w:pPr>
      <w:r>
        <w:rPr>
          <w:rFonts w:cs="Calibri"/>
          <w:szCs w:val="24"/>
        </w:rPr>
        <w:t xml:space="preserve">Strategic Housing Investment Plan (SHIP) </w:t>
      </w:r>
      <w:r w:rsidR="002B1C8D">
        <w:rPr>
          <w:rFonts w:cs="Calibri"/>
          <w:szCs w:val="24"/>
        </w:rPr>
        <w:t xml:space="preserve"> </w:t>
      </w:r>
    </w:p>
    <w:p w14:paraId="01DB071E" w14:textId="77777777" w:rsidR="009E2853" w:rsidRDefault="002B1C8D" w:rsidP="00D84AB0">
      <w:pPr>
        <w:pStyle w:val="ListParagraph"/>
        <w:numPr>
          <w:ilvl w:val="0"/>
          <w:numId w:val="28"/>
        </w:numPr>
        <w:rPr>
          <w:rFonts w:cs="Calibri"/>
          <w:szCs w:val="24"/>
        </w:rPr>
      </w:pPr>
      <w:r>
        <w:rPr>
          <w:rFonts w:cs="Calibri"/>
          <w:szCs w:val="24"/>
        </w:rPr>
        <w:t>R</w:t>
      </w:r>
      <w:r w:rsidR="009E2853">
        <w:rPr>
          <w:rFonts w:cs="Calibri"/>
          <w:szCs w:val="24"/>
        </w:rPr>
        <w:t xml:space="preserve">egistered </w:t>
      </w:r>
      <w:r>
        <w:rPr>
          <w:rFonts w:cs="Calibri"/>
          <w:szCs w:val="24"/>
        </w:rPr>
        <w:t>S</w:t>
      </w:r>
      <w:r w:rsidR="009E2853">
        <w:rPr>
          <w:rFonts w:cs="Calibri"/>
          <w:szCs w:val="24"/>
        </w:rPr>
        <w:t>ocial Landlord records data</w:t>
      </w:r>
    </w:p>
    <w:p w14:paraId="4AACC16C" w14:textId="77777777" w:rsidR="002B1C8D" w:rsidRDefault="009E2853" w:rsidP="00D84AB0">
      <w:pPr>
        <w:pStyle w:val="ListParagraph"/>
        <w:numPr>
          <w:ilvl w:val="0"/>
          <w:numId w:val="28"/>
        </w:numPr>
        <w:rPr>
          <w:rFonts w:cs="Calibri"/>
          <w:szCs w:val="24"/>
        </w:rPr>
      </w:pPr>
      <w:r>
        <w:rPr>
          <w:rFonts w:cs="Calibri"/>
          <w:szCs w:val="24"/>
        </w:rPr>
        <w:t xml:space="preserve">Service Providers records data </w:t>
      </w:r>
    </w:p>
    <w:p w14:paraId="60851690" w14:textId="77777777" w:rsidR="002B1C8D" w:rsidRDefault="002B1C8D" w:rsidP="00D84AB0">
      <w:pPr>
        <w:pStyle w:val="ListParagraph"/>
        <w:numPr>
          <w:ilvl w:val="0"/>
          <w:numId w:val="28"/>
        </w:numPr>
        <w:rPr>
          <w:rFonts w:cs="Calibri"/>
          <w:szCs w:val="24"/>
        </w:rPr>
      </w:pPr>
      <w:r>
        <w:rPr>
          <w:rFonts w:cs="Calibri"/>
          <w:szCs w:val="24"/>
        </w:rPr>
        <w:t xml:space="preserve">Energy and Climate Intelligence Unit </w:t>
      </w:r>
    </w:p>
    <w:p w14:paraId="6CBF8A58" w14:textId="77777777" w:rsidR="002B1C8D" w:rsidRDefault="009E2853" w:rsidP="00D84AB0">
      <w:pPr>
        <w:pStyle w:val="ListParagraph"/>
        <w:numPr>
          <w:ilvl w:val="0"/>
          <w:numId w:val="28"/>
        </w:numPr>
        <w:rPr>
          <w:rFonts w:cs="Calibri"/>
          <w:szCs w:val="24"/>
        </w:rPr>
      </w:pPr>
      <w:r>
        <w:rPr>
          <w:rFonts w:cs="Calibri"/>
          <w:szCs w:val="24"/>
        </w:rPr>
        <w:t xml:space="preserve">East Lothian Health &amp; Social Care Partnership data </w:t>
      </w:r>
    </w:p>
    <w:p w14:paraId="0B2B51BA" w14:textId="77777777" w:rsidR="002B1C8D" w:rsidRDefault="002B1C8D" w:rsidP="00D84AB0">
      <w:pPr>
        <w:pStyle w:val="ListParagraph"/>
        <w:numPr>
          <w:ilvl w:val="0"/>
          <w:numId w:val="28"/>
        </w:numPr>
        <w:rPr>
          <w:rFonts w:cs="Calibri"/>
          <w:szCs w:val="24"/>
        </w:rPr>
      </w:pPr>
      <w:r>
        <w:rPr>
          <w:rFonts w:cs="Calibri"/>
          <w:szCs w:val="24"/>
        </w:rPr>
        <w:t xml:space="preserve">SEPA data </w:t>
      </w:r>
    </w:p>
    <w:p w14:paraId="17EAF483" w14:textId="77777777" w:rsidR="002B1C8D" w:rsidRDefault="002B1C8D" w:rsidP="00D84AB0">
      <w:pPr>
        <w:pStyle w:val="ListParagraph"/>
        <w:numPr>
          <w:ilvl w:val="0"/>
          <w:numId w:val="28"/>
        </w:numPr>
        <w:rPr>
          <w:rFonts w:cs="Calibri"/>
          <w:szCs w:val="24"/>
        </w:rPr>
      </w:pPr>
      <w:r>
        <w:rPr>
          <w:rFonts w:cs="Calibri"/>
          <w:szCs w:val="24"/>
        </w:rPr>
        <w:t xml:space="preserve">Ofgem </w:t>
      </w:r>
    </w:p>
    <w:p w14:paraId="2BB2F1F3" w14:textId="77777777" w:rsidR="002B1C8D" w:rsidRPr="00E52557" w:rsidRDefault="002B1C8D" w:rsidP="00D84AB0">
      <w:pPr>
        <w:pStyle w:val="ListParagraph"/>
        <w:numPr>
          <w:ilvl w:val="0"/>
          <w:numId w:val="28"/>
        </w:numPr>
        <w:rPr>
          <w:rFonts w:cs="Calibri"/>
          <w:szCs w:val="24"/>
        </w:rPr>
      </w:pPr>
      <w:r>
        <w:rPr>
          <w:rFonts w:cs="Calibri"/>
          <w:szCs w:val="24"/>
        </w:rPr>
        <w:t>Academic journals an</w:t>
      </w:r>
      <w:r w:rsidR="009E2853">
        <w:rPr>
          <w:rFonts w:cs="Calibri"/>
          <w:szCs w:val="24"/>
        </w:rPr>
        <w:t xml:space="preserve">d policy reports </w:t>
      </w:r>
    </w:p>
    <w:p w14:paraId="0AF8BF23" w14:textId="77777777" w:rsidR="00D84AB0" w:rsidRDefault="00D84AB0" w:rsidP="00D84AB0">
      <w:pPr>
        <w:pStyle w:val="ListParagraph"/>
        <w:numPr>
          <w:ilvl w:val="0"/>
          <w:numId w:val="28"/>
        </w:numPr>
        <w:rPr>
          <w:rFonts w:cs="Calibri"/>
          <w:szCs w:val="24"/>
        </w:rPr>
      </w:pPr>
      <w:r>
        <w:rPr>
          <w:rFonts w:cs="Calibri"/>
          <w:szCs w:val="24"/>
        </w:rPr>
        <w:t>Primary Data gathered via online survey</w:t>
      </w:r>
      <w:r w:rsidR="005E469B">
        <w:rPr>
          <w:rFonts w:cs="Calibri"/>
          <w:szCs w:val="24"/>
        </w:rPr>
        <w:t>s</w:t>
      </w:r>
      <w:r>
        <w:rPr>
          <w:rFonts w:cs="Calibri"/>
          <w:szCs w:val="24"/>
        </w:rPr>
        <w:t xml:space="preserve">, focus groups, and participation groups </w:t>
      </w:r>
    </w:p>
    <w:p w14:paraId="03C95C9D" w14:textId="77777777" w:rsidR="002A38D8" w:rsidRPr="00E52557" w:rsidRDefault="002A38D8" w:rsidP="00D84AB0">
      <w:pPr>
        <w:pStyle w:val="ListParagraph"/>
        <w:ind w:left="0"/>
        <w:rPr>
          <w:rFonts w:cs="Calibri"/>
          <w:b/>
          <w:szCs w:val="24"/>
        </w:rPr>
      </w:pPr>
    </w:p>
    <w:p w14:paraId="5EF29DAB" w14:textId="77777777" w:rsidR="002A38D8" w:rsidRDefault="0098400F" w:rsidP="00E52557">
      <w:pPr>
        <w:pStyle w:val="ListParagraph"/>
        <w:numPr>
          <w:ilvl w:val="1"/>
          <w:numId w:val="9"/>
        </w:numPr>
        <w:rPr>
          <w:rFonts w:cs="Calibri"/>
          <w:b/>
          <w:szCs w:val="24"/>
        </w:rPr>
      </w:pPr>
      <w:r w:rsidRPr="00E52557">
        <w:rPr>
          <w:rFonts w:cs="Calibri"/>
          <w:b/>
          <w:szCs w:val="24"/>
        </w:rPr>
        <w:lastRenderedPageBreak/>
        <w:t xml:space="preserve"> </w:t>
      </w:r>
      <w:r w:rsidR="002A38D8" w:rsidRPr="00E52557">
        <w:rPr>
          <w:rFonts w:cs="Calibri"/>
          <w:b/>
          <w:szCs w:val="24"/>
        </w:rPr>
        <w:t xml:space="preserve">What does the evidence/ research suggest about the policy’s actual or likely impact </w:t>
      </w:r>
      <w:r w:rsidR="00F47CC9" w:rsidRPr="00E52557">
        <w:rPr>
          <w:rFonts w:cs="Calibri"/>
          <w:b/>
          <w:szCs w:val="24"/>
        </w:rPr>
        <w:t>on equality groups and those vulnerable/ or experiencing socio-economic disadvantage?</w:t>
      </w:r>
    </w:p>
    <w:p w14:paraId="1C979086" w14:textId="77777777" w:rsidR="00862C32" w:rsidRPr="00862C32" w:rsidRDefault="00862C32" w:rsidP="00862C32">
      <w:pPr>
        <w:rPr>
          <w:rFonts w:cs="Calibri"/>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6696"/>
      </w:tblGrid>
      <w:tr w:rsidR="00793B19" w:rsidRPr="00E52557" w14:paraId="1129AF42" w14:textId="77777777" w:rsidTr="00793B19">
        <w:tc>
          <w:tcPr>
            <w:tcW w:w="2215" w:type="dxa"/>
          </w:tcPr>
          <w:p w14:paraId="7D9031A1" w14:textId="77777777" w:rsidR="00793B19" w:rsidRPr="00E52557" w:rsidRDefault="00793B19" w:rsidP="004300C6">
            <w:pPr>
              <w:rPr>
                <w:rFonts w:cs="Calibri"/>
                <w:b/>
                <w:szCs w:val="24"/>
              </w:rPr>
            </w:pPr>
            <w:r w:rsidRPr="00E52557">
              <w:rPr>
                <w:rFonts w:cs="Calibri"/>
                <w:b/>
                <w:szCs w:val="24"/>
              </w:rPr>
              <w:t xml:space="preserve">Evidence </w:t>
            </w:r>
          </w:p>
        </w:tc>
        <w:tc>
          <w:tcPr>
            <w:tcW w:w="6716" w:type="dxa"/>
          </w:tcPr>
          <w:p w14:paraId="1FCCDC3C" w14:textId="77777777" w:rsidR="00793B19" w:rsidRPr="00E52557" w:rsidRDefault="00793B19" w:rsidP="004300C6">
            <w:pPr>
              <w:rPr>
                <w:rFonts w:cs="Calibri"/>
                <w:b/>
                <w:szCs w:val="24"/>
              </w:rPr>
            </w:pPr>
            <w:r w:rsidRPr="00E52557">
              <w:rPr>
                <w:rFonts w:cs="Calibri"/>
                <w:b/>
                <w:szCs w:val="24"/>
              </w:rPr>
              <w:t>Comment</w:t>
            </w:r>
          </w:p>
        </w:tc>
      </w:tr>
      <w:tr w:rsidR="00793B19" w:rsidRPr="00E52557" w14:paraId="741EC767" w14:textId="77777777" w:rsidTr="00793B19">
        <w:tc>
          <w:tcPr>
            <w:tcW w:w="2215" w:type="dxa"/>
          </w:tcPr>
          <w:p w14:paraId="07353911" w14:textId="77777777" w:rsidR="00793B19" w:rsidRPr="00C44CF0" w:rsidRDefault="00793B19" w:rsidP="009D17FB">
            <w:pPr>
              <w:rPr>
                <w:rFonts w:cs="Calibri"/>
                <w:szCs w:val="24"/>
              </w:rPr>
            </w:pPr>
            <w:r w:rsidRPr="00C44CF0">
              <w:rPr>
                <w:rFonts w:cs="Calibri"/>
                <w:szCs w:val="24"/>
              </w:rPr>
              <w:t>Which groups are in in particular need of this service?</w:t>
            </w:r>
          </w:p>
        </w:tc>
        <w:tc>
          <w:tcPr>
            <w:tcW w:w="6716" w:type="dxa"/>
          </w:tcPr>
          <w:p w14:paraId="1FDAFC99" w14:textId="77777777" w:rsidR="00B93464" w:rsidRDefault="00793B19" w:rsidP="00B93464">
            <w:pPr>
              <w:rPr>
                <w:rFonts w:cs="Calibri"/>
                <w:szCs w:val="24"/>
              </w:rPr>
            </w:pPr>
            <w:r>
              <w:rPr>
                <w:rFonts w:cs="Calibri"/>
                <w:szCs w:val="24"/>
              </w:rPr>
              <w:t xml:space="preserve">Protected and vulnerable groups are likely to be in greater need of housing and housing support services. </w:t>
            </w:r>
            <w:r w:rsidR="00B93464">
              <w:rPr>
                <w:rFonts w:cs="Calibri"/>
                <w:szCs w:val="24"/>
              </w:rPr>
              <w:t>Most groups covered within the LHS are discussed in section 2.4 of this IIA.</w:t>
            </w:r>
          </w:p>
          <w:p w14:paraId="2F192EA2" w14:textId="77777777" w:rsidR="00793B19" w:rsidRDefault="00793B19" w:rsidP="00B93464">
            <w:pPr>
              <w:rPr>
                <w:rFonts w:cs="Calibri"/>
                <w:szCs w:val="24"/>
              </w:rPr>
            </w:pPr>
            <w:r>
              <w:rPr>
                <w:rFonts w:cs="Calibri"/>
                <w:szCs w:val="24"/>
              </w:rPr>
              <w:t>The LHS has ambitions to improve access to housing, amenities and services across East Lothian</w:t>
            </w:r>
            <w:r w:rsidR="005E469B">
              <w:rPr>
                <w:rFonts w:cs="Calibri"/>
                <w:szCs w:val="24"/>
              </w:rPr>
              <w:t>,</w:t>
            </w:r>
            <w:r>
              <w:rPr>
                <w:rFonts w:cs="Calibri"/>
                <w:szCs w:val="24"/>
              </w:rPr>
              <w:t xml:space="preserve"> this will have a positive impact in terms of bette</w:t>
            </w:r>
            <w:r w:rsidR="00B93464">
              <w:rPr>
                <w:rFonts w:cs="Calibri"/>
                <w:szCs w:val="24"/>
              </w:rPr>
              <w:t>r access for vulnerable groups.</w:t>
            </w:r>
          </w:p>
        </w:tc>
      </w:tr>
      <w:tr w:rsidR="00793B19" w:rsidRPr="00E52557" w14:paraId="519A8B6F" w14:textId="77777777" w:rsidTr="00793B19">
        <w:tc>
          <w:tcPr>
            <w:tcW w:w="2215" w:type="dxa"/>
          </w:tcPr>
          <w:p w14:paraId="5BD4B05B" w14:textId="77777777" w:rsidR="00793B19" w:rsidRPr="00C44CF0" w:rsidRDefault="00793B19" w:rsidP="004300C6">
            <w:pPr>
              <w:rPr>
                <w:rFonts w:cs="Calibri"/>
                <w:szCs w:val="24"/>
              </w:rPr>
            </w:pPr>
            <w:r w:rsidRPr="00C44CF0">
              <w:rPr>
                <w:rFonts w:cs="Calibri"/>
                <w:szCs w:val="24"/>
              </w:rPr>
              <w:t>What level of service uptake/ access is there from protected and vulnerable groups?</w:t>
            </w:r>
          </w:p>
        </w:tc>
        <w:tc>
          <w:tcPr>
            <w:tcW w:w="6716" w:type="dxa"/>
          </w:tcPr>
          <w:p w14:paraId="097E694E" w14:textId="77777777" w:rsidR="00793B19" w:rsidRPr="00E52557" w:rsidRDefault="00793B19" w:rsidP="00F03FF1">
            <w:pPr>
              <w:rPr>
                <w:rFonts w:cs="Calibri"/>
                <w:szCs w:val="24"/>
              </w:rPr>
            </w:pPr>
            <w:r>
              <w:rPr>
                <w:rFonts w:cs="Calibri"/>
                <w:szCs w:val="24"/>
              </w:rPr>
              <w:t>The LHS aims to increase housing supply</w:t>
            </w:r>
            <w:r w:rsidR="005E469B">
              <w:rPr>
                <w:rFonts w:cs="Calibri"/>
                <w:szCs w:val="24"/>
              </w:rPr>
              <w:t>,</w:t>
            </w:r>
            <w:r>
              <w:rPr>
                <w:rFonts w:cs="Calibri"/>
                <w:szCs w:val="24"/>
              </w:rPr>
              <w:t xml:space="preserve"> meetin</w:t>
            </w:r>
            <w:r w:rsidR="00862C32">
              <w:rPr>
                <w:rFonts w:cs="Calibri"/>
                <w:szCs w:val="24"/>
              </w:rPr>
              <w:t xml:space="preserve">g the needs of the population. </w:t>
            </w:r>
            <w:r w:rsidR="005E469B">
              <w:rPr>
                <w:rFonts w:cs="Calibri"/>
                <w:szCs w:val="24"/>
              </w:rPr>
              <w:t>T</w:t>
            </w:r>
            <w:r>
              <w:rPr>
                <w:rFonts w:cs="Calibri"/>
                <w:szCs w:val="24"/>
              </w:rPr>
              <w:t>his will provide vulnerable individuals with greater access to housing that meets their needs.  This will be achieved not only through the provision of new housing but</w:t>
            </w:r>
            <w:r w:rsidR="00F03FF1">
              <w:rPr>
                <w:rFonts w:cs="Calibri"/>
                <w:szCs w:val="24"/>
              </w:rPr>
              <w:t xml:space="preserve"> increasing the quality and energy Effiency and accessibility of existing housing. </w:t>
            </w:r>
          </w:p>
        </w:tc>
      </w:tr>
      <w:tr w:rsidR="00793B19" w:rsidRPr="00E52557" w14:paraId="38ADBA29" w14:textId="77777777" w:rsidTr="00793B19">
        <w:tc>
          <w:tcPr>
            <w:tcW w:w="2215" w:type="dxa"/>
          </w:tcPr>
          <w:p w14:paraId="30E400B6" w14:textId="77777777" w:rsidR="00793B19" w:rsidRPr="00C44CF0" w:rsidRDefault="00793B19" w:rsidP="004300C6">
            <w:pPr>
              <w:rPr>
                <w:rFonts w:cs="Calibri"/>
                <w:szCs w:val="24"/>
              </w:rPr>
            </w:pPr>
            <w:r w:rsidRPr="00C44CF0">
              <w:rPr>
                <w:rFonts w:cs="Calibri"/>
                <w:szCs w:val="24"/>
              </w:rPr>
              <w:t>Can you identify positive outcomes for service users</w:t>
            </w:r>
          </w:p>
        </w:tc>
        <w:tc>
          <w:tcPr>
            <w:tcW w:w="6716" w:type="dxa"/>
          </w:tcPr>
          <w:p w14:paraId="35FC025C" w14:textId="77777777" w:rsidR="00793B19" w:rsidRDefault="00793B19" w:rsidP="004300C6">
            <w:pPr>
              <w:rPr>
                <w:rFonts w:cs="Calibri"/>
                <w:szCs w:val="24"/>
              </w:rPr>
            </w:pPr>
            <w:r>
              <w:rPr>
                <w:rFonts w:cs="Calibri"/>
                <w:szCs w:val="24"/>
              </w:rPr>
              <w:t xml:space="preserve">Attempting to provide equity of choice within the broader housing system across all areas of East Lothian will strengthen opportunities for vulnerable groups to access </w:t>
            </w:r>
            <w:r w:rsidR="00D233D8">
              <w:rPr>
                <w:rFonts w:cs="Calibri"/>
                <w:szCs w:val="24"/>
              </w:rPr>
              <w:t>appropriate housing.</w:t>
            </w:r>
          </w:p>
          <w:p w14:paraId="1FF35EC3" w14:textId="77777777" w:rsidR="005D004D" w:rsidRDefault="005D004D" w:rsidP="005D004D">
            <w:pPr>
              <w:rPr>
                <w:rFonts w:cs="Calibri"/>
                <w:szCs w:val="24"/>
              </w:rPr>
            </w:pPr>
            <w:r>
              <w:rPr>
                <w:rFonts w:cs="Calibri"/>
                <w:szCs w:val="24"/>
              </w:rPr>
              <w:t>Equity of access for those who need it most via an allocations policy</w:t>
            </w:r>
            <w:r w:rsidR="000D14AC">
              <w:rPr>
                <w:rFonts w:cs="Calibri"/>
                <w:szCs w:val="24"/>
              </w:rPr>
              <w:t xml:space="preserve"> which recognises</w:t>
            </w:r>
            <w:r>
              <w:rPr>
                <w:rFonts w:cs="Calibri"/>
                <w:szCs w:val="24"/>
              </w:rPr>
              <w:t xml:space="preserve"> vulnerabilities and inequity will enhance opportunities for vulnerable groups to access housing that meets their needs.</w:t>
            </w:r>
          </w:p>
          <w:p w14:paraId="5687226D" w14:textId="77777777" w:rsidR="005D004D" w:rsidRDefault="005D004D" w:rsidP="004300C6">
            <w:pPr>
              <w:rPr>
                <w:rFonts w:cs="Calibri"/>
                <w:szCs w:val="24"/>
              </w:rPr>
            </w:pPr>
            <w:r>
              <w:rPr>
                <w:rFonts w:cs="Calibri"/>
                <w:szCs w:val="24"/>
              </w:rPr>
              <w:t>Safeguarding the P</w:t>
            </w:r>
            <w:r w:rsidR="000D14AC">
              <w:rPr>
                <w:rFonts w:cs="Calibri"/>
                <w:szCs w:val="24"/>
              </w:rPr>
              <w:t xml:space="preserve">rivate </w:t>
            </w:r>
            <w:r>
              <w:rPr>
                <w:rFonts w:cs="Calibri"/>
                <w:szCs w:val="24"/>
              </w:rPr>
              <w:t>R</w:t>
            </w:r>
            <w:r w:rsidR="000D14AC">
              <w:rPr>
                <w:rFonts w:cs="Calibri"/>
                <w:szCs w:val="24"/>
              </w:rPr>
              <w:t xml:space="preserve">ented </w:t>
            </w:r>
            <w:r>
              <w:rPr>
                <w:rFonts w:cs="Calibri"/>
                <w:szCs w:val="24"/>
              </w:rPr>
              <w:t>S</w:t>
            </w:r>
            <w:r w:rsidR="000D14AC">
              <w:rPr>
                <w:rFonts w:cs="Calibri"/>
                <w:szCs w:val="24"/>
              </w:rPr>
              <w:t>ector (PRS)</w:t>
            </w:r>
            <w:r>
              <w:rPr>
                <w:rFonts w:cs="Calibri"/>
                <w:szCs w:val="24"/>
              </w:rPr>
              <w:t xml:space="preserve"> and improving access and standar</w:t>
            </w:r>
            <w:r w:rsidR="000D14AC">
              <w:rPr>
                <w:rFonts w:cs="Calibri"/>
                <w:szCs w:val="24"/>
              </w:rPr>
              <w:t xml:space="preserve">ds will have benefits for all. </w:t>
            </w:r>
            <w:r>
              <w:rPr>
                <w:rFonts w:cs="Calibri"/>
                <w:szCs w:val="24"/>
              </w:rPr>
              <w:t xml:space="preserve">Conditions in </w:t>
            </w:r>
            <w:r w:rsidR="0057356D">
              <w:rPr>
                <w:rFonts w:cs="Calibri"/>
                <w:szCs w:val="24"/>
              </w:rPr>
              <w:t xml:space="preserve">the </w:t>
            </w:r>
            <w:r>
              <w:rPr>
                <w:rFonts w:cs="Calibri"/>
                <w:szCs w:val="24"/>
              </w:rPr>
              <w:lastRenderedPageBreak/>
              <w:t>PRS are in some cases worse than other tenures</w:t>
            </w:r>
            <w:r w:rsidR="00F6226A">
              <w:rPr>
                <w:rFonts w:cs="Calibri"/>
                <w:szCs w:val="24"/>
              </w:rPr>
              <w:t xml:space="preserve">, </w:t>
            </w:r>
            <w:r>
              <w:rPr>
                <w:rFonts w:cs="Calibri"/>
                <w:szCs w:val="24"/>
              </w:rPr>
              <w:t xml:space="preserve">increasing awareness of </w:t>
            </w:r>
            <w:r w:rsidR="00F6226A">
              <w:rPr>
                <w:rFonts w:cs="Calibri"/>
                <w:szCs w:val="24"/>
              </w:rPr>
              <w:t xml:space="preserve">the </w:t>
            </w:r>
            <w:r>
              <w:rPr>
                <w:rFonts w:cs="Calibri"/>
                <w:szCs w:val="24"/>
              </w:rPr>
              <w:t>rights</w:t>
            </w:r>
            <w:r w:rsidR="0057356D">
              <w:rPr>
                <w:rFonts w:cs="Calibri"/>
                <w:szCs w:val="24"/>
              </w:rPr>
              <w:t xml:space="preserve"> </w:t>
            </w:r>
            <w:r w:rsidR="00F6226A">
              <w:rPr>
                <w:rFonts w:cs="Calibri"/>
                <w:szCs w:val="24"/>
              </w:rPr>
              <w:t xml:space="preserve">tenants have </w:t>
            </w:r>
            <w:r>
              <w:rPr>
                <w:rFonts w:cs="Calibri"/>
                <w:szCs w:val="24"/>
              </w:rPr>
              <w:t>will allow them to recognise the stand</w:t>
            </w:r>
            <w:r w:rsidR="00B93464">
              <w:rPr>
                <w:rFonts w:cs="Calibri"/>
                <w:szCs w:val="24"/>
              </w:rPr>
              <w:t xml:space="preserve">ards required </w:t>
            </w:r>
            <w:r w:rsidR="00F6226A">
              <w:rPr>
                <w:rFonts w:cs="Calibri"/>
                <w:szCs w:val="24"/>
              </w:rPr>
              <w:t xml:space="preserve">of accommodation </w:t>
            </w:r>
            <w:r w:rsidR="00B93464">
              <w:rPr>
                <w:rFonts w:cs="Calibri"/>
                <w:szCs w:val="24"/>
              </w:rPr>
              <w:t>within the PRS.</w:t>
            </w:r>
            <w:r w:rsidR="00F03FF1">
              <w:rPr>
                <w:rFonts w:cs="Calibri"/>
                <w:szCs w:val="24"/>
              </w:rPr>
              <w:t xml:space="preserve"> Preparing a mixed tenure improvement policy will ensure energy efficiency and modernisation works can go ahead. Continuing to deliver Energy Efficient Scotland’s: Area Based Schemes in the private sector will ensure those most vulnerable to fuel poverty have access to improved fabric. </w:t>
            </w:r>
          </w:p>
          <w:p w14:paraId="1940834C" w14:textId="77777777" w:rsidR="00B93464" w:rsidRDefault="00B93464" w:rsidP="00B93464">
            <w:pPr>
              <w:rPr>
                <w:rFonts w:cs="Calibri"/>
                <w:szCs w:val="24"/>
              </w:rPr>
            </w:pPr>
            <w:r>
              <w:rPr>
                <w:rFonts w:cs="Calibri"/>
                <w:szCs w:val="24"/>
              </w:rPr>
              <w:t xml:space="preserve">By identifying the needs of specific vulnerable groups and implementing policies that are designed for them, the LHS will reduce the risk of homelessness for vulnerable groups thereby improving health and </w:t>
            </w:r>
            <w:r w:rsidR="00F6226A">
              <w:rPr>
                <w:rFonts w:cs="Calibri"/>
                <w:szCs w:val="24"/>
              </w:rPr>
              <w:t>other</w:t>
            </w:r>
            <w:r>
              <w:rPr>
                <w:rFonts w:cs="Calibri"/>
                <w:szCs w:val="24"/>
              </w:rPr>
              <w:t xml:space="preserve"> outcomes. </w:t>
            </w:r>
          </w:p>
          <w:p w14:paraId="5AF9A9F6" w14:textId="77777777" w:rsidR="00B93464" w:rsidRDefault="00B93464" w:rsidP="00B93464">
            <w:pPr>
              <w:rPr>
                <w:rFonts w:cs="Calibri"/>
                <w:szCs w:val="24"/>
              </w:rPr>
            </w:pPr>
            <w:r>
              <w:rPr>
                <w:rFonts w:cs="Calibri"/>
                <w:szCs w:val="24"/>
              </w:rPr>
              <w:t>Measures within the LHS relate to improved data collection in future and better recording of vulnerable groups, will allow the Council to more accurately record data in relation to vulnerable groups, enabling ta</w:t>
            </w:r>
            <w:r w:rsidR="000D14AC">
              <w:rPr>
                <w:rFonts w:cs="Calibri"/>
                <w:szCs w:val="24"/>
              </w:rPr>
              <w:t xml:space="preserve">rgeted support where required. </w:t>
            </w:r>
            <w:r>
              <w:rPr>
                <w:rFonts w:cs="Calibri"/>
                <w:szCs w:val="24"/>
              </w:rPr>
              <w:t>It will also provide a better oversight of uptake and access from protected and vulnerable groups including survivors of domestic abuse, something which is often difficult using current datasets.</w:t>
            </w:r>
          </w:p>
          <w:p w14:paraId="36FA3AC7" w14:textId="77777777" w:rsidR="00B93464" w:rsidRPr="00E52557" w:rsidRDefault="00B93464" w:rsidP="000D14AC">
            <w:pPr>
              <w:rPr>
                <w:rFonts w:cs="Calibri"/>
                <w:szCs w:val="24"/>
              </w:rPr>
            </w:pPr>
            <w:r>
              <w:rPr>
                <w:rFonts w:cs="Calibri"/>
                <w:szCs w:val="24"/>
              </w:rPr>
              <w:t xml:space="preserve">The proposed widening of trauma informed training across housing will ensure that vulnerable service users receive an appropriate service that is </w:t>
            </w:r>
            <w:r w:rsidR="000D14AC">
              <w:rPr>
                <w:rFonts w:cs="Calibri"/>
                <w:szCs w:val="24"/>
              </w:rPr>
              <w:t xml:space="preserve">responsive </w:t>
            </w:r>
            <w:r>
              <w:rPr>
                <w:rFonts w:cs="Calibri"/>
                <w:szCs w:val="24"/>
              </w:rPr>
              <w:t xml:space="preserve">to their needs and understanding of any </w:t>
            </w:r>
            <w:r w:rsidR="000D14AC">
              <w:rPr>
                <w:rFonts w:cs="Calibri"/>
                <w:szCs w:val="24"/>
              </w:rPr>
              <w:t>barriers</w:t>
            </w:r>
            <w:r>
              <w:rPr>
                <w:rFonts w:cs="Calibri"/>
                <w:szCs w:val="24"/>
              </w:rPr>
              <w:t xml:space="preserve"> they may encounter accessing services.</w:t>
            </w:r>
          </w:p>
        </w:tc>
      </w:tr>
      <w:tr w:rsidR="00793B19" w:rsidRPr="00E52557" w14:paraId="4DC61870" w14:textId="77777777" w:rsidTr="00793B19">
        <w:tc>
          <w:tcPr>
            <w:tcW w:w="2215" w:type="dxa"/>
          </w:tcPr>
          <w:p w14:paraId="7BCB96E0" w14:textId="77777777" w:rsidR="00793B19" w:rsidRPr="00C44CF0" w:rsidRDefault="00793B19" w:rsidP="009D17FB">
            <w:pPr>
              <w:rPr>
                <w:rFonts w:cs="Calibri"/>
                <w:color w:val="FF0000"/>
                <w:szCs w:val="24"/>
              </w:rPr>
            </w:pPr>
            <w:r w:rsidRPr="00C44CF0">
              <w:rPr>
                <w:rFonts w:cs="Calibri"/>
                <w:szCs w:val="24"/>
              </w:rPr>
              <w:lastRenderedPageBreak/>
              <w:t xml:space="preserve">What is the service user experience of those from protected or vulnerable groups? </w:t>
            </w:r>
          </w:p>
        </w:tc>
        <w:tc>
          <w:tcPr>
            <w:tcW w:w="6716" w:type="dxa"/>
          </w:tcPr>
          <w:p w14:paraId="4C68035D" w14:textId="77777777" w:rsidR="00F904CD" w:rsidRDefault="00B93464" w:rsidP="00F904CD">
            <w:pPr>
              <w:rPr>
                <w:rFonts w:cs="Calibri"/>
                <w:szCs w:val="24"/>
              </w:rPr>
            </w:pPr>
            <w:r>
              <w:rPr>
                <w:rFonts w:cs="Calibri"/>
                <w:szCs w:val="24"/>
              </w:rPr>
              <w:t>Engagement indicated that service users may have more than one vulnerability and that cases are</w:t>
            </w:r>
            <w:r w:rsidR="00F6226A">
              <w:rPr>
                <w:rFonts w:cs="Calibri"/>
                <w:szCs w:val="24"/>
              </w:rPr>
              <w:t xml:space="preserve"> increasingly</w:t>
            </w:r>
            <w:r w:rsidR="000D14AC">
              <w:rPr>
                <w:rFonts w:cs="Calibri"/>
                <w:szCs w:val="24"/>
              </w:rPr>
              <w:t xml:space="preserve"> complex. </w:t>
            </w:r>
            <w:r>
              <w:rPr>
                <w:rFonts w:cs="Calibri"/>
                <w:szCs w:val="24"/>
              </w:rPr>
              <w:t>There was also concern that as the number of people with vulnera</w:t>
            </w:r>
            <w:r w:rsidR="000D14AC">
              <w:rPr>
                <w:rFonts w:cs="Calibri"/>
                <w:szCs w:val="24"/>
              </w:rPr>
              <w:t xml:space="preserve">bilities grows provision is not increasing at the same rate </w:t>
            </w:r>
            <w:r>
              <w:rPr>
                <w:rFonts w:cs="Calibri"/>
                <w:szCs w:val="24"/>
              </w:rPr>
              <w:t>to meet need.  Engagement highlighted a need for specialist</w:t>
            </w:r>
            <w:r w:rsidR="00F904CD">
              <w:rPr>
                <w:rFonts w:cs="Calibri"/>
                <w:szCs w:val="24"/>
              </w:rPr>
              <w:t xml:space="preserve"> support for vulnerable people.</w:t>
            </w:r>
          </w:p>
          <w:p w14:paraId="4D55E784" w14:textId="77777777" w:rsidR="00B93464" w:rsidRDefault="00B93464" w:rsidP="00F904CD">
            <w:pPr>
              <w:rPr>
                <w:rFonts w:cs="Calibri"/>
                <w:szCs w:val="24"/>
              </w:rPr>
            </w:pPr>
            <w:r>
              <w:rPr>
                <w:rFonts w:cs="Calibri"/>
                <w:szCs w:val="24"/>
              </w:rPr>
              <w:lastRenderedPageBreak/>
              <w:t xml:space="preserve">Concern was also raised about housing those with vulnerabilities in communities that leave them vulnerable, highlighting the importance </w:t>
            </w:r>
            <w:r w:rsidR="00F6226A">
              <w:rPr>
                <w:rFonts w:cs="Calibri"/>
                <w:szCs w:val="24"/>
              </w:rPr>
              <w:t xml:space="preserve">of a robust allocations process. The </w:t>
            </w:r>
            <w:r w:rsidR="00A70EB7">
              <w:rPr>
                <w:rFonts w:cs="Calibri"/>
                <w:szCs w:val="24"/>
              </w:rPr>
              <w:t>LHS 2024-29</w:t>
            </w:r>
            <w:r w:rsidR="000D14AC">
              <w:rPr>
                <w:rFonts w:cs="Calibri"/>
                <w:szCs w:val="24"/>
              </w:rPr>
              <w:t xml:space="preserve"> </w:t>
            </w:r>
            <w:r w:rsidR="00F6226A">
              <w:rPr>
                <w:rFonts w:cs="Calibri"/>
                <w:szCs w:val="24"/>
              </w:rPr>
              <w:t>envisages reviewing the current process.</w:t>
            </w:r>
          </w:p>
          <w:p w14:paraId="739F9FE5" w14:textId="77777777" w:rsidR="00F904CD" w:rsidRPr="00E52557" w:rsidRDefault="00F904CD" w:rsidP="00F6226A">
            <w:pPr>
              <w:rPr>
                <w:rFonts w:cs="Calibri"/>
                <w:szCs w:val="24"/>
              </w:rPr>
            </w:pPr>
            <w:r w:rsidRPr="00995359">
              <w:rPr>
                <w:rFonts w:cs="Calibri"/>
                <w:szCs w:val="24"/>
              </w:rPr>
              <w:t xml:space="preserve">Service users also </w:t>
            </w:r>
            <w:r w:rsidR="00995359" w:rsidRPr="00995359">
              <w:rPr>
                <w:rFonts w:cs="Calibri"/>
                <w:szCs w:val="24"/>
              </w:rPr>
              <w:t>mentioned the challenges of navigating</w:t>
            </w:r>
            <w:r w:rsidRPr="00995359">
              <w:rPr>
                <w:rFonts w:cs="Calibri"/>
                <w:szCs w:val="24"/>
              </w:rPr>
              <w:t xml:space="preserve"> different </w:t>
            </w:r>
            <w:r w:rsidR="00995359" w:rsidRPr="00995359">
              <w:rPr>
                <w:rFonts w:cs="Calibri"/>
                <w:szCs w:val="24"/>
              </w:rPr>
              <w:t xml:space="preserve">support </w:t>
            </w:r>
            <w:r w:rsidRPr="00995359">
              <w:rPr>
                <w:rFonts w:cs="Calibri"/>
                <w:szCs w:val="24"/>
              </w:rPr>
              <w:t xml:space="preserve">services and </w:t>
            </w:r>
            <w:r w:rsidR="00995359" w:rsidRPr="00995359">
              <w:rPr>
                <w:rFonts w:cs="Calibri"/>
                <w:szCs w:val="24"/>
              </w:rPr>
              <w:t>felt that there is a lack of coordination and standardised</w:t>
            </w:r>
            <w:r w:rsidR="00995359">
              <w:rPr>
                <w:rFonts w:cs="Calibri"/>
                <w:szCs w:val="24"/>
              </w:rPr>
              <w:t xml:space="preserve"> practice between services. They believed improved coordination could help them receive the support they need and reduce the feeling of being pushed from one service to another.</w:t>
            </w:r>
          </w:p>
        </w:tc>
      </w:tr>
      <w:tr w:rsidR="00793B19" w:rsidRPr="00E52557" w14:paraId="228FF6D4" w14:textId="77777777" w:rsidTr="00B93464">
        <w:trPr>
          <w:cantSplit/>
        </w:trPr>
        <w:tc>
          <w:tcPr>
            <w:tcW w:w="2215" w:type="dxa"/>
          </w:tcPr>
          <w:p w14:paraId="43A47174" w14:textId="77777777" w:rsidR="00793B19" w:rsidRPr="00E52557" w:rsidRDefault="00793B19" w:rsidP="009D17FB">
            <w:pPr>
              <w:rPr>
                <w:rFonts w:cs="Calibri"/>
                <w:szCs w:val="24"/>
              </w:rPr>
            </w:pPr>
            <w:r w:rsidRPr="00E52557">
              <w:rPr>
                <w:rFonts w:cs="Calibri"/>
                <w:szCs w:val="24"/>
              </w:rPr>
              <w:lastRenderedPageBreak/>
              <w:t>What opportunity have those from protected groups had to co-produce or comment on the service/ plans?</w:t>
            </w:r>
          </w:p>
        </w:tc>
        <w:tc>
          <w:tcPr>
            <w:tcW w:w="6716" w:type="dxa"/>
          </w:tcPr>
          <w:p w14:paraId="16A15725" w14:textId="77777777" w:rsidR="00A67987" w:rsidRDefault="00A67987" w:rsidP="00A67987">
            <w:pPr>
              <w:rPr>
                <w:rFonts w:cs="Calibri"/>
                <w:szCs w:val="24"/>
              </w:rPr>
            </w:pPr>
            <w:r>
              <w:rPr>
                <w:rFonts w:cs="Calibri"/>
                <w:szCs w:val="24"/>
              </w:rPr>
              <w:t>During the process of writing the LHS</w:t>
            </w:r>
            <w:r w:rsidR="005D004D">
              <w:rPr>
                <w:rFonts w:cs="Calibri"/>
                <w:szCs w:val="24"/>
              </w:rPr>
              <w:t xml:space="preserve"> focus groups were established. T</w:t>
            </w:r>
            <w:r>
              <w:rPr>
                <w:rFonts w:cs="Calibri"/>
                <w:szCs w:val="24"/>
              </w:rPr>
              <w:t xml:space="preserve">hese groups allowed vulnerable people, those who work with them and </w:t>
            </w:r>
            <w:r w:rsidR="00F6226A">
              <w:rPr>
                <w:rFonts w:cs="Calibri"/>
                <w:szCs w:val="24"/>
              </w:rPr>
              <w:t xml:space="preserve">those who </w:t>
            </w:r>
            <w:r>
              <w:rPr>
                <w:rFonts w:cs="Calibri"/>
                <w:szCs w:val="24"/>
              </w:rPr>
              <w:t xml:space="preserve">advocate on behalf of them to contribute to the development of the </w:t>
            </w:r>
            <w:r w:rsidR="00A70EB7">
              <w:rPr>
                <w:rFonts w:cs="Calibri"/>
                <w:szCs w:val="24"/>
              </w:rPr>
              <w:t>LHS 2024-29</w:t>
            </w:r>
            <w:r>
              <w:rPr>
                <w:rFonts w:cs="Calibri"/>
                <w:szCs w:val="24"/>
              </w:rPr>
              <w:t>.</w:t>
            </w:r>
          </w:p>
          <w:p w14:paraId="4698DE6A" w14:textId="05F85B54" w:rsidR="00793B19" w:rsidRDefault="00A67987" w:rsidP="00F6226A">
            <w:pPr>
              <w:rPr>
                <w:rFonts w:cs="Calibri"/>
                <w:szCs w:val="24"/>
              </w:rPr>
            </w:pPr>
            <w:r>
              <w:rPr>
                <w:rFonts w:cs="Calibri"/>
                <w:szCs w:val="24"/>
              </w:rPr>
              <w:t>Widespread engagement also took plac</w:t>
            </w:r>
            <w:r w:rsidR="005D004D">
              <w:rPr>
                <w:rFonts w:cs="Calibri"/>
                <w:szCs w:val="24"/>
              </w:rPr>
              <w:t>e with lived experience groups including people from sheltered housing, young people experiencing homeless</w:t>
            </w:r>
            <w:r w:rsidR="00A70EB7">
              <w:rPr>
                <w:rFonts w:cs="Calibri"/>
                <w:szCs w:val="24"/>
              </w:rPr>
              <w:t>ness</w:t>
            </w:r>
            <w:r w:rsidR="005D004D">
              <w:rPr>
                <w:rFonts w:cs="Calibri"/>
                <w:szCs w:val="24"/>
              </w:rPr>
              <w:t xml:space="preserve"> and people with dementia. Efforts were made to hold additional workshops with </w:t>
            </w:r>
            <w:r>
              <w:rPr>
                <w:rFonts w:cs="Calibri"/>
                <w:szCs w:val="24"/>
              </w:rPr>
              <w:t>some groups including gy</w:t>
            </w:r>
            <w:r w:rsidR="00F6226A">
              <w:rPr>
                <w:rFonts w:cs="Calibri"/>
                <w:szCs w:val="24"/>
              </w:rPr>
              <w:t>psy/travellers, LGBTQ+, Ethnic Minorities and Travelling S</w:t>
            </w:r>
            <w:r>
              <w:rPr>
                <w:rFonts w:cs="Calibri"/>
                <w:szCs w:val="24"/>
              </w:rPr>
              <w:t>howpeople</w:t>
            </w:r>
            <w:r w:rsidR="005D004D">
              <w:rPr>
                <w:rFonts w:cs="Calibri"/>
                <w:szCs w:val="24"/>
              </w:rPr>
              <w:t>. These workshop</w:t>
            </w:r>
            <w:r w:rsidR="00F6226A">
              <w:rPr>
                <w:rFonts w:cs="Calibri"/>
                <w:szCs w:val="24"/>
              </w:rPr>
              <w:t xml:space="preserve">s did not take place </w:t>
            </w:r>
            <w:r w:rsidR="005D004D">
              <w:rPr>
                <w:rFonts w:cs="Calibri"/>
                <w:szCs w:val="24"/>
              </w:rPr>
              <w:t>as</w:t>
            </w:r>
            <w:r>
              <w:rPr>
                <w:rFonts w:cs="Calibri"/>
                <w:szCs w:val="24"/>
              </w:rPr>
              <w:t xml:space="preserve"> </w:t>
            </w:r>
            <w:r w:rsidR="00915D3E">
              <w:rPr>
                <w:rFonts w:cs="Calibri"/>
                <w:szCs w:val="24"/>
              </w:rPr>
              <w:t>we were unable to secure participants</w:t>
            </w:r>
            <w:r>
              <w:rPr>
                <w:rFonts w:cs="Calibri"/>
                <w:szCs w:val="24"/>
              </w:rPr>
              <w:t xml:space="preserve"> and services for these groups tended to be based in Edinburgh making l</w:t>
            </w:r>
            <w:r w:rsidR="00F904CD">
              <w:rPr>
                <w:rFonts w:cs="Calibri"/>
                <w:szCs w:val="24"/>
              </w:rPr>
              <w:t>ocal engagement more difficult.</w:t>
            </w:r>
            <w:r w:rsidR="000D14AC">
              <w:rPr>
                <w:rFonts w:cs="Calibri"/>
                <w:szCs w:val="24"/>
              </w:rPr>
              <w:t xml:space="preserve"> </w:t>
            </w:r>
            <w:r w:rsidR="00F6226A">
              <w:rPr>
                <w:rFonts w:cs="Calibri"/>
                <w:szCs w:val="24"/>
              </w:rPr>
              <w:t>Efforts will continue to be made to reach out to these groups in the future.</w:t>
            </w:r>
          </w:p>
          <w:p w14:paraId="71995648" w14:textId="77777777" w:rsidR="00B942DC" w:rsidRPr="00E52557" w:rsidRDefault="00B942DC" w:rsidP="00F6226A">
            <w:pPr>
              <w:rPr>
                <w:rFonts w:cs="Calibri"/>
                <w:szCs w:val="24"/>
              </w:rPr>
            </w:pPr>
            <w:r>
              <w:rPr>
                <w:rFonts w:cs="Calibri"/>
                <w:szCs w:val="24"/>
              </w:rPr>
              <w:t xml:space="preserve">Full details of opportunities to influence the LHS can be found in Supporting Paper 1: Engagement and Consultation. </w:t>
            </w:r>
          </w:p>
        </w:tc>
      </w:tr>
    </w:tbl>
    <w:p w14:paraId="07FCE16F" w14:textId="77777777" w:rsidR="002D24D8" w:rsidRPr="00E52557" w:rsidRDefault="002D24D8" w:rsidP="002D24D8">
      <w:pPr>
        <w:pStyle w:val="ListParagraph"/>
        <w:ind w:left="0"/>
        <w:rPr>
          <w:rFonts w:cs="Calibri"/>
          <w:b/>
          <w:szCs w:val="24"/>
        </w:rPr>
      </w:pPr>
    </w:p>
    <w:p w14:paraId="0B611E91" w14:textId="77777777" w:rsidR="001146FF" w:rsidRPr="00E52557" w:rsidRDefault="001146FF" w:rsidP="009D17FB">
      <w:pPr>
        <w:pStyle w:val="ListParagraph"/>
        <w:ind w:left="709" w:firstLine="709"/>
        <w:rPr>
          <w:rFonts w:cs="Calibri"/>
          <w:b/>
          <w:szCs w:val="24"/>
        </w:rPr>
      </w:pPr>
    </w:p>
    <w:p w14:paraId="27DE5FD8" w14:textId="77777777" w:rsidR="002D24D8" w:rsidRPr="00E52557" w:rsidRDefault="002D24D8" w:rsidP="00E52557">
      <w:pPr>
        <w:pStyle w:val="ListParagraph"/>
        <w:numPr>
          <w:ilvl w:val="1"/>
          <w:numId w:val="9"/>
        </w:numPr>
        <w:rPr>
          <w:rFonts w:cs="Calibri"/>
          <w:b/>
          <w:szCs w:val="24"/>
        </w:rPr>
      </w:pPr>
      <w:r w:rsidRPr="00E52557">
        <w:rPr>
          <w:rFonts w:cs="Calibri"/>
          <w:b/>
          <w:szCs w:val="24"/>
        </w:rPr>
        <w:t xml:space="preserve">How does the policy </w:t>
      </w:r>
      <w:r w:rsidRPr="00E52557">
        <w:rPr>
          <w:rFonts w:cs="Calibri"/>
          <w:b/>
          <w:szCs w:val="24"/>
          <w:u w:val="single"/>
        </w:rPr>
        <w:t>meet the different needs</w:t>
      </w:r>
      <w:r w:rsidRPr="00E52557">
        <w:rPr>
          <w:rFonts w:cs="Calibri"/>
          <w:b/>
          <w:szCs w:val="24"/>
        </w:rPr>
        <w:t xml:space="preserve"> </w:t>
      </w:r>
      <w:r w:rsidR="000925FB" w:rsidRPr="00E52557">
        <w:rPr>
          <w:rFonts w:cs="Calibri"/>
          <w:b/>
          <w:szCs w:val="24"/>
        </w:rPr>
        <w:t xml:space="preserve">of </w:t>
      </w:r>
      <w:r w:rsidRPr="00E52557">
        <w:rPr>
          <w:rFonts w:cs="Calibri"/>
          <w:b/>
          <w:szCs w:val="24"/>
        </w:rPr>
        <w:t xml:space="preserve">groups in the community? </w:t>
      </w:r>
    </w:p>
    <w:p w14:paraId="190F99AB" w14:textId="77777777" w:rsidR="002D24D8" w:rsidRPr="00E52557" w:rsidRDefault="002D24D8" w:rsidP="002D24D8">
      <w:pPr>
        <w:pStyle w:val="ListParagraph"/>
        <w:ind w:left="360"/>
        <w:rPr>
          <w:rFonts w:cs="Calibri"/>
          <w:b/>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5821"/>
      </w:tblGrid>
      <w:tr w:rsidR="002D24D8" w:rsidRPr="00512583" w14:paraId="43CF4684" w14:textId="77777777" w:rsidTr="0036147F">
        <w:tc>
          <w:tcPr>
            <w:tcW w:w="3261" w:type="dxa"/>
          </w:tcPr>
          <w:p w14:paraId="0686F171" w14:textId="77777777" w:rsidR="00AB5AA8" w:rsidRPr="00512583" w:rsidRDefault="00AB5AA8" w:rsidP="00AB5AA8">
            <w:pPr>
              <w:pStyle w:val="ListParagraph"/>
              <w:ind w:left="0"/>
              <w:rPr>
                <w:rFonts w:cs="Calibri"/>
                <w:b/>
              </w:rPr>
            </w:pPr>
            <w:r w:rsidRPr="00512583">
              <w:rPr>
                <w:rFonts w:cs="Calibri"/>
                <w:b/>
              </w:rPr>
              <w:t>Equality Groups</w:t>
            </w:r>
          </w:p>
          <w:p w14:paraId="01E937FF" w14:textId="77777777" w:rsidR="002D24D8" w:rsidRPr="00512583" w:rsidRDefault="002D24D8" w:rsidP="004300C6">
            <w:pPr>
              <w:pStyle w:val="ListParagraph"/>
              <w:ind w:left="0"/>
              <w:rPr>
                <w:rFonts w:cs="Calibri"/>
                <w:b/>
              </w:rPr>
            </w:pPr>
          </w:p>
        </w:tc>
        <w:tc>
          <w:tcPr>
            <w:tcW w:w="6015" w:type="dxa"/>
          </w:tcPr>
          <w:p w14:paraId="6B15F119" w14:textId="77777777" w:rsidR="002D24D8" w:rsidRPr="00512583" w:rsidRDefault="002D24D8" w:rsidP="004300C6">
            <w:pPr>
              <w:pStyle w:val="ListParagraph"/>
              <w:ind w:left="0"/>
              <w:rPr>
                <w:rFonts w:cs="Calibri"/>
                <w:b/>
              </w:rPr>
            </w:pPr>
          </w:p>
        </w:tc>
      </w:tr>
      <w:tr w:rsidR="00AB5AA8" w:rsidRPr="00512583" w14:paraId="791CA6BC" w14:textId="77777777" w:rsidTr="0036147F">
        <w:tc>
          <w:tcPr>
            <w:tcW w:w="3261" w:type="dxa"/>
          </w:tcPr>
          <w:p w14:paraId="01D11F3B" w14:textId="77777777" w:rsidR="00AB5AA8" w:rsidRPr="00512583" w:rsidRDefault="00AB5AA8" w:rsidP="00AB5AA8">
            <w:pPr>
              <w:pStyle w:val="Title"/>
              <w:numPr>
                <w:ilvl w:val="0"/>
                <w:numId w:val="1"/>
              </w:numPr>
              <w:ind w:left="714" w:hanging="357"/>
              <w:jc w:val="left"/>
              <w:rPr>
                <w:rFonts w:ascii="Calibri" w:hAnsi="Calibri" w:cs="Calibri"/>
                <w:sz w:val="22"/>
                <w:szCs w:val="22"/>
              </w:rPr>
            </w:pPr>
            <w:r w:rsidRPr="00512583">
              <w:rPr>
                <w:rFonts w:ascii="Calibri" w:hAnsi="Calibri" w:cs="Calibri"/>
                <w:sz w:val="22"/>
                <w:szCs w:val="22"/>
              </w:rPr>
              <w:t>Older people, people in the middle years</w:t>
            </w:r>
          </w:p>
          <w:p w14:paraId="4EA7D5C7" w14:textId="77777777" w:rsidR="00AB5AA8" w:rsidRPr="00512583" w:rsidRDefault="00AB5AA8" w:rsidP="004300C6">
            <w:pPr>
              <w:pStyle w:val="ListParagraph"/>
              <w:ind w:left="0"/>
              <w:rPr>
                <w:rFonts w:cs="Calibri"/>
                <w:b/>
              </w:rPr>
            </w:pPr>
          </w:p>
        </w:tc>
        <w:tc>
          <w:tcPr>
            <w:tcW w:w="6015" w:type="dxa"/>
          </w:tcPr>
          <w:p w14:paraId="17C107BE" w14:textId="77777777" w:rsidR="000D14AC" w:rsidRDefault="00AB470D" w:rsidP="00532D42">
            <w:pPr>
              <w:rPr>
                <w:rFonts w:cs="Calibri"/>
              </w:rPr>
            </w:pPr>
            <w:r w:rsidRPr="00512583">
              <w:rPr>
                <w:rFonts w:cs="Calibri"/>
              </w:rPr>
              <w:t xml:space="preserve">Increasing the supply of affordable </w:t>
            </w:r>
            <w:r w:rsidR="00532D42">
              <w:rPr>
                <w:rFonts w:cs="Calibri"/>
              </w:rPr>
              <w:t xml:space="preserve">housing </w:t>
            </w:r>
            <w:r w:rsidRPr="00512583">
              <w:rPr>
                <w:rFonts w:cs="Calibri"/>
              </w:rPr>
              <w:t>to meet the needs of all ages within East Loth</w:t>
            </w:r>
            <w:r w:rsidR="000D14AC">
              <w:rPr>
                <w:rFonts w:cs="Calibri"/>
              </w:rPr>
              <w:t>ian will benefit all</w:t>
            </w:r>
            <w:r w:rsidR="00F6226A">
              <w:rPr>
                <w:rFonts w:cs="Calibri"/>
              </w:rPr>
              <w:t>. It will contribute</w:t>
            </w:r>
            <w:r w:rsidR="00532D42">
              <w:rPr>
                <w:rFonts w:cs="Calibri"/>
              </w:rPr>
              <w:t xml:space="preserve"> towards meeting </w:t>
            </w:r>
            <w:r w:rsidRPr="00512583">
              <w:rPr>
                <w:rFonts w:cs="Calibri"/>
              </w:rPr>
              <w:t>the needs of older people and people in the middle years</w:t>
            </w:r>
            <w:r w:rsidR="00532D42">
              <w:rPr>
                <w:rFonts w:cs="Calibri"/>
              </w:rPr>
              <w:t xml:space="preserve">. </w:t>
            </w:r>
          </w:p>
          <w:p w14:paraId="6352C356" w14:textId="77777777" w:rsidR="00AB5AA8" w:rsidRPr="00512583" w:rsidRDefault="00532D42" w:rsidP="00D233D8">
            <w:pPr>
              <w:rPr>
                <w:rFonts w:cs="Calibri"/>
              </w:rPr>
            </w:pPr>
            <w:r>
              <w:rPr>
                <w:rFonts w:cs="Calibri"/>
              </w:rPr>
              <w:t xml:space="preserve">The </w:t>
            </w:r>
            <w:r w:rsidR="00A70EB7">
              <w:rPr>
                <w:rFonts w:cs="Calibri"/>
              </w:rPr>
              <w:t>LHS 2024-29</w:t>
            </w:r>
            <w:r w:rsidR="000D14AC">
              <w:rPr>
                <w:rFonts w:cs="Calibri"/>
              </w:rPr>
              <w:t xml:space="preserve"> </w:t>
            </w:r>
            <w:r>
              <w:rPr>
                <w:rFonts w:cs="Calibri"/>
              </w:rPr>
              <w:t>recognises that</w:t>
            </w:r>
            <w:r w:rsidR="00AB470D" w:rsidRPr="00512583">
              <w:rPr>
                <w:rFonts w:cs="Calibri"/>
              </w:rPr>
              <w:t xml:space="preserve"> East Lothian has an aging population</w:t>
            </w:r>
            <w:r w:rsidR="000D14AC">
              <w:rPr>
                <w:rFonts w:cs="Calibri"/>
              </w:rPr>
              <w:t>.</w:t>
            </w:r>
            <w:r>
              <w:rPr>
                <w:rFonts w:cs="Calibri"/>
              </w:rPr>
              <w:t xml:space="preserve"> Consequently,</w:t>
            </w:r>
            <w:r w:rsidR="00AB470D" w:rsidRPr="00512583">
              <w:rPr>
                <w:rFonts w:cs="Calibri"/>
              </w:rPr>
              <w:t xml:space="preserve"> older people are one of the main client groups identified in Chapter</w:t>
            </w:r>
            <w:r w:rsidR="00E568A2">
              <w:rPr>
                <w:rFonts w:cs="Calibri"/>
              </w:rPr>
              <w:t xml:space="preserve"> 5</w:t>
            </w:r>
            <w:r w:rsidR="000D14AC">
              <w:rPr>
                <w:rFonts w:cs="Calibri"/>
              </w:rPr>
              <w:t xml:space="preserve"> ‘Housing</w:t>
            </w:r>
            <w:r w:rsidR="00E568A2">
              <w:rPr>
                <w:rFonts w:cs="Calibri"/>
              </w:rPr>
              <w:t xml:space="preserve"> &amp;</w:t>
            </w:r>
            <w:r w:rsidR="000D14AC">
              <w:rPr>
                <w:rFonts w:cs="Calibri"/>
              </w:rPr>
              <w:t xml:space="preserve"> Support’ of the </w:t>
            </w:r>
            <w:r w:rsidR="00A70EB7">
              <w:rPr>
                <w:rFonts w:cs="Calibri"/>
              </w:rPr>
              <w:t>LHS 2024-2029</w:t>
            </w:r>
            <w:r w:rsidR="000D14AC">
              <w:rPr>
                <w:rFonts w:cs="Calibri"/>
              </w:rPr>
              <w:t xml:space="preserve">. </w:t>
            </w:r>
            <w:r w:rsidR="00AB470D" w:rsidRPr="00512583">
              <w:rPr>
                <w:rFonts w:cs="Calibri"/>
              </w:rPr>
              <w:t>Underpinned by the Older Person’s J</w:t>
            </w:r>
            <w:r w:rsidR="000D14AC">
              <w:rPr>
                <w:rFonts w:cs="Calibri"/>
              </w:rPr>
              <w:t>oint Strategic Needs Assessment (JSNA)</w:t>
            </w:r>
            <w:r>
              <w:rPr>
                <w:rFonts w:cs="Calibri"/>
              </w:rPr>
              <w:t>,</w:t>
            </w:r>
            <w:r w:rsidR="00AB470D" w:rsidRPr="00512583">
              <w:rPr>
                <w:rFonts w:cs="Calibri"/>
              </w:rPr>
              <w:t xml:space="preserve"> the LHS has a rang</w:t>
            </w:r>
            <w:r w:rsidR="00D233D8">
              <w:rPr>
                <w:rFonts w:cs="Calibri"/>
              </w:rPr>
              <w:t>e of policies and actions focus</w:t>
            </w:r>
            <w:r w:rsidR="00AB470D" w:rsidRPr="00512583">
              <w:rPr>
                <w:rFonts w:cs="Calibri"/>
              </w:rPr>
              <w:t>ed on older people within the region</w:t>
            </w:r>
            <w:r w:rsidR="00BB2242">
              <w:rPr>
                <w:rFonts w:cs="Calibri"/>
              </w:rPr>
              <w:t xml:space="preserve">. </w:t>
            </w:r>
            <w:r w:rsidR="00AB470D" w:rsidRPr="00512583">
              <w:rPr>
                <w:rFonts w:cs="Calibri"/>
              </w:rPr>
              <w:t>This will be positive for older age groups, while being beneficial to those in their middle years in the future.  Improving the quality of housing and enabling independent living within the region will benefit those within these age groups, particul</w:t>
            </w:r>
            <w:r w:rsidR="00D233D8">
              <w:rPr>
                <w:rFonts w:cs="Calibri"/>
              </w:rPr>
              <w:t xml:space="preserve">arly in regards to adaptations </w:t>
            </w:r>
            <w:r w:rsidR="00AB470D" w:rsidRPr="00512583">
              <w:rPr>
                <w:rFonts w:cs="Calibri"/>
              </w:rPr>
              <w:t xml:space="preserve">and Technology Enabled Care which are integral to the </w:t>
            </w:r>
            <w:r w:rsidR="00A70EB7">
              <w:rPr>
                <w:rFonts w:cs="Calibri"/>
              </w:rPr>
              <w:t>LHS 2024-29</w:t>
            </w:r>
            <w:r w:rsidR="00AB470D" w:rsidRPr="00512583">
              <w:rPr>
                <w:rFonts w:cs="Calibri"/>
              </w:rPr>
              <w:t>.  Meeting targets set in the LHS will require joint working with Health &amp; Social Care, RSLs as well as other private and third sector organisations.</w:t>
            </w:r>
          </w:p>
        </w:tc>
      </w:tr>
      <w:tr w:rsidR="00AB5AA8" w:rsidRPr="00512583" w14:paraId="0F6A20F8" w14:textId="77777777" w:rsidTr="0036147F">
        <w:tc>
          <w:tcPr>
            <w:tcW w:w="3261" w:type="dxa"/>
          </w:tcPr>
          <w:p w14:paraId="5B357B19" w14:textId="77777777" w:rsidR="00AB5AA8" w:rsidRPr="00512583" w:rsidRDefault="00AB5AA8" w:rsidP="00AB5AA8">
            <w:pPr>
              <w:pStyle w:val="Title"/>
              <w:numPr>
                <w:ilvl w:val="0"/>
                <w:numId w:val="1"/>
              </w:numPr>
              <w:ind w:left="714" w:hanging="357"/>
              <w:jc w:val="left"/>
              <w:rPr>
                <w:rFonts w:ascii="Calibri" w:hAnsi="Calibri" w:cs="Calibri"/>
                <w:sz w:val="22"/>
                <w:szCs w:val="22"/>
              </w:rPr>
            </w:pPr>
            <w:r w:rsidRPr="00E568A2">
              <w:rPr>
                <w:rFonts w:ascii="Calibri" w:hAnsi="Calibri" w:cs="Calibri"/>
                <w:sz w:val="24"/>
                <w:szCs w:val="22"/>
              </w:rPr>
              <w:t>Children and young people children</w:t>
            </w:r>
          </w:p>
        </w:tc>
        <w:tc>
          <w:tcPr>
            <w:tcW w:w="6015" w:type="dxa"/>
          </w:tcPr>
          <w:p w14:paraId="2DC05137" w14:textId="3F03D9CA" w:rsidR="00E568A2" w:rsidRDefault="00AB5AA8" w:rsidP="00AB5AA8">
            <w:pPr>
              <w:pStyle w:val="ListParagraph"/>
              <w:ind w:left="0"/>
              <w:rPr>
                <w:rFonts w:cs="Calibri"/>
              </w:rPr>
            </w:pPr>
            <w:r w:rsidRPr="00512583">
              <w:rPr>
                <w:rFonts w:cs="Calibri"/>
              </w:rPr>
              <w:t xml:space="preserve">Policies in the </w:t>
            </w:r>
            <w:r w:rsidR="00A70EB7">
              <w:rPr>
                <w:rFonts w:cs="Calibri"/>
              </w:rPr>
              <w:t>LHS 2024-29</w:t>
            </w:r>
            <w:r w:rsidR="00BB2242">
              <w:rPr>
                <w:rFonts w:cs="Calibri"/>
              </w:rPr>
              <w:t xml:space="preserve"> </w:t>
            </w:r>
            <w:r w:rsidRPr="00512583">
              <w:rPr>
                <w:rFonts w:cs="Calibri"/>
              </w:rPr>
              <w:t>are underpinned by the J</w:t>
            </w:r>
            <w:r w:rsidR="00BB2242">
              <w:rPr>
                <w:rFonts w:cs="Calibri"/>
              </w:rPr>
              <w:t>SNA</w:t>
            </w:r>
            <w:r w:rsidRPr="00512583">
              <w:rPr>
                <w:rFonts w:cs="Calibri"/>
              </w:rPr>
              <w:t xml:space="preserve"> with Children’s Services</w:t>
            </w:r>
            <w:r w:rsidR="00BB2242">
              <w:rPr>
                <w:rFonts w:cs="Calibri"/>
              </w:rPr>
              <w:t>,</w:t>
            </w:r>
            <w:r w:rsidRPr="00512583">
              <w:rPr>
                <w:rFonts w:cs="Calibri"/>
              </w:rPr>
              <w:t xml:space="preserve"> whic</w:t>
            </w:r>
            <w:r w:rsidR="00BB2242">
              <w:rPr>
                <w:rFonts w:cs="Calibri"/>
              </w:rPr>
              <w:t>h assess</w:t>
            </w:r>
            <w:r w:rsidR="00A8664A">
              <w:rPr>
                <w:rFonts w:cs="Calibri"/>
              </w:rPr>
              <w:t>es</w:t>
            </w:r>
            <w:r w:rsidR="00BB2242">
              <w:rPr>
                <w:rFonts w:cs="Calibri"/>
              </w:rPr>
              <w:t xml:space="preserve"> the needs of children</w:t>
            </w:r>
            <w:r w:rsidR="00E568A2">
              <w:rPr>
                <w:rFonts w:cs="Calibri"/>
              </w:rPr>
              <w:t xml:space="preserve"> and young people (C&amp;YP)</w:t>
            </w:r>
            <w:r w:rsidR="00BB2242">
              <w:rPr>
                <w:rFonts w:cs="Calibri"/>
              </w:rPr>
              <w:t>. G</w:t>
            </w:r>
            <w:r w:rsidR="00D650D2">
              <w:rPr>
                <w:rFonts w:cs="Calibri"/>
              </w:rPr>
              <w:t>roups considered were</w:t>
            </w:r>
            <w:r w:rsidR="00E568A2">
              <w:rPr>
                <w:rFonts w:cs="Calibri"/>
              </w:rPr>
              <w:t xml:space="preserve"> C&amp;YP with:</w:t>
            </w:r>
          </w:p>
          <w:p w14:paraId="45F86A5F" w14:textId="77777777" w:rsidR="00E568A2" w:rsidRDefault="00E568A2" w:rsidP="00E568A2">
            <w:pPr>
              <w:pStyle w:val="ListParagraph"/>
              <w:numPr>
                <w:ilvl w:val="0"/>
                <w:numId w:val="30"/>
              </w:numPr>
              <w:rPr>
                <w:rFonts w:cs="Calibri"/>
              </w:rPr>
            </w:pPr>
            <w:r w:rsidRPr="00512583">
              <w:rPr>
                <w:rFonts w:cs="Calibri"/>
              </w:rPr>
              <w:t>Additional</w:t>
            </w:r>
            <w:r>
              <w:rPr>
                <w:rFonts w:cs="Calibri"/>
              </w:rPr>
              <w:t xml:space="preserve"> needs</w:t>
            </w:r>
            <w:r w:rsidR="00AB5AA8" w:rsidRPr="00512583">
              <w:rPr>
                <w:rFonts w:cs="Calibri"/>
              </w:rPr>
              <w:t xml:space="preserve"> </w:t>
            </w:r>
          </w:p>
          <w:p w14:paraId="66158B9C" w14:textId="77777777" w:rsidR="00E568A2" w:rsidRDefault="006F0414" w:rsidP="00E568A2">
            <w:pPr>
              <w:pStyle w:val="ListParagraph"/>
              <w:numPr>
                <w:ilvl w:val="0"/>
                <w:numId w:val="30"/>
              </w:numPr>
              <w:rPr>
                <w:rFonts w:cs="Calibri"/>
              </w:rPr>
            </w:pPr>
            <w:r>
              <w:rPr>
                <w:rFonts w:cs="Calibri"/>
              </w:rPr>
              <w:t>LGBTQIA</w:t>
            </w:r>
            <w:r w:rsidR="00E568A2">
              <w:rPr>
                <w:rFonts w:cs="Calibri"/>
              </w:rPr>
              <w:t xml:space="preserve"> identity </w:t>
            </w:r>
          </w:p>
          <w:p w14:paraId="6399DC5A" w14:textId="77777777" w:rsidR="00E568A2" w:rsidRDefault="00E568A2" w:rsidP="00E568A2">
            <w:pPr>
              <w:pStyle w:val="ListParagraph"/>
              <w:numPr>
                <w:ilvl w:val="0"/>
                <w:numId w:val="30"/>
              </w:numPr>
              <w:rPr>
                <w:rFonts w:cs="Calibri"/>
              </w:rPr>
            </w:pPr>
            <w:r>
              <w:rPr>
                <w:rFonts w:cs="Calibri"/>
              </w:rPr>
              <w:t xml:space="preserve">Carer responsibilities </w:t>
            </w:r>
          </w:p>
          <w:p w14:paraId="20A74C21" w14:textId="77777777" w:rsidR="00E568A2" w:rsidRDefault="00AB5AA8" w:rsidP="00E568A2">
            <w:pPr>
              <w:pStyle w:val="ListParagraph"/>
              <w:numPr>
                <w:ilvl w:val="0"/>
                <w:numId w:val="30"/>
              </w:numPr>
              <w:rPr>
                <w:rFonts w:cs="Calibri"/>
              </w:rPr>
            </w:pPr>
            <w:r w:rsidRPr="00512583">
              <w:rPr>
                <w:rFonts w:cs="Calibri"/>
              </w:rPr>
              <w:t xml:space="preserve">care </w:t>
            </w:r>
            <w:r w:rsidR="006F0414">
              <w:rPr>
                <w:rFonts w:cs="Calibri"/>
              </w:rPr>
              <w:t>experienced</w:t>
            </w:r>
            <w:r w:rsidRPr="00512583">
              <w:rPr>
                <w:rFonts w:cs="Calibri"/>
              </w:rPr>
              <w:t xml:space="preserve">  </w:t>
            </w:r>
          </w:p>
          <w:p w14:paraId="4D2042E3" w14:textId="77777777" w:rsidR="00E568A2" w:rsidRDefault="00AB5AA8" w:rsidP="00E568A2">
            <w:pPr>
              <w:pStyle w:val="ListParagraph"/>
              <w:numPr>
                <w:ilvl w:val="0"/>
                <w:numId w:val="30"/>
              </w:numPr>
              <w:rPr>
                <w:rFonts w:cs="Calibri"/>
              </w:rPr>
            </w:pPr>
            <w:r w:rsidRPr="00512583">
              <w:rPr>
                <w:rFonts w:cs="Calibri"/>
              </w:rPr>
              <w:t>disabilities</w:t>
            </w:r>
          </w:p>
          <w:p w14:paraId="69B2E171" w14:textId="77777777" w:rsidR="00F827A7" w:rsidRDefault="00AB5AA8" w:rsidP="00E568A2">
            <w:pPr>
              <w:pStyle w:val="ListParagraph"/>
              <w:numPr>
                <w:ilvl w:val="0"/>
                <w:numId w:val="30"/>
              </w:numPr>
              <w:rPr>
                <w:rFonts w:cs="Calibri"/>
              </w:rPr>
            </w:pPr>
            <w:r w:rsidRPr="00512583">
              <w:rPr>
                <w:rFonts w:cs="Calibri"/>
              </w:rPr>
              <w:t xml:space="preserve">at risk </w:t>
            </w:r>
            <w:r w:rsidR="00D233D8">
              <w:rPr>
                <w:rFonts w:cs="Calibri"/>
              </w:rPr>
              <w:t>of/</w:t>
            </w:r>
            <w:r w:rsidR="00E568A2">
              <w:rPr>
                <w:rFonts w:cs="Calibri"/>
              </w:rPr>
              <w:t>or experiencing homelessness</w:t>
            </w:r>
          </w:p>
          <w:p w14:paraId="0E7FAA3C" w14:textId="77777777" w:rsidR="00E568A2" w:rsidRPr="00512583" w:rsidRDefault="00E568A2" w:rsidP="00E568A2">
            <w:pPr>
              <w:pStyle w:val="ListParagraph"/>
              <w:rPr>
                <w:rFonts w:cs="Calibri"/>
              </w:rPr>
            </w:pPr>
          </w:p>
          <w:p w14:paraId="52B26EC7" w14:textId="77777777" w:rsidR="00AB5AA8" w:rsidRPr="00512583" w:rsidRDefault="00AB5AA8" w:rsidP="00AB5AA8">
            <w:pPr>
              <w:pStyle w:val="ListParagraph"/>
              <w:ind w:left="0"/>
              <w:rPr>
                <w:rFonts w:cs="Calibri"/>
              </w:rPr>
            </w:pPr>
            <w:r w:rsidRPr="00512583">
              <w:rPr>
                <w:rFonts w:cs="Calibri"/>
              </w:rPr>
              <w:t>A young people</w:t>
            </w:r>
            <w:r w:rsidR="006F0414">
              <w:rPr>
                <w:rFonts w:cs="Calibri"/>
              </w:rPr>
              <w:t>’s</w:t>
            </w:r>
            <w:r w:rsidRPr="00512583">
              <w:rPr>
                <w:rFonts w:cs="Calibri"/>
              </w:rPr>
              <w:t xml:space="preserve"> survey open to residents in East Lothian aged 16-30 was also conducted to inform policies. </w:t>
            </w:r>
          </w:p>
          <w:p w14:paraId="22509DDD" w14:textId="77777777" w:rsidR="00E568A2" w:rsidRDefault="00E568A2" w:rsidP="00AB5AA8">
            <w:pPr>
              <w:pStyle w:val="ListParagraph"/>
              <w:ind w:left="0"/>
              <w:rPr>
                <w:rFonts w:cs="Calibri"/>
              </w:rPr>
            </w:pPr>
          </w:p>
          <w:p w14:paraId="09C4EB66" w14:textId="77777777" w:rsidR="00F827A7" w:rsidRPr="00512583" w:rsidRDefault="00F827A7" w:rsidP="00AB5AA8">
            <w:pPr>
              <w:pStyle w:val="ListParagraph"/>
              <w:ind w:left="0"/>
              <w:rPr>
                <w:rFonts w:cs="Calibri"/>
              </w:rPr>
            </w:pPr>
            <w:r w:rsidRPr="00512583">
              <w:rPr>
                <w:rFonts w:cs="Calibri"/>
              </w:rPr>
              <w:t xml:space="preserve">As a result </w:t>
            </w:r>
            <w:r w:rsidR="00E568A2">
              <w:rPr>
                <w:rFonts w:cs="Calibri"/>
              </w:rPr>
              <w:t xml:space="preserve">of </w:t>
            </w:r>
            <w:r w:rsidR="00D233D8">
              <w:rPr>
                <w:rFonts w:cs="Calibri"/>
              </w:rPr>
              <w:t>this</w:t>
            </w:r>
            <w:r w:rsidR="00E568A2">
              <w:rPr>
                <w:rFonts w:cs="Calibri"/>
              </w:rPr>
              <w:t xml:space="preserve"> engagement </w:t>
            </w:r>
            <w:r w:rsidRPr="00512583">
              <w:rPr>
                <w:rFonts w:cs="Calibri"/>
              </w:rPr>
              <w:t xml:space="preserve">the </w:t>
            </w:r>
            <w:r w:rsidR="00A70EB7">
              <w:rPr>
                <w:rFonts w:cs="Calibri"/>
              </w:rPr>
              <w:t>LHS 2024-29</w:t>
            </w:r>
            <w:r w:rsidR="00BB2242">
              <w:rPr>
                <w:rFonts w:cs="Calibri"/>
              </w:rPr>
              <w:t xml:space="preserve"> </w:t>
            </w:r>
            <w:r w:rsidRPr="00512583">
              <w:rPr>
                <w:rFonts w:cs="Calibri"/>
              </w:rPr>
              <w:t>will include policies on:</w:t>
            </w:r>
          </w:p>
          <w:p w14:paraId="62875FCD" w14:textId="77777777" w:rsidR="00F827A7" w:rsidRPr="00512583" w:rsidRDefault="00F827A7" w:rsidP="00F827A7">
            <w:pPr>
              <w:pStyle w:val="ListParagraph"/>
              <w:numPr>
                <w:ilvl w:val="0"/>
                <w:numId w:val="14"/>
              </w:numPr>
              <w:spacing w:after="0"/>
              <w:ind w:left="314" w:hanging="284"/>
              <w:rPr>
                <w:rFonts w:cs="Calibri"/>
              </w:rPr>
            </w:pPr>
            <w:r w:rsidRPr="00512583">
              <w:rPr>
                <w:rFonts w:cs="Calibri"/>
              </w:rPr>
              <w:t>The provision of housing and housing support tailored to the needs of young people</w:t>
            </w:r>
            <w:r w:rsidR="00BB2242">
              <w:rPr>
                <w:rFonts w:cs="Calibri"/>
              </w:rPr>
              <w:t>.</w:t>
            </w:r>
          </w:p>
          <w:p w14:paraId="7E731AB4" w14:textId="77777777" w:rsidR="00F827A7" w:rsidRPr="00512583" w:rsidRDefault="00F827A7" w:rsidP="00F827A7">
            <w:pPr>
              <w:pStyle w:val="ListParagraph"/>
              <w:numPr>
                <w:ilvl w:val="0"/>
                <w:numId w:val="14"/>
              </w:numPr>
              <w:spacing w:after="0"/>
              <w:ind w:left="314" w:hanging="284"/>
              <w:rPr>
                <w:rFonts w:cs="Calibri"/>
              </w:rPr>
            </w:pPr>
            <w:r w:rsidRPr="00512583">
              <w:rPr>
                <w:rFonts w:cs="Calibri"/>
              </w:rPr>
              <w:t>Preventative approaches to reduce the risk of youth homelessness</w:t>
            </w:r>
            <w:r w:rsidR="00BB2242">
              <w:rPr>
                <w:rFonts w:cs="Calibri"/>
              </w:rPr>
              <w:t>.</w:t>
            </w:r>
          </w:p>
          <w:p w14:paraId="20D4666D" w14:textId="77777777" w:rsidR="00AB5AA8" w:rsidRPr="00512583" w:rsidRDefault="0036147F" w:rsidP="00EC3213">
            <w:pPr>
              <w:pStyle w:val="ListParagraph"/>
              <w:numPr>
                <w:ilvl w:val="0"/>
                <w:numId w:val="14"/>
              </w:numPr>
              <w:ind w:left="314" w:hanging="284"/>
              <w:rPr>
                <w:rFonts w:cs="Calibri"/>
              </w:rPr>
            </w:pPr>
            <w:r w:rsidRPr="00512583">
              <w:rPr>
                <w:rFonts w:cs="Calibri"/>
              </w:rPr>
              <w:t xml:space="preserve">Ways in which services can </w:t>
            </w:r>
            <w:r w:rsidR="00EC3213" w:rsidRPr="00512583">
              <w:rPr>
                <w:rFonts w:cs="Calibri"/>
              </w:rPr>
              <w:t>improve access and response</w:t>
            </w:r>
            <w:r w:rsidR="00D233D8">
              <w:rPr>
                <w:rFonts w:cs="Calibri"/>
              </w:rPr>
              <w:t>s</w:t>
            </w:r>
            <w:r w:rsidR="00EC3213" w:rsidRPr="00512583">
              <w:rPr>
                <w:rFonts w:cs="Calibri"/>
              </w:rPr>
              <w:t xml:space="preserve"> for children and young people</w:t>
            </w:r>
            <w:r w:rsidR="00BB2242">
              <w:rPr>
                <w:rFonts w:cs="Calibri"/>
              </w:rPr>
              <w:t>.</w:t>
            </w:r>
          </w:p>
        </w:tc>
      </w:tr>
      <w:tr w:rsidR="0097034A" w:rsidRPr="00512583" w14:paraId="7C23A848" w14:textId="77777777" w:rsidTr="0036147F">
        <w:tc>
          <w:tcPr>
            <w:tcW w:w="3261" w:type="dxa"/>
          </w:tcPr>
          <w:p w14:paraId="757F7480" w14:textId="77777777" w:rsidR="0097034A" w:rsidRPr="00512583" w:rsidRDefault="0097034A" w:rsidP="0097034A">
            <w:pPr>
              <w:numPr>
                <w:ilvl w:val="0"/>
                <w:numId w:val="1"/>
              </w:numPr>
              <w:spacing w:after="0" w:line="240" w:lineRule="auto"/>
              <w:ind w:left="714" w:hanging="357"/>
              <w:rPr>
                <w:rFonts w:cs="Calibri"/>
              </w:rPr>
            </w:pPr>
            <w:r w:rsidRPr="00512583">
              <w:rPr>
                <w:rFonts w:cs="Calibri"/>
              </w:rPr>
              <w:lastRenderedPageBreak/>
              <w:t>Women, men and transgender people (includes issues relating to pregnancy and maternity)</w:t>
            </w:r>
          </w:p>
          <w:p w14:paraId="35A54B5C" w14:textId="77777777" w:rsidR="0097034A" w:rsidRPr="00512583" w:rsidRDefault="0097034A" w:rsidP="00CB6C59">
            <w:pPr>
              <w:pStyle w:val="Title"/>
              <w:ind w:left="714"/>
              <w:jc w:val="left"/>
              <w:rPr>
                <w:rFonts w:ascii="Calibri" w:hAnsi="Calibri" w:cs="Calibri"/>
                <w:sz w:val="22"/>
                <w:szCs w:val="22"/>
              </w:rPr>
            </w:pPr>
          </w:p>
        </w:tc>
        <w:tc>
          <w:tcPr>
            <w:tcW w:w="6015" w:type="dxa"/>
          </w:tcPr>
          <w:p w14:paraId="2148E1D0" w14:textId="77777777" w:rsidR="003042A5" w:rsidRPr="00512583" w:rsidRDefault="00D233D8" w:rsidP="003042A5">
            <w:pPr>
              <w:rPr>
                <w:rFonts w:cs="Calibri"/>
              </w:rPr>
            </w:pPr>
            <w:r>
              <w:rPr>
                <w:rFonts w:cs="Calibri"/>
              </w:rPr>
              <w:t>The LHS 2024-29</w:t>
            </w:r>
            <w:r w:rsidR="00BB2242">
              <w:rPr>
                <w:rFonts w:cs="Calibri"/>
              </w:rPr>
              <w:t xml:space="preserve"> </w:t>
            </w:r>
            <w:r w:rsidR="003042A5" w:rsidRPr="00512583">
              <w:rPr>
                <w:rFonts w:cs="Calibri"/>
              </w:rPr>
              <w:t>se</w:t>
            </w:r>
            <w:r>
              <w:rPr>
                <w:rFonts w:cs="Calibri"/>
              </w:rPr>
              <w:t>eks to provide equal opportunities</w:t>
            </w:r>
            <w:r w:rsidR="003042A5" w:rsidRPr="00512583">
              <w:rPr>
                <w:rFonts w:cs="Calibri"/>
              </w:rPr>
              <w:t xml:space="preserve"> </w:t>
            </w:r>
            <w:r>
              <w:rPr>
                <w:rFonts w:cs="Calibri"/>
              </w:rPr>
              <w:t>for</w:t>
            </w:r>
            <w:r w:rsidR="003042A5" w:rsidRPr="00512583">
              <w:rPr>
                <w:rFonts w:cs="Calibri"/>
              </w:rPr>
              <w:t xml:space="preserve"> housing </w:t>
            </w:r>
            <w:r>
              <w:rPr>
                <w:rFonts w:cs="Calibri"/>
              </w:rPr>
              <w:t>to</w:t>
            </w:r>
            <w:r w:rsidR="003042A5" w:rsidRPr="00512583">
              <w:rPr>
                <w:rFonts w:cs="Calibri"/>
              </w:rPr>
              <w:t xml:space="preserve"> all across East Lothian. </w:t>
            </w:r>
            <w:r w:rsidR="00E568A2">
              <w:rPr>
                <w:rFonts w:cs="Calibri"/>
              </w:rPr>
              <w:t>Engagement, consultation</w:t>
            </w:r>
            <w:r w:rsidR="003042A5" w:rsidRPr="00512583">
              <w:rPr>
                <w:rFonts w:cs="Calibri"/>
              </w:rPr>
              <w:t xml:space="preserve"> and research to inform the LHS</w:t>
            </w:r>
            <w:r w:rsidR="00276D6B" w:rsidRPr="00512583">
              <w:rPr>
                <w:rFonts w:cs="Calibri"/>
              </w:rPr>
              <w:t xml:space="preserve"> was not specifically gendered. However, </w:t>
            </w:r>
            <w:r w:rsidR="003042A5" w:rsidRPr="00512583">
              <w:rPr>
                <w:rFonts w:cs="Calibri"/>
              </w:rPr>
              <w:t xml:space="preserve">it did </w:t>
            </w:r>
            <w:r w:rsidR="00276D6B" w:rsidRPr="00512583">
              <w:rPr>
                <w:rFonts w:cs="Calibri"/>
              </w:rPr>
              <w:t>address</w:t>
            </w:r>
            <w:r w:rsidR="003042A5" w:rsidRPr="00512583">
              <w:rPr>
                <w:rFonts w:cs="Calibri"/>
              </w:rPr>
              <w:t xml:space="preserve"> issues </w:t>
            </w:r>
            <w:r w:rsidR="006F0414">
              <w:rPr>
                <w:rFonts w:cs="Calibri"/>
              </w:rPr>
              <w:t>and challenges which unequally a</w:t>
            </w:r>
            <w:r w:rsidR="003042A5" w:rsidRPr="00512583">
              <w:rPr>
                <w:rFonts w:cs="Calibri"/>
              </w:rPr>
              <w:t>ffect genders.</w:t>
            </w:r>
          </w:p>
          <w:p w14:paraId="040BB6CB" w14:textId="77777777" w:rsidR="003042A5" w:rsidRPr="00512583" w:rsidRDefault="003042A5" w:rsidP="003042A5">
            <w:pPr>
              <w:rPr>
                <w:rFonts w:cs="Calibri"/>
              </w:rPr>
            </w:pPr>
            <w:r w:rsidRPr="00512583">
              <w:rPr>
                <w:rFonts w:cs="Calibri"/>
              </w:rPr>
              <w:t>Consultation workshops were conducted to evaluate the challenges for women subjected to domestic abuse in East Lothian. Workshops highlighted issues including the strong link between h</w:t>
            </w:r>
            <w:r w:rsidR="006F0414">
              <w:rPr>
                <w:rFonts w:cs="Calibri"/>
              </w:rPr>
              <w:t>omelessness and domestic abuse;</w:t>
            </w:r>
            <w:r w:rsidRPr="00512583">
              <w:rPr>
                <w:rFonts w:cs="Calibri"/>
              </w:rPr>
              <w:t xml:space="preserve"> prolonged time spent in temporary accommodation</w:t>
            </w:r>
            <w:r w:rsidR="006F0414">
              <w:rPr>
                <w:rFonts w:cs="Calibri"/>
              </w:rPr>
              <w:t>;</w:t>
            </w:r>
            <w:r w:rsidRPr="00512583">
              <w:rPr>
                <w:rFonts w:cs="Calibri"/>
              </w:rPr>
              <w:t xml:space="preserve"> a lack of housing options</w:t>
            </w:r>
            <w:r w:rsidR="006F0414">
              <w:rPr>
                <w:rFonts w:cs="Calibri"/>
              </w:rPr>
              <w:t>;</w:t>
            </w:r>
            <w:r w:rsidRPr="00512583">
              <w:rPr>
                <w:rFonts w:cs="Calibri"/>
              </w:rPr>
              <w:t xml:space="preserve"> and gaps in understanding of domestic abuse from services. This was further highlighted in an evaluation of the STRENGTH project (Housing First for women subjected to domestic abuse with co-occurring substance misuse and/or mental health issues</w:t>
            </w:r>
            <w:r w:rsidR="00276D6B" w:rsidRPr="00512583">
              <w:rPr>
                <w:rFonts w:cs="Calibri"/>
              </w:rPr>
              <w:t>)</w:t>
            </w:r>
            <w:r w:rsidRPr="00512583">
              <w:rPr>
                <w:rFonts w:cs="Calibri"/>
              </w:rPr>
              <w:t xml:space="preserve">. The evaluation highlighted the current gaps in housing services and the need for a gendered, trauma-informed approach across all services. </w:t>
            </w:r>
          </w:p>
          <w:p w14:paraId="50702F22" w14:textId="77777777" w:rsidR="003042A5" w:rsidRPr="00512583" w:rsidRDefault="00841239" w:rsidP="003042A5">
            <w:pPr>
              <w:rPr>
                <w:rFonts w:cs="Calibri"/>
              </w:rPr>
            </w:pPr>
            <w:r>
              <w:rPr>
                <w:rFonts w:cs="Calibri"/>
              </w:rPr>
              <w:t xml:space="preserve">Local data highlights </w:t>
            </w:r>
            <w:r w:rsidR="003042A5" w:rsidRPr="00512583">
              <w:rPr>
                <w:rFonts w:cs="Calibri"/>
              </w:rPr>
              <w:t xml:space="preserve">that those serving a prison sentence are most likely male. Consultation workshops, particularly </w:t>
            </w:r>
            <w:r w:rsidR="006F0414">
              <w:rPr>
                <w:rFonts w:cs="Calibri"/>
              </w:rPr>
              <w:lastRenderedPageBreak/>
              <w:t>those</w:t>
            </w:r>
            <w:r w:rsidR="003042A5" w:rsidRPr="00512583">
              <w:rPr>
                <w:rFonts w:cs="Calibri"/>
              </w:rPr>
              <w:t xml:space="preserve"> with the Justice Social Work team, identified the challenges men face when leaving prison, such as </w:t>
            </w:r>
            <w:r w:rsidR="006F0414">
              <w:rPr>
                <w:rFonts w:cs="Calibri"/>
              </w:rPr>
              <w:t>an</w:t>
            </w:r>
            <w:r w:rsidR="003042A5" w:rsidRPr="00512583">
              <w:rPr>
                <w:rFonts w:cs="Calibri"/>
              </w:rPr>
              <w:t xml:space="preserve"> increased risk of homelessness. Consultation identified the need for greater connections between those entering prison and housing/homelessness services. </w:t>
            </w:r>
          </w:p>
          <w:p w14:paraId="7ACD1DB0" w14:textId="77777777" w:rsidR="003042A5" w:rsidRPr="00512583" w:rsidRDefault="003042A5" w:rsidP="003042A5">
            <w:pPr>
              <w:rPr>
                <w:rFonts w:cs="Calibri"/>
              </w:rPr>
            </w:pPr>
            <w:r w:rsidRPr="00512583">
              <w:rPr>
                <w:rFonts w:cs="Calibri"/>
              </w:rPr>
              <w:t xml:space="preserve">There is currently a gap in understanding the housing needs for those identifying as transgender in East Lothian. However, </w:t>
            </w:r>
            <w:r w:rsidR="006F0414">
              <w:rPr>
                <w:rFonts w:cs="Calibri"/>
              </w:rPr>
              <w:t>looking at</w:t>
            </w:r>
            <w:r w:rsidRPr="00512583">
              <w:rPr>
                <w:rFonts w:cs="Calibri"/>
              </w:rPr>
              <w:t xml:space="preserve"> national trends, it is </w:t>
            </w:r>
            <w:r w:rsidR="006F0414">
              <w:rPr>
                <w:rFonts w:cs="Calibri"/>
              </w:rPr>
              <w:t>felt</w:t>
            </w:r>
            <w:r w:rsidRPr="00512583">
              <w:rPr>
                <w:rFonts w:cs="Calibri"/>
              </w:rPr>
              <w:t xml:space="preserve"> that there is a need for greater understanding of the needs of transgender people across services.  </w:t>
            </w:r>
          </w:p>
          <w:p w14:paraId="29F8F02F" w14:textId="77777777" w:rsidR="003042A5" w:rsidRPr="00512583" w:rsidRDefault="003042A5" w:rsidP="003042A5">
            <w:pPr>
              <w:rPr>
                <w:rFonts w:cs="Calibri"/>
              </w:rPr>
            </w:pPr>
            <w:r w:rsidRPr="00512583">
              <w:rPr>
                <w:rFonts w:cs="Calibri"/>
              </w:rPr>
              <w:t xml:space="preserve">LHS actions will promote greater housing options, sustainable communities and inclusivity within services to increase equality across all genders. LHS actions will also address issues that unequally affect genders, such as: </w:t>
            </w:r>
          </w:p>
          <w:p w14:paraId="4E230FAB" w14:textId="77777777" w:rsidR="003042A5" w:rsidRPr="00512583" w:rsidRDefault="006F0414" w:rsidP="006F0414">
            <w:pPr>
              <w:numPr>
                <w:ilvl w:val="0"/>
                <w:numId w:val="18"/>
              </w:numPr>
              <w:spacing w:after="0"/>
              <w:rPr>
                <w:rFonts w:cs="Calibri"/>
              </w:rPr>
            </w:pPr>
            <w:r>
              <w:rPr>
                <w:rFonts w:cs="Calibri"/>
              </w:rPr>
              <w:t>Promoting</w:t>
            </w:r>
            <w:r w:rsidR="003042A5" w:rsidRPr="00512583">
              <w:rPr>
                <w:rFonts w:cs="Calibri"/>
              </w:rPr>
              <w:t xml:space="preserve"> Housing First as the first response to homelessness</w:t>
            </w:r>
            <w:r w:rsidR="00E568A2">
              <w:rPr>
                <w:rFonts w:cs="Calibri"/>
              </w:rPr>
              <w:t xml:space="preserve"> for those with complex needs</w:t>
            </w:r>
            <w:r w:rsidR="003042A5" w:rsidRPr="00512583">
              <w:rPr>
                <w:rFonts w:cs="Calibri"/>
              </w:rPr>
              <w:t xml:space="preserve">. </w:t>
            </w:r>
          </w:p>
          <w:p w14:paraId="321CEFBC" w14:textId="77777777" w:rsidR="003042A5" w:rsidRPr="00512583" w:rsidRDefault="006F0414" w:rsidP="006F0414">
            <w:pPr>
              <w:numPr>
                <w:ilvl w:val="0"/>
                <w:numId w:val="18"/>
              </w:numPr>
              <w:spacing w:after="0"/>
              <w:rPr>
                <w:rFonts w:cs="Calibri"/>
              </w:rPr>
            </w:pPr>
            <w:r>
              <w:rPr>
                <w:rFonts w:cs="Calibri"/>
              </w:rPr>
              <w:t>Introducing</w:t>
            </w:r>
            <w:r w:rsidR="003042A5" w:rsidRPr="00512583">
              <w:rPr>
                <w:rFonts w:cs="Calibri"/>
              </w:rPr>
              <w:t xml:space="preserve"> a trauma and gendered approach across all services, plans and strategies to recognise trauma and actively resist re-traumatisation. </w:t>
            </w:r>
          </w:p>
          <w:p w14:paraId="1B25C642" w14:textId="77777777" w:rsidR="003042A5" w:rsidRPr="00512583" w:rsidRDefault="003042A5" w:rsidP="00F4161B">
            <w:pPr>
              <w:numPr>
                <w:ilvl w:val="0"/>
                <w:numId w:val="18"/>
              </w:numPr>
              <w:spacing w:after="0"/>
              <w:rPr>
                <w:rFonts w:cs="Calibri"/>
              </w:rPr>
            </w:pPr>
            <w:r w:rsidRPr="00512583">
              <w:rPr>
                <w:rFonts w:cs="Calibri"/>
              </w:rPr>
              <w:t>Contribute towards the Equally Safe Strategy and further support initiatives working towards ending violence against women and girls to ensure people feel safe and experience less crime in their communities.</w:t>
            </w:r>
          </w:p>
          <w:p w14:paraId="133385FB" w14:textId="77777777" w:rsidR="003042A5" w:rsidRPr="00512583" w:rsidRDefault="003042A5" w:rsidP="00F4161B">
            <w:pPr>
              <w:numPr>
                <w:ilvl w:val="0"/>
                <w:numId w:val="18"/>
              </w:numPr>
              <w:spacing w:after="0"/>
              <w:rPr>
                <w:rFonts w:cs="Calibri"/>
              </w:rPr>
            </w:pPr>
            <w:r w:rsidRPr="00512583">
              <w:rPr>
                <w:rFonts w:cs="Calibri"/>
              </w:rPr>
              <w:t xml:space="preserve">Implement learning from </w:t>
            </w:r>
            <w:r w:rsidR="00F4161B">
              <w:rPr>
                <w:rFonts w:cs="Calibri"/>
              </w:rPr>
              <w:t xml:space="preserve">the </w:t>
            </w:r>
            <w:r w:rsidRPr="00512583">
              <w:rPr>
                <w:rFonts w:cs="Calibri"/>
              </w:rPr>
              <w:t>Housing First for Women pilot into standard Community Housing &amp; Homelessness policy and procedure</w:t>
            </w:r>
            <w:r w:rsidR="00F4161B">
              <w:rPr>
                <w:rFonts w:cs="Calibri"/>
              </w:rPr>
              <w:t>s</w:t>
            </w:r>
            <w:r w:rsidRPr="00512583">
              <w:rPr>
                <w:rFonts w:cs="Calibri"/>
              </w:rPr>
              <w:t>.</w:t>
            </w:r>
          </w:p>
          <w:p w14:paraId="3AA7A3E8" w14:textId="77777777" w:rsidR="003042A5" w:rsidRPr="00512583" w:rsidRDefault="003042A5" w:rsidP="00F4161B">
            <w:pPr>
              <w:numPr>
                <w:ilvl w:val="0"/>
                <w:numId w:val="18"/>
              </w:numPr>
              <w:spacing w:after="0"/>
              <w:rPr>
                <w:rFonts w:cs="Calibri"/>
              </w:rPr>
            </w:pPr>
            <w:r w:rsidRPr="00512583">
              <w:rPr>
                <w:rFonts w:cs="Calibri"/>
              </w:rPr>
              <w:t>Develop and Implement the Sustainable Housing On Release for Everyone (SHORE) protocol.</w:t>
            </w:r>
          </w:p>
          <w:p w14:paraId="4C47DE30" w14:textId="77777777" w:rsidR="0097034A" w:rsidRPr="00841239" w:rsidRDefault="003042A5" w:rsidP="00F4161B">
            <w:pPr>
              <w:numPr>
                <w:ilvl w:val="0"/>
                <w:numId w:val="18"/>
              </w:numPr>
              <w:spacing w:after="0"/>
              <w:rPr>
                <w:rFonts w:cs="Calibri"/>
              </w:rPr>
            </w:pPr>
            <w:r w:rsidRPr="00512583">
              <w:rPr>
                <w:rFonts w:cs="Calibri"/>
              </w:rPr>
              <w:lastRenderedPageBreak/>
              <w:t xml:space="preserve">Explore avenues for information sharing between Justice Social Work and Community Housing &amp; Homelessness. </w:t>
            </w:r>
          </w:p>
        </w:tc>
      </w:tr>
      <w:tr w:rsidR="00D86FE4" w:rsidRPr="00512583" w14:paraId="61D696F4" w14:textId="77777777" w:rsidTr="0036147F">
        <w:tc>
          <w:tcPr>
            <w:tcW w:w="3261" w:type="dxa"/>
          </w:tcPr>
          <w:p w14:paraId="7EFBD1FB" w14:textId="77777777" w:rsidR="00D86FE4" w:rsidRPr="00512583" w:rsidRDefault="00D86FE4" w:rsidP="00D86FE4">
            <w:pPr>
              <w:numPr>
                <w:ilvl w:val="0"/>
                <w:numId w:val="1"/>
              </w:numPr>
              <w:spacing w:after="0" w:line="240" w:lineRule="auto"/>
              <w:ind w:left="714" w:hanging="357"/>
              <w:rPr>
                <w:rFonts w:cs="Calibri"/>
              </w:rPr>
            </w:pPr>
            <w:r w:rsidRPr="00512583">
              <w:rPr>
                <w:rFonts w:cs="Calibri"/>
              </w:rPr>
              <w:lastRenderedPageBreak/>
              <w:t>Disabled people (includes physical disability, learning disability, sensory impairment, long-term medical conditions, mental health problems)</w:t>
            </w:r>
          </w:p>
          <w:p w14:paraId="1DB385E5" w14:textId="77777777" w:rsidR="00D86FE4" w:rsidRPr="00512583" w:rsidRDefault="00D86FE4" w:rsidP="00DD7098">
            <w:pPr>
              <w:pStyle w:val="Title"/>
              <w:ind w:left="714"/>
              <w:jc w:val="left"/>
              <w:rPr>
                <w:rFonts w:ascii="Calibri" w:hAnsi="Calibri" w:cs="Calibri"/>
                <w:sz w:val="22"/>
                <w:szCs w:val="22"/>
              </w:rPr>
            </w:pPr>
          </w:p>
        </w:tc>
        <w:tc>
          <w:tcPr>
            <w:tcW w:w="6015" w:type="dxa"/>
          </w:tcPr>
          <w:p w14:paraId="0B24517A" w14:textId="77777777" w:rsidR="00D86FE4" w:rsidRPr="00512583" w:rsidRDefault="00BB2242" w:rsidP="00D86FE4">
            <w:pPr>
              <w:rPr>
                <w:rFonts w:cs="Calibri"/>
              </w:rPr>
            </w:pPr>
            <w:r>
              <w:rPr>
                <w:rFonts w:cs="Calibri"/>
              </w:rPr>
              <w:t>Actions</w:t>
            </w:r>
            <w:r w:rsidR="00D86FE4" w:rsidRPr="00512583">
              <w:rPr>
                <w:rFonts w:cs="Calibri"/>
              </w:rPr>
              <w:t xml:space="preserve"> in the LHS </w:t>
            </w:r>
            <w:r>
              <w:rPr>
                <w:rFonts w:cs="Calibri"/>
              </w:rPr>
              <w:t>202</w:t>
            </w:r>
            <w:r w:rsidR="00D233D8">
              <w:rPr>
                <w:rFonts w:cs="Calibri"/>
              </w:rPr>
              <w:t>4-29</w:t>
            </w:r>
            <w:r>
              <w:rPr>
                <w:rFonts w:cs="Calibri"/>
              </w:rPr>
              <w:t xml:space="preserve"> </w:t>
            </w:r>
            <w:r w:rsidR="00D86FE4" w:rsidRPr="00512583">
              <w:rPr>
                <w:rFonts w:cs="Calibri"/>
              </w:rPr>
              <w:t>regarding those with disabilities (includi</w:t>
            </w:r>
            <w:r w:rsidR="00F4161B">
              <w:rPr>
                <w:rFonts w:cs="Calibri"/>
              </w:rPr>
              <w:t>ng physical disabilities; learning disabilities;</w:t>
            </w:r>
            <w:r w:rsidR="00D86FE4" w:rsidRPr="00512583">
              <w:rPr>
                <w:rFonts w:cs="Calibri"/>
              </w:rPr>
              <w:t xml:space="preserve"> sensory impairment</w:t>
            </w:r>
            <w:r w:rsidR="00F4161B">
              <w:rPr>
                <w:rFonts w:cs="Calibri"/>
              </w:rPr>
              <w:t>; long-term medical conditions; and</w:t>
            </w:r>
            <w:r w:rsidR="00D86FE4" w:rsidRPr="00512583">
              <w:rPr>
                <w:rFonts w:cs="Calibri"/>
              </w:rPr>
              <w:t xml:space="preserve"> mental health problems) </w:t>
            </w:r>
            <w:r w:rsidR="00E568A2">
              <w:rPr>
                <w:rFonts w:cs="Calibri"/>
              </w:rPr>
              <w:t xml:space="preserve">was informed through primary, secondary data and engagement. </w:t>
            </w:r>
            <w:r w:rsidR="00D86FE4" w:rsidRPr="00512583">
              <w:rPr>
                <w:rFonts w:cs="Calibri"/>
              </w:rPr>
              <w:t xml:space="preserve"> </w:t>
            </w:r>
          </w:p>
          <w:p w14:paraId="0B565A0A" w14:textId="77777777" w:rsidR="00D86FE4" w:rsidRPr="00512583" w:rsidRDefault="00D86FE4" w:rsidP="00D86FE4">
            <w:pPr>
              <w:rPr>
                <w:rFonts w:cs="Calibri"/>
              </w:rPr>
            </w:pPr>
            <w:r w:rsidRPr="00512583">
              <w:rPr>
                <w:rFonts w:cs="Calibri"/>
              </w:rPr>
              <w:t xml:space="preserve">Consultation workshops for the </w:t>
            </w:r>
            <w:r w:rsidR="00A70EB7">
              <w:rPr>
                <w:rFonts w:cs="Calibri"/>
              </w:rPr>
              <w:t>LHS 2024-29</w:t>
            </w:r>
            <w:r w:rsidRPr="00512583">
              <w:rPr>
                <w:rFonts w:cs="Calibri"/>
              </w:rPr>
              <w:t xml:space="preserve"> covered a wide range of issues including </w:t>
            </w:r>
            <w:r w:rsidR="00E568A2">
              <w:rPr>
                <w:rFonts w:cs="Calibri"/>
              </w:rPr>
              <w:t>the need for additional</w:t>
            </w:r>
            <w:r w:rsidRPr="00512583">
              <w:rPr>
                <w:rFonts w:cs="Calibri"/>
              </w:rPr>
              <w:t xml:space="preserve"> specialist provision ho</w:t>
            </w:r>
            <w:r w:rsidR="00E568A2">
              <w:rPr>
                <w:rFonts w:cs="Calibri"/>
              </w:rPr>
              <w:t>using, delayed discharge</w:t>
            </w:r>
            <w:r w:rsidRPr="00512583">
              <w:rPr>
                <w:rFonts w:cs="Calibri"/>
              </w:rPr>
              <w:t xml:space="preserve"> and challenges in adapting properties.</w:t>
            </w:r>
          </w:p>
          <w:p w14:paraId="0AC8E543" w14:textId="77777777" w:rsidR="00D86FE4" w:rsidRPr="00512583" w:rsidRDefault="00D86FE4" w:rsidP="00D86FE4">
            <w:pPr>
              <w:rPr>
                <w:rFonts w:cs="Calibri"/>
              </w:rPr>
            </w:pPr>
            <w:r w:rsidRPr="00512583">
              <w:rPr>
                <w:rFonts w:cs="Calibri"/>
              </w:rPr>
              <w:t>These challenges were further referenced within Chapter 10 (Particular Needs) of the L</w:t>
            </w:r>
            <w:r w:rsidR="00457F81">
              <w:rPr>
                <w:rFonts w:cs="Calibri"/>
              </w:rPr>
              <w:t>ocal Housing Systems Analysis</w:t>
            </w:r>
            <w:r w:rsidRPr="00512583">
              <w:rPr>
                <w:rFonts w:cs="Calibri"/>
              </w:rPr>
              <w:t xml:space="preserve">. The chapter outlined the imbalance between the demand and availability of specialist properties. It was considered that there was an unequal spread of such properties within the county. </w:t>
            </w:r>
          </w:p>
          <w:p w14:paraId="580FF495" w14:textId="77777777" w:rsidR="00D86FE4" w:rsidRPr="00512583" w:rsidRDefault="00D86FE4" w:rsidP="00D86FE4">
            <w:pPr>
              <w:rPr>
                <w:rFonts w:cs="Calibri"/>
              </w:rPr>
            </w:pPr>
            <w:r w:rsidRPr="00512583">
              <w:rPr>
                <w:rFonts w:cs="Calibri"/>
              </w:rPr>
              <w:t>LHS consultations and Chapter 10 of the LHSA also outlined the increase in mental health</w:t>
            </w:r>
            <w:r w:rsidR="00F4161B">
              <w:rPr>
                <w:rFonts w:cs="Calibri"/>
              </w:rPr>
              <w:t xml:space="preserve"> support</w:t>
            </w:r>
            <w:r w:rsidRPr="00512583">
              <w:rPr>
                <w:rFonts w:cs="Calibri"/>
              </w:rPr>
              <w:t xml:space="preserve"> needs for homelessness applicants. It was highlighted that a growing number of </w:t>
            </w:r>
            <w:r w:rsidR="00F4161B">
              <w:rPr>
                <w:rFonts w:cs="Calibri"/>
              </w:rPr>
              <w:t>those presenting as homeless</w:t>
            </w:r>
            <w:r w:rsidRPr="00512583">
              <w:rPr>
                <w:rFonts w:cs="Calibri"/>
              </w:rPr>
              <w:t xml:space="preserve"> have complex mental health needs, associated with the impacts of the Covid-19 pandemic. </w:t>
            </w:r>
          </w:p>
          <w:p w14:paraId="7726EFA3" w14:textId="77777777" w:rsidR="00D86FE4" w:rsidRPr="00512583" w:rsidRDefault="00695668" w:rsidP="00D86FE4">
            <w:pPr>
              <w:rPr>
                <w:rFonts w:cs="Calibri"/>
              </w:rPr>
            </w:pPr>
            <w:r>
              <w:rPr>
                <w:rFonts w:cs="Calibri"/>
              </w:rPr>
              <w:t xml:space="preserve">A </w:t>
            </w:r>
            <w:r w:rsidR="00037281">
              <w:rPr>
                <w:rFonts w:cs="Calibri"/>
              </w:rPr>
              <w:t>W</w:t>
            </w:r>
            <w:r w:rsidR="00037281" w:rsidRPr="00512583">
              <w:rPr>
                <w:rFonts w:cs="Calibri"/>
              </w:rPr>
              <w:t xml:space="preserve">heelchair Needs Assessment </w:t>
            </w:r>
            <w:r w:rsidR="00D86FE4" w:rsidRPr="00512583">
              <w:rPr>
                <w:rFonts w:cs="Calibri"/>
              </w:rPr>
              <w:t>and JSNA for Children and Young People also highlighted the need for wheelchair accessible housing across all tenure</w:t>
            </w:r>
            <w:r w:rsidR="00F4161B">
              <w:rPr>
                <w:rFonts w:cs="Calibri"/>
              </w:rPr>
              <w:t>s</w:t>
            </w:r>
            <w:r w:rsidR="00D86FE4" w:rsidRPr="00512583">
              <w:rPr>
                <w:rFonts w:cs="Calibri"/>
              </w:rPr>
              <w:t>.</w:t>
            </w:r>
            <w:r w:rsidR="00F4161B">
              <w:rPr>
                <w:rFonts w:cs="Calibri"/>
              </w:rPr>
              <w:t xml:space="preserve"> R</w:t>
            </w:r>
            <w:r w:rsidR="00D86FE4" w:rsidRPr="00512583">
              <w:rPr>
                <w:rFonts w:cs="Calibri"/>
              </w:rPr>
              <w:t xml:space="preserve">eference was made </w:t>
            </w:r>
            <w:r w:rsidR="00F4161B">
              <w:rPr>
                <w:rFonts w:cs="Calibri"/>
              </w:rPr>
              <w:t>to</w:t>
            </w:r>
            <w:r w:rsidR="00D86FE4" w:rsidRPr="00512583">
              <w:rPr>
                <w:rFonts w:cs="Calibri"/>
              </w:rPr>
              <w:t xml:space="preserve"> the need </w:t>
            </w:r>
            <w:r w:rsidR="00F4161B">
              <w:rPr>
                <w:rFonts w:cs="Calibri"/>
              </w:rPr>
              <w:t>for</w:t>
            </w:r>
            <w:r w:rsidR="00D86FE4" w:rsidRPr="00512583">
              <w:rPr>
                <w:rFonts w:cs="Calibri"/>
              </w:rPr>
              <w:t xml:space="preserve"> larger homes to accommodate children/families. </w:t>
            </w:r>
          </w:p>
          <w:p w14:paraId="2BC4358E" w14:textId="77777777" w:rsidR="00D86FE4" w:rsidRPr="00512583" w:rsidRDefault="00D86FE4" w:rsidP="00D86FE4">
            <w:pPr>
              <w:rPr>
                <w:rFonts w:cs="Calibri"/>
              </w:rPr>
            </w:pPr>
            <w:r w:rsidRPr="00512583">
              <w:rPr>
                <w:rFonts w:cs="Calibri"/>
              </w:rPr>
              <w:lastRenderedPageBreak/>
              <w:t xml:space="preserve">The LHS will seek to address these issues through actions including: </w:t>
            </w:r>
          </w:p>
          <w:p w14:paraId="21474D72" w14:textId="77777777" w:rsidR="00D86FE4" w:rsidRDefault="00E568A2" w:rsidP="00D86FE4">
            <w:pPr>
              <w:pStyle w:val="ListParagraph"/>
              <w:numPr>
                <w:ilvl w:val="0"/>
                <w:numId w:val="20"/>
              </w:numPr>
              <w:spacing w:after="0" w:line="240" w:lineRule="auto"/>
              <w:rPr>
                <w:rFonts w:cs="Calibri"/>
              </w:rPr>
            </w:pPr>
            <w:r>
              <w:rPr>
                <w:rFonts w:cs="Calibri"/>
              </w:rPr>
              <w:t>Delivering 60 units over the lifetime of the LHS for core &amp; cluster housing for EL H&amp;SCP.</w:t>
            </w:r>
          </w:p>
          <w:p w14:paraId="4772E57B" w14:textId="77777777" w:rsidR="00E568A2" w:rsidRPr="00512583" w:rsidRDefault="00E568A2" w:rsidP="00D86FE4">
            <w:pPr>
              <w:pStyle w:val="ListParagraph"/>
              <w:numPr>
                <w:ilvl w:val="0"/>
                <w:numId w:val="20"/>
              </w:numPr>
              <w:spacing w:after="0" w:line="240" w:lineRule="auto"/>
              <w:rPr>
                <w:rFonts w:cs="Calibri"/>
              </w:rPr>
            </w:pPr>
            <w:r>
              <w:rPr>
                <w:rFonts w:cs="Calibri"/>
              </w:rPr>
              <w:t xml:space="preserve">Delivering 10% of the affordable housing supply target as wheelchair accessible housing. </w:t>
            </w:r>
          </w:p>
          <w:p w14:paraId="1DDA7C13" w14:textId="77777777" w:rsidR="00D86FE4" w:rsidRPr="00512583" w:rsidRDefault="00D86FE4" w:rsidP="00D86FE4">
            <w:pPr>
              <w:pStyle w:val="ListParagraph"/>
              <w:numPr>
                <w:ilvl w:val="0"/>
                <w:numId w:val="20"/>
              </w:numPr>
              <w:spacing w:after="0" w:line="240" w:lineRule="auto"/>
              <w:rPr>
                <w:rFonts w:cs="Calibri"/>
              </w:rPr>
            </w:pPr>
            <w:r w:rsidRPr="00512583">
              <w:rPr>
                <w:rFonts w:cs="Calibri"/>
              </w:rPr>
              <w:t>Implement a 5% target for wheelchair / accessible housing in the private sector.</w:t>
            </w:r>
          </w:p>
        </w:tc>
      </w:tr>
      <w:tr w:rsidR="00D86FE4" w:rsidRPr="00512583" w14:paraId="6FA8C17C" w14:textId="77777777" w:rsidTr="0036147F">
        <w:tc>
          <w:tcPr>
            <w:tcW w:w="3261" w:type="dxa"/>
          </w:tcPr>
          <w:p w14:paraId="0069F55F" w14:textId="77777777" w:rsidR="00D86FE4" w:rsidRPr="00512583" w:rsidRDefault="00D86FE4" w:rsidP="00D86FE4">
            <w:pPr>
              <w:numPr>
                <w:ilvl w:val="0"/>
                <w:numId w:val="1"/>
              </w:numPr>
              <w:spacing w:after="0" w:line="240" w:lineRule="auto"/>
              <w:ind w:left="714" w:hanging="357"/>
              <w:rPr>
                <w:rFonts w:cs="Calibri"/>
              </w:rPr>
            </w:pPr>
            <w:r w:rsidRPr="00512583">
              <w:rPr>
                <w:rFonts w:cs="Calibri"/>
              </w:rPr>
              <w:lastRenderedPageBreak/>
              <w:t>Minority ethnic people (includes Gypsy/Travellers,  migrant workers)</w:t>
            </w:r>
          </w:p>
          <w:p w14:paraId="7BF6F21C" w14:textId="77777777" w:rsidR="00D86FE4" w:rsidRPr="00512583" w:rsidRDefault="00D86FE4" w:rsidP="00D86FE4">
            <w:pPr>
              <w:pStyle w:val="Title"/>
              <w:jc w:val="left"/>
              <w:rPr>
                <w:rFonts w:ascii="Calibri" w:hAnsi="Calibri" w:cs="Calibri"/>
                <w:sz w:val="22"/>
                <w:szCs w:val="22"/>
              </w:rPr>
            </w:pPr>
          </w:p>
        </w:tc>
        <w:tc>
          <w:tcPr>
            <w:tcW w:w="6015" w:type="dxa"/>
          </w:tcPr>
          <w:p w14:paraId="4BB309A5" w14:textId="77777777" w:rsidR="00457F81" w:rsidRDefault="00D86FE4" w:rsidP="00D86FE4">
            <w:pPr>
              <w:pStyle w:val="ListParagraph"/>
              <w:ind w:left="0"/>
              <w:rPr>
                <w:rFonts w:cs="Calibri"/>
              </w:rPr>
            </w:pPr>
            <w:r w:rsidRPr="00512583">
              <w:rPr>
                <w:rFonts w:cs="Calibri"/>
              </w:rPr>
              <w:t xml:space="preserve">In preparation </w:t>
            </w:r>
            <w:r w:rsidR="003B7600">
              <w:rPr>
                <w:rFonts w:cs="Calibri"/>
              </w:rPr>
              <w:t>for</w:t>
            </w:r>
            <w:r w:rsidRPr="00512583">
              <w:rPr>
                <w:rFonts w:cs="Calibri"/>
              </w:rPr>
              <w:t xml:space="preserve"> the </w:t>
            </w:r>
            <w:r w:rsidR="00A70EB7">
              <w:rPr>
                <w:rFonts w:cs="Calibri"/>
              </w:rPr>
              <w:t>LHS 2024-29</w:t>
            </w:r>
            <w:r w:rsidR="00BB2242">
              <w:rPr>
                <w:rFonts w:cs="Calibri"/>
              </w:rPr>
              <w:t>,</w:t>
            </w:r>
            <w:r w:rsidRPr="00512583">
              <w:rPr>
                <w:rFonts w:cs="Calibri"/>
              </w:rPr>
              <w:t xml:space="preserve"> efforts were made to reach out t</w:t>
            </w:r>
            <w:r w:rsidR="003B7600">
              <w:rPr>
                <w:rFonts w:cs="Calibri"/>
              </w:rPr>
              <w:t>o ethnic minorities</w:t>
            </w:r>
            <w:r w:rsidR="00BB2242">
              <w:rPr>
                <w:rFonts w:cs="Calibri"/>
              </w:rPr>
              <w:t>,</w:t>
            </w:r>
            <w:r w:rsidR="003B7600">
              <w:rPr>
                <w:rFonts w:cs="Calibri"/>
              </w:rPr>
              <w:t xml:space="preserve"> including Gypsy </w:t>
            </w:r>
            <w:r w:rsidRPr="00512583">
              <w:rPr>
                <w:rFonts w:cs="Calibri"/>
              </w:rPr>
              <w:t>T</w:t>
            </w:r>
            <w:r w:rsidR="003B7600">
              <w:rPr>
                <w:rFonts w:cs="Calibri"/>
              </w:rPr>
              <w:t>ravellers</w:t>
            </w:r>
            <w:r w:rsidRPr="00512583">
              <w:rPr>
                <w:rFonts w:cs="Calibri"/>
              </w:rPr>
              <w:t xml:space="preserve"> and migrant workers. The LHS acknowledges that these communities are harder to reach and that they can face difficulties when trying to access services. </w:t>
            </w:r>
            <w:r w:rsidR="00457F81">
              <w:rPr>
                <w:rFonts w:cs="Calibri"/>
              </w:rPr>
              <w:t xml:space="preserve"> Due to the difficulties experienced consulting with Gypsy/Travellers, we consulted the Scottish Government Gypsy/Traveller Team to ensure that we had tried all possible avenues. As a result, a joint meeting was set up with the Scottish Government, COSLA and MECOPP.  It was agreed that MECOPP could provide consultation services for a fee to inform the LHS and LDP2. Unfortunately, to date, we have been unable to arrange this due to resource demands on MECOPP. </w:t>
            </w:r>
          </w:p>
          <w:p w14:paraId="2E85CF57" w14:textId="77777777" w:rsidR="00457F81" w:rsidRDefault="00457F81" w:rsidP="00D86FE4">
            <w:pPr>
              <w:pStyle w:val="ListParagraph"/>
              <w:ind w:left="0"/>
              <w:rPr>
                <w:rFonts w:cs="Calibri"/>
              </w:rPr>
            </w:pPr>
          </w:p>
          <w:p w14:paraId="5E70129F" w14:textId="77777777" w:rsidR="00D86FE4" w:rsidRPr="00512583" w:rsidRDefault="00D86FE4" w:rsidP="00D86FE4">
            <w:pPr>
              <w:pStyle w:val="ListParagraph"/>
              <w:ind w:left="0"/>
              <w:rPr>
                <w:rFonts w:cs="Calibri"/>
              </w:rPr>
            </w:pPr>
            <w:r w:rsidRPr="00512583">
              <w:rPr>
                <w:rFonts w:cs="Calibri"/>
              </w:rPr>
              <w:t xml:space="preserve">Policies in the </w:t>
            </w:r>
            <w:r w:rsidR="00A70EB7">
              <w:rPr>
                <w:rFonts w:cs="Calibri"/>
              </w:rPr>
              <w:t>LHS 2024-29</w:t>
            </w:r>
            <w:r w:rsidR="00BB2242">
              <w:rPr>
                <w:rFonts w:cs="Calibri"/>
              </w:rPr>
              <w:t xml:space="preserve"> </w:t>
            </w:r>
            <w:r w:rsidRPr="00512583">
              <w:rPr>
                <w:rFonts w:cs="Calibri"/>
              </w:rPr>
              <w:t>consider:</w:t>
            </w:r>
          </w:p>
          <w:p w14:paraId="0C874BAF" w14:textId="77777777" w:rsidR="00D86FE4" w:rsidRPr="00512583" w:rsidRDefault="00D86FE4" w:rsidP="00165EAC">
            <w:pPr>
              <w:pStyle w:val="ListParagraph"/>
              <w:numPr>
                <w:ilvl w:val="0"/>
                <w:numId w:val="29"/>
              </w:numPr>
              <w:rPr>
                <w:rFonts w:cs="Calibri"/>
              </w:rPr>
            </w:pPr>
            <w:r w:rsidRPr="00512583">
              <w:rPr>
                <w:rFonts w:cs="Calibri"/>
              </w:rPr>
              <w:t>The need to increase outreach to these communities and understand their housing need.</w:t>
            </w:r>
          </w:p>
          <w:p w14:paraId="3D6F3DF5" w14:textId="77777777" w:rsidR="00D86FE4" w:rsidRPr="00512583" w:rsidRDefault="00D86FE4" w:rsidP="00165EAC">
            <w:pPr>
              <w:pStyle w:val="ListParagraph"/>
              <w:numPr>
                <w:ilvl w:val="0"/>
                <w:numId w:val="29"/>
              </w:numPr>
              <w:rPr>
                <w:rFonts w:cs="Calibri"/>
              </w:rPr>
            </w:pPr>
            <w:r w:rsidRPr="00512583">
              <w:rPr>
                <w:rFonts w:cs="Calibri"/>
              </w:rPr>
              <w:t>Investigate the provision of a</w:t>
            </w:r>
            <w:r w:rsidR="00237E69">
              <w:rPr>
                <w:rFonts w:cs="Calibri"/>
              </w:rPr>
              <w:t xml:space="preserve"> permanent Gypsy Traveller Site</w:t>
            </w:r>
            <w:r w:rsidRPr="00512583">
              <w:rPr>
                <w:rFonts w:cs="Calibri"/>
              </w:rPr>
              <w:t>, stopping places and general needs housing</w:t>
            </w:r>
            <w:r w:rsidR="00237E69">
              <w:rPr>
                <w:rFonts w:cs="Calibri"/>
              </w:rPr>
              <w:t>.</w:t>
            </w:r>
          </w:p>
        </w:tc>
      </w:tr>
      <w:tr w:rsidR="00D86FE4" w:rsidRPr="00512583" w14:paraId="73199180" w14:textId="77777777" w:rsidTr="0036147F">
        <w:tc>
          <w:tcPr>
            <w:tcW w:w="3261" w:type="dxa"/>
          </w:tcPr>
          <w:p w14:paraId="381397F3" w14:textId="77777777" w:rsidR="00D86FE4" w:rsidRPr="00512583" w:rsidRDefault="00D86FE4" w:rsidP="00D86FE4">
            <w:pPr>
              <w:numPr>
                <w:ilvl w:val="0"/>
                <w:numId w:val="1"/>
              </w:numPr>
              <w:spacing w:after="0" w:line="240" w:lineRule="auto"/>
              <w:ind w:left="714" w:hanging="357"/>
              <w:rPr>
                <w:rFonts w:cs="Calibri"/>
              </w:rPr>
            </w:pPr>
            <w:r w:rsidRPr="00512583">
              <w:rPr>
                <w:rFonts w:cs="Calibri"/>
              </w:rPr>
              <w:t>Refugees and asylum seekers</w:t>
            </w:r>
          </w:p>
        </w:tc>
        <w:tc>
          <w:tcPr>
            <w:tcW w:w="6015" w:type="dxa"/>
          </w:tcPr>
          <w:p w14:paraId="62B92050" w14:textId="77777777" w:rsidR="00D86FE4" w:rsidRPr="00512583" w:rsidRDefault="00D86FE4" w:rsidP="00457F81">
            <w:pPr>
              <w:rPr>
                <w:rFonts w:cs="Calibri"/>
              </w:rPr>
            </w:pPr>
            <w:r w:rsidRPr="00512583">
              <w:rPr>
                <w:rFonts w:cs="Calibri"/>
              </w:rPr>
              <w:t xml:space="preserve">The LHS recognises the difficulties refugees and asylum seekers </w:t>
            </w:r>
            <w:r w:rsidR="003B7600">
              <w:rPr>
                <w:rFonts w:cs="Calibri"/>
              </w:rPr>
              <w:t>face</w:t>
            </w:r>
            <w:r w:rsidRPr="00512583">
              <w:rPr>
                <w:rFonts w:cs="Calibri"/>
              </w:rPr>
              <w:t xml:space="preserve"> access</w:t>
            </w:r>
            <w:r w:rsidR="003B7600">
              <w:rPr>
                <w:rFonts w:cs="Calibri"/>
              </w:rPr>
              <w:t>ing</w:t>
            </w:r>
            <w:r w:rsidRPr="00512583">
              <w:rPr>
                <w:rFonts w:cs="Calibri"/>
              </w:rPr>
              <w:t xml:space="preserve"> housing. The LHS includes </w:t>
            </w:r>
            <w:r w:rsidR="00457F81">
              <w:rPr>
                <w:rFonts w:cs="Calibri"/>
              </w:rPr>
              <w:t xml:space="preserve">actions to </w:t>
            </w:r>
            <w:r w:rsidRPr="00512583">
              <w:rPr>
                <w:rFonts w:cs="Calibri"/>
              </w:rPr>
              <w:t>review different forms o</w:t>
            </w:r>
            <w:r w:rsidR="00457F81">
              <w:rPr>
                <w:rFonts w:cs="Calibri"/>
              </w:rPr>
              <w:t xml:space="preserve">f support for these communities. The increase in UK and Scottish Government schemes </w:t>
            </w:r>
            <w:r w:rsidR="00457F81">
              <w:rPr>
                <w:rFonts w:cs="Calibri"/>
              </w:rPr>
              <w:lastRenderedPageBreak/>
              <w:t xml:space="preserve">designed to aid refugees and asylum seekers, requires a strategic approach to be adopted by East Lothian Council. </w:t>
            </w:r>
          </w:p>
        </w:tc>
      </w:tr>
      <w:tr w:rsidR="00D86FE4" w:rsidRPr="00512583" w14:paraId="2855A328" w14:textId="77777777" w:rsidTr="0036147F">
        <w:tc>
          <w:tcPr>
            <w:tcW w:w="3261" w:type="dxa"/>
          </w:tcPr>
          <w:p w14:paraId="36EFBFAE" w14:textId="77777777" w:rsidR="00D86FE4" w:rsidRPr="00512583" w:rsidRDefault="00D86FE4" w:rsidP="00D86FE4">
            <w:pPr>
              <w:numPr>
                <w:ilvl w:val="0"/>
                <w:numId w:val="1"/>
              </w:numPr>
              <w:spacing w:after="0" w:line="240" w:lineRule="auto"/>
              <w:ind w:left="714" w:hanging="357"/>
              <w:rPr>
                <w:rFonts w:cs="Calibri"/>
              </w:rPr>
            </w:pPr>
            <w:r w:rsidRPr="00512583">
              <w:rPr>
                <w:rFonts w:cs="Calibri"/>
              </w:rPr>
              <w:lastRenderedPageBreak/>
              <w:t>People with different religions or beliefs (includes people with no religion or belief)</w:t>
            </w:r>
          </w:p>
          <w:p w14:paraId="26994A82" w14:textId="77777777" w:rsidR="00D86FE4" w:rsidRPr="00512583" w:rsidRDefault="00D86FE4" w:rsidP="00DD7098">
            <w:pPr>
              <w:pStyle w:val="Title"/>
              <w:ind w:left="714"/>
              <w:jc w:val="left"/>
              <w:rPr>
                <w:rFonts w:ascii="Calibri" w:hAnsi="Calibri" w:cs="Calibri"/>
                <w:sz w:val="22"/>
                <w:szCs w:val="22"/>
              </w:rPr>
            </w:pPr>
          </w:p>
        </w:tc>
        <w:tc>
          <w:tcPr>
            <w:tcW w:w="6015" w:type="dxa"/>
          </w:tcPr>
          <w:p w14:paraId="61CC1DF6" w14:textId="77777777" w:rsidR="00BB2242" w:rsidRDefault="00D86FE4" w:rsidP="00BB2242">
            <w:pPr>
              <w:rPr>
                <w:rFonts w:cs="Calibri"/>
              </w:rPr>
            </w:pPr>
            <w:r w:rsidRPr="00512583">
              <w:rPr>
                <w:rFonts w:cs="Calibri"/>
              </w:rPr>
              <w:t>No specific work has been carried out in regards to people with different religions or beliefs (including peopl</w:t>
            </w:r>
            <w:r w:rsidR="00BB2242">
              <w:rPr>
                <w:rFonts w:cs="Calibri"/>
              </w:rPr>
              <w:t>e with no religion or belief). H</w:t>
            </w:r>
            <w:r w:rsidRPr="00512583">
              <w:rPr>
                <w:rFonts w:cs="Calibri"/>
              </w:rPr>
              <w:t xml:space="preserve">owever, </w:t>
            </w:r>
            <w:r w:rsidR="00695668">
              <w:rPr>
                <w:rFonts w:cs="Calibri"/>
              </w:rPr>
              <w:t xml:space="preserve">the </w:t>
            </w:r>
            <w:r w:rsidR="00BB2242">
              <w:rPr>
                <w:rFonts w:cs="Calibri"/>
              </w:rPr>
              <w:t xml:space="preserve">LHS </w:t>
            </w:r>
            <w:r w:rsidRPr="00512583">
              <w:rPr>
                <w:rFonts w:cs="Calibri"/>
              </w:rPr>
              <w:t xml:space="preserve">aims to be an inclusive document supportive of all groups and it is not anticipated there will be any negative impacts upon these groups. </w:t>
            </w:r>
          </w:p>
          <w:p w14:paraId="6EA6642B" w14:textId="77777777" w:rsidR="00BB2242" w:rsidRDefault="00D86FE4" w:rsidP="00BB2242">
            <w:pPr>
              <w:rPr>
                <w:rFonts w:cs="Calibri"/>
              </w:rPr>
            </w:pPr>
            <w:r w:rsidRPr="00512583">
              <w:rPr>
                <w:rFonts w:cs="Calibri"/>
              </w:rPr>
              <w:t xml:space="preserve">The </w:t>
            </w:r>
            <w:r w:rsidR="00BB2242">
              <w:rPr>
                <w:rFonts w:cs="Calibri"/>
              </w:rPr>
              <w:t>LHS</w:t>
            </w:r>
            <w:r w:rsidRPr="00512583">
              <w:rPr>
                <w:rFonts w:cs="Calibri"/>
              </w:rPr>
              <w:t xml:space="preserve"> aims to deliver affordable and good quality housing provision and services across East Lothian whic</w:t>
            </w:r>
            <w:r w:rsidR="00BB2242">
              <w:rPr>
                <w:rFonts w:cs="Calibri"/>
              </w:rPr>
              <w:t>h will benefit all residents. A</w:t>
            </w:r>
            <w:r w:rsidRPr="00512583">
              <w:rPr>
                <w:rFonts w:cs="Calibri"/>
              </w:rPr>
              <w:t>ctions within the LHS promote equality of housing opportunity for all including households w</w:t>
            </w:r>
            <w:r w:rsidR="00BB2242">
              <w:rPr>
                <w:rFonts w:cs="Calibri"/>
              </w:rPr>
              <w:t xml:space="preserve">ith protected characteristics. </w:t>
            </w:r>
          </w:p>
          <w:p w14:paraId="005DC4DB" w14:textId="77777777" w:rsidR="00D86FE4" w:rsidRPr="00512583" w:rsidRDefault="00D86FE4" w:rsidP="00BB2242">
            <w:pPr>
              <w:rPr>
                <w:rFonts w:cs="Calibri"/>
                <w:b/>
              </w:rPr>
            </w:pPr>
            <w:r w:rsidRPr="00512583">
              <w:rPr>
                <w:rFonts w:cs="Calibri"/>
              </w:rPr>
              <w:t>Improving housing affordability within the region; increasing access to a range of housing options; improving access to specialist housing options and services; and providing targeted information, advice and support to vulnerable households will benefit East Lothian residents including those with different religions or beliefs (including people with no religion or belief).  The LHS recognises the upcoming census as a useful tool and it is likely that work will be undertaken to identify any disadvantaged groups when this data is available.</w:t>
            </w:r>
          </w:p>
        </w:tc>
      </w:tr>
      <w:tr w:rsidR="00D86FE4" w:rsidRPr="00512583" w14:paraId="23C82D16" w14:textId="77777777" w:rsidTr="0036147F">
        <w:tc>
          <w:tcPr>
            <w:tcW w:w="3261" w:type="dxa"/>
          </w:tcPr>
          <w:p w14:paraId="786105B4" w14:textId="77777777" w:rsidR="00D86FE4" w:rsidRPr="00512583" w:rsidRDefault="00D86FE4" w:rsidP="00D86FE4">
            <w:pPr>
              <w:pStyle w:val="Title"/>
              <w:numPr>
                <w:ilvl w:val="0"/>
                <w:numId w:val="1"/>
              </w:numPr>
              <w:ind w:left="714" w:hanging="357"/>
              <w:jc w:val="left"/>
              <w:rPr>
                <w:rFonts w:ascii="Calibri" w:hAnsi="Calibri" w:cs="Calibri"/>
                <w:sz w:val="22"/>
                <w:szCs w:val="22"/>
              </w:rPr>
            </w:pPr>
            <w:r w:rsidRPr="00512583">
              <w:rPr>
                <w:rFonts w:ascii="Calibri" w:hAnsi="Calibri" w:cs="Calibri"/>
                <w:sz w:val="22"/>
                <w:szCs w:val="22"/>
              </w:rPr>
              <w:t xml:space="preserve">Lesbian, gay, bisexual and heterosexual people </w:t>
            </w:r>
          </w:p>
          <w:p w14:paraId="3D24C041" w14:textId="77777777" w:rsidR="00D86FE4" w:rsidRPr="00512583" w:rsidRDefault="00D86FE4" w:rsidP="00D86FE4">
            <w:pPr>
              <w:pStyle w:val="Title"/>
              <w:ind w:left="714"/>
              <w:jc w:val="left"/>
              <w:rPr>
                <w:rFonts w:ascii="Calibri" w:hAnsi="Calibri" w:cs="Calibri"/>
                <w:sz w:val="22"/>
                <w:szCs w:val="22"/>
              </w:rPr>
            </w:pPr>
          </w:p>
        </w:tc>
        <w:tc>
          <w:tcPr>
            <w:tcW w:w="6015" w:type="dxa"/>
          </w:tcPr>
          <w:p w14:paraId="45F04CD0" w14:textId="77777777" w:rsidR="00D86FE4" w:rsidRDefault="00BB2242" w:rsidP="00D86FE4">
            <w:pPr>
              <w:pStyle w:val="ListParagraph"/>
              <w:ind w:left="0"/>
              <w:rPr>
                <w:rFonts w:cs="Calibri"/>
              </w:rPr>
            </w:pPr>
            <w:r>
              <w:rPr>
                <w:rFonts w:cs="Calibri"/>
              </w:rPr>
              <w:t xml:space="preserve">The LHS </w:t>
            </w:r>
            <w:r w:rsidR="00D86FE4" w:rsidRPr="00512583">
              <w:rPr>
                <w:rFonts w:cs="Calibri"/>
              </w:rPr>
              <w:t xml:space="preserve">seeks to provide equal housing opportunity, and promote inclusivity across communities and services, regardless of sexual orientation. </w:t>
            </w:r>
          </w:p>
          <w:p w14:paraId="2EBFA12E" w14:textId="77777777" w:rsidR="00457F81" w:rsidRPr="00512583" w:rsidRDefault="00457F81" w:rsidP="00D86FE4">
            <w:pPr>
              <w:pStyle w:val="ListParagraph"/>
              <w:ind w:left="0"/>
              <w:rPr>
                <w:rFonts w:cs="Calibri"/>
              </w:rPr>
            </w:pPr>
          </w:p>
          <w:p w14:paraId="08971E7B" w14:textId="77777777" w:rsidR="00D86FE4" w:rsidRDefault="00D86FE4" w:rsidP="00D86FE4">
            <w:pPr>
              <w:pStyle w:val="ListParagraph"/>
              <w:ind w:left="0"/>
              <w:rPr>
                <w:rFonts w:cs="Calibri"/>
              </w:rPr>
            </w:pPr>
            <w:r w:rsidRPr="00512583">
              <w:rPr>
                <w:rFonts w:cs="Calibri"/>
              </w:rPr>
              <w:t>Trends and secondary research, however, indicates that housing challenges still persists for those within the LGBT</w:t>
            </w:r>
            <w:r w:rsidR="00BB2242">
              <w:rPr>
                <w:rFonts w:cs="Calibri"/>
              </w:rPr>
              <w:t>QIA</w:t>
            </w:r>
            <w:r w:rsidRPr="00512583">
              <w:rPr>
                <w:rFonts w:cs="Calibri"/>
              </w:rPr>
              <w:t xml:space="preserve">+ communities, including youth homelessness. This was highlighted through research for the Children and </w:t>
            </w:r>
            <w:r w:rsidRPr="00512583">
              <w:rPr>
                <w:rFonts w:cs="Calibri"/>
              </w:rPr>
              <w:lastRenderedPageBreak/>
              <w:t>Young People’s JSNA and a</w:t>
            </w:r>
            <w:r w:rsidR="003B7600">
              <w:rPr>
                <w:rFonts w:cs="Calibri"/>
              </w:rPr>
              <w:t>n</w:t>
            </w:r>
            <w:r w:rsidRPr="00512583">
              <w:rPr>
                <w:rFonts w:cs="Calibri"/>
              </w:rPr>
              <w:t xml:space="preserve"> LHS consultation survey for young people. Responses highlighted that, whilst sexual orientation may not have directly led to homelessness, there were a significant number of young people within specialist homelessness accommodation in East Lothian who identified as LGBT</w:t>
            </w:r>
            <w:r w:rsidR="00165EAC">
              <w:rPr>
                <w:rFonts w:cs="Calibri"/>
              </w:rPr>
              <w:t>QIA</w:t>
            </w:r>
            <w:r w:rsidRPr="00512583">
              <w:rPr>
                <w:rFonts w:cs="Calibri"/>
              </w:rPr>
              <w:t xml:space="preserve">+. </w:t>
            </w:r>
          </w:p>
          <w:p w14:paraId="28791413" w14:textId="77777777" w:rsidR="00457F81" w:rsidRPr="00512583" w:rsidRDefault="00457F81" w:rsidP="00D86FE4">
            <w:pPr>
              <w:pStyle w:val="ListParagraph"/>
              <w:ind w:left="0"/>
              <w:rPr>
                <w:rFonts w:cs="Calibri"/>
              </w:rPr>
            </w:pPr>
          </w:p>
          <w:p w14:paraId="4803EA01" w14:textId="77777777" w:rsidR="00D86FE4" w:rsidRPr="00457F81" w:rsidRDefault="00D86FE4" w:rsidP="00457F81">
            <w:pPr>
              <w:pStyle w:val="ListParagraph"/>
              <w:ind w:left="0"/>
              <w:rPr>
                <w:rFonts w:cs="Calibri"/>
              </w:rPr>
            </w:pPr>
            <w:r w:rsidRPr="00512583">
              <w:rPr>
                <w:rFonts w:cs="Calibri"/>
              </w:rPr>
              <w:t xml:space="preserve">There is a gap in information regarding sexual orientation due to the way data is recorded by services. This limits the extent of knowledge on housing needs and sexual orientation. </w:t>
            </w:r>
            <w:r w:rsidRPr="00457F81">
              <w:rPr>
                <w:rFonts w:cs="Calibri"/>
              </w:rPr>
              <w:t xml:space="preserve">The LHS will address issues through promoting equality and within specific actions including: </w:t>
            </w:r>
          </w:p>
          <w:p w14:paraId="5934FEAE" w14:textId="77777777" w:rsidR="00D86FE4" w:rsidRPr="00512583" w:rsidRDefault="00695668" w:rsidP="00D86FE4">
            <w:pPr>
              <w:pStyle w:val="ListParagraph"/>
              <w:numPr>
                <w:ilvl w:val="0"/>
                <w:numId w:val="19"/>
              </w:numPr>
              <w:rPr>
                <w:rFonts w:cs="Calibri"/>
              </w:rPr>
            </w:pPr>
            <w:r>
              <w:rPr>
                <w:rFonts w:cs="Calibri"/>
              </w:rPr>
              <w:t>Utilising</w:t>
            </w:r>
            <w:r w:rsidR="00D86FE4" w:rsidRPr="00512583">
              <w:rPr>
                <w:rFonts w:cs="Calibri"/>
              </w:rPr>
              <w:t xml:space="preserve"> census data 2022, when available, to accurately inform and update policy where necessary.</w:t>
            </w:r>
          </w:p>
          <w:p w14:paraId="611B3CA4" w14:textId="77777777" w:rsidR="00D86FE4" w:rsidRPr="00512583" w:rsidRDefault="00D86FE4" w:rsidP="00D86FE4">
            <w:pPr>
              <w:pStyle w:val="ListParagraph"/>
              <w:numPr>
                <w:ilvl w:val="0"/>
                <w:numId w:val="19"/>
              </w:numPr>
              <w:rPr>
                <w:rFonts w:cs="Calibri"/>
              </w:rPr>
            </w:pPr>
            <w:r w:rsidRPr="00512583">
              <w:rPr>
                <w:rFonts w:cs="Calibri"/>
              </w:rPr>
              <w:t>Provide staff training on LGBTQIA+ to raise awareness and reduce likelihood of discrimination</w:t>
            </w:r>
          </w:p>
          <w:p w14:paraId="6CF23AD7" w14:textId="77777777" w:rsidR="00D86FE4" w:rsidRPr="00512583" w:rsidRDefault="00D86FE4" w:rsidP="00D86FE4">
            <w:pPr>
              <w:pStyle w:val="ListParagraph"/>
              <w:numPr>
                <w:ilvl w:val="0"/>
                <w:numId w:val="19"/>
              </w:numPr>
              <w:rPr>
                <w:rFonts w:cs="Calibri"/>
              </w:rPr>
            </w:pPr>
            <w:r w:rsidRPr="00512583">
              <w:rPr>
                <w:rFonts w:cs="Calibri"/>
              </w:rPr>
              <w:t>Understand the risk of mediation approach</w:t>
            </w:r>
            <w:r w:rsidR="003B7600">
              <w:rPr>
                <w:rFonts w:cs="Calibri"/>
              </w:rPr>
              <w:t>es</w:t>
            </w:r>
            <w:r w:rsidRPr="00512583">
              <w:rPr>
                <w:rFonts w:cs="Calibri"/>
              </w:rPr>
              <w:t xml:space="preserve"> in certain circumstances such as LGBTQIA+ matter</w:t>
            </w:r>
            <w:r w:rsidR="003B7600">
              <w:rPr>
                <w:rFonts w:cs="Calibri"/>
              </w:rPr>
              <w:t>s</w:t>
            </w:r>
            <w:r w:rsidRPr="00512583">
              <w:rPr>
                <w:rFonts w:cs="Calibri"/>
              </w:rPr>
              <w:t xml:space="preserve"> and offer alternatives.</w:t>
            </w:r>
          </w:p>
        </w:tc>
      </w:tr>
      <w:tr w:rsidR="00D86FE4" w:rsidRPr="00512583" w14:paraId="5FE3ADFF" w14:textId="77777777" w:rsidTr="0036147F">
        <w:tc>
          <w:tcPr>
            <w:tcW w:w="3261" w:type="dxa"/>
          </w:tcPr>
          <w:p w14:paraId="51767CE2" w14:textId="77777777" w:rsidR="00D86FE4" w:rsidRPr="00512583" w:rsidRDefault="00D86FE4" w:rsidP="00D86FE4">
            <w:pPr>
              <w:pStyle w:val="ListParagraph"/>
              <w:numPr>
                <w:ilvl w:val="0"/>
                <w:numId w:val="1"/>
              </w:numPr>
              <w:spacing w:line="240" w:lineRule="auto"/>
              <w:ind w:left="714" w:hanging="357"/>
              <w:rPr>
                <w:rFonts w:cs="Calibri"/>
                <w:b/>
              </w:rPr>
            </w:pPr>
            <w:r w:rsidRPr="00512583">
              <w:rPr>
                <w:rFonts w:cs="Calibri"/>
              </w:rPr>
              <w:lastRenderedPageBreak/>
              <w:t>People who are unmarried, married or in a civil partnership</w:t>
            </w:r>
          </w:p>
        </w:tc>
        <w:tc>
          <w:tcPr>
            <w:tcW w:w="6015" w:type="dxa"/>
          </w:tcPr>
          <w:p w14:paraId="49A1C66A" w14:textId="77777777" w:rsidR="00165EAC" w:rsidRDefault="00D86FE4" w:rsidP="00D86FE4">
            <w:pPr>
              <w:rPr>
                <w:rFonts w:cs="Calibri"/>
              </w:rPr>
            </w:pPr>
            <w:r w:rsidRPr="00512583">
              <w:rPr>
                <w:rFonts w:cs="Calibri"/>
              </w:rPr>
              <w:t>No specific work has been carried out in regards to people who are unmarried, mar</w:t>
            </w:r>
            <w:r w:rsidR="00165EAC">
              <w:rPr>
                <w:rFonts w:cs="Calibri"/>
              </w:rPr>
              <w:t>ried or in a civil partnership. H</w:t>
            </w:r>
            <w:r w:rsidRPr="00512583">
              <w:rPr>
                <w:rFonts w:cs="Calibri"/>
              </w:rPr>
              <w:t>owev</w:t>
            </w:r>
            <w:r w:rsidR="00165EAC">
              <w:rPr>
                <w:rFonts w:cs="Calibri"/>
              </w:rPr>
              <w:t xml:space="preserve">er, </w:t>
            </w:r>
            <w:r w:rsidR="00695668">
              <w:rPr>
                <w:rFonts w:cs="Calibri"/>
              </w:rPr>
              <w:t xml:space="preserve">the </w:t>
            </w:r>
            <w:r w:rsidR="00165EAC">
              <w:rPr>
                <w:rFonts w:cs="Calibri"/>
              </w:rPr>
              <w:t xml:space="preserve">LHS </w:t>
            </w:r>
            <w:r w:rsidRPr="00512583">
              <w:rPr>
                <w:rFonts w:cs="Calibri"/>
              </w:rPr>
              <w:t>aims to be an inclusive document</w:t>
            </w:r>
            <w:r w:rsidR="00165EAC">
              <w:rPr>
                <w:rFonts w:cs="Calibri"/>
              </w:rPr>
              <w:t>,</w:t>
            </w:r>
            <w:r w:rsidRPr="00512583">
              <w:rPr>
                <w:rFonts w:cs="Calibri"/>
              </w:rPr>
              <w:t xml:space="preserve"> supportive of all groups and it is not anticipated there will be any negative impacts upon </w:t>
            </w:r>
            <w:r w:rsidR="00165EAC">
              <w:rPr>
                <w:rFonts w:cs="Calibri"/>
              </w:rPr>
              <w:t>these groups.</w:t>
            </w:r>
          </w:p>
          <w:p w14:paraId="5E45A1F4" w14:textId="77777777" w:rsidR="00165EAC" w:rsidRDefault="00165EAC" w:rsidP="00D86FE4">
            <w:pPr>
              <w:rPr>
                <w:rFonts w:cs="Calibri"/>
              </w:rPr>
            </w:pPr>
            <w:r>
              <w:rPr>
                <w:rFonts w:cs="Calibri"/>
              </w:rPr>
              <w:t xml:space="preserve">The </w:t>
            </w:r>
            <w:r w:rsidR="00A70EB7">
              <w:rPr>
                <w:rFonts w:cs="Calibri"/>
              </w:rPr>
              <w:t>LHS 2024-29</w:t>
            </w:r>
            <w:r>
              <w:rPr>
                <w:rFonts w:cs="Calibri"/>
              </w:rPr>
              <w:t xml:space="preserve"> </w:t>
            </w:r>
            <w:r w:rsidR="00D86FE4" w:rsidRPr="00512583">
              <w:rPr>
                <w:rFonts w:cs="Calibri"/>
              </w:rPr>
              <w:t>aims to deliver affordable and good quality housing provision and services across East Lothian something which will benefi</w:t>
            </w:r>
            <w:r>
              <w:rPr>
                <w:rFonts w:cs="Calibri"/>
              </w:rPr>
              <w:t>t all residents. A</w:t>
            </w:r>
            <w:r w:rsidR="00D86FE4" w:rsidRPr="00512583">
              <w:rPr>
                <w:rFonts w:cs="Calibri"/>
              </w:rPr>
              <w:t>ctions within the LHS promote equality</w:t>
            </w:r>
            <w:r>
              <w:rPr>
                <w:rFonts w:cs="Calibri"/>
              </w:rPr>
              <w:t xml:space="preserve"> of housing opportunity for all, </w:t>
            </w:r>
            <w:r w:rsidR="00D86FE4" w:rsidRPr="00512583">
              <w:rPr>
                <w:rFonts w:cs="Calibri"/>
              </w:rPr>
              <w:t>including households w</w:t>
            </w:r>
            <w:r>
              <w:rPr>
                <w:rFonts w:cs="Calibri"/>
              </w:rPr>
              <w:t xml:space="preserve">ith protected characteristics. </w:t>
            </w:r>
          </w:p>
          <w:p w14:paraId="3062F87D" w14:textId="77777777" w:rsidR="00D86FE4" w:rsidRPr="00512583" w:rsidRDefault="00D86FE4" w:rsidP="00165EAC">
            <w:pPr>
              <w:rPr>
                <w:rFonts w:cs="Calibri"/>
              </w:rPr>
            </w:pPr>
            <w:r w:rsidRPr="00512583">
              <w:rPr>
                <w:rFonts w:cs="Calibri"/>
              </w:rPr>
              <w:t xml:space="preserve">Improving housing affordability within the region; increasing access to a range of housing options; improving </w:t>
            </w:r>
            <w:r w:rsidRPr="00512583">
              <w:rPr>
                <w:rFonts w:cs="Calibri"/>
              </w:rPr>
              <w:lastRenderedPageBreak/>
              <w:t>access to specialist housing options and services; and providing targeted information, advice and support to vulnerable households will benefit E</w:t>
            </w:r>
            <w:r w:rsidR="00165EAC">
              <w:rPr>
                <w:rFonts w:cs="Calibri"/>
              </w:rPr>
              <w:t xml:space="preserve">ast Lothian residents, </w:t>
            </w:r>
            <w:r w:rsidRPr="00512583">
              <w:rPr>
                <w:rFonts w:cs="Calibri"/>
              </w:rPr>
              <w:t>including people who are unmarried, marri</w:t>
            </w:r>
            <w:r w:rsidR="00165EAC">
              <w:rPr>
                <w:rFonts w:cs="Calibri"/>
              </w:rPr>
              <w:t xml:space="preserve">ed or in a civil partnership. </w:t>
            </w:r>
            <w:r w:rsidRPr="00512583">
              <w:rPr>
                <w:rFonts w:cs="Calibri"/>
              </w:rPr>
              <w:t>The LHS recognises the upcoming census as a useful tool and it is likely that work will be undertaken to identify any disadvantaged groups when this data is available.</w:t>
            </w:r>
          </w:p>
        </w:tc>
      </w:tr>
      <w:tr w:rsidR="00CC14B7" w:rsidRPr="00512583" w14:paraId="2C391D82" w14:textId="77777777" w:rsidTr="0036147F">
        <w:tc>
          <w:tcPr>
            <w:tcW w:w="3261" w:type="dxa"/>
          </w:tcPr>
          <w:p w14:paraId="3C9700A1" w14:textId="77777777" w:rsidR="00CC14B7" w:rsidRPr="00512583" w:rsidRDefault="00CC14B7" w:rsidP="00CC14B7">
            <w:pPr>
              <w:pStyle w:val="ListParagraph"/>
              <w:ind w:left="0"/>
              <w:rPr>
                <w:rFonts w:cs="Calibri"/>
                <w:b/>
              </w:rPr>
            </w:pPr>
            <w:r w:rsidRPr="00512583">
              <w:rPr>
                <w:rFonts w:cs="Calibri"/>
                <w:b/>
              </w:rPr>
              <w:lastRenderedPageBreak/>
              <w:t>Those vulnerable to falling into poverty</w:t>
            </w:r>
          </w:p>
          <w:p w14:paraId="07FFF709" w14:textId="77777777" w:rsidR="00CC14B7" w:rsidRPr="00512583" w:rsidRDefault="00CC14B7" w:rsidP="00CC14B7">
            <w:pPr>
              <w:pStyle w:val="ListParagraph"/>
              <w:numPr>
                <w:ilvl w:val="0"/>
                <w:numId w:val="2"/>
              </w:numPr>
              <w:rPr>
                <w:rFonts w:cs="Calibri"/>
              </w:rPr>
            </w:pPr>
            <w:r w:rsidRPr="00512583">
              <w:rPr>
                <w:rFonts w:cs="Calibri"/>
              </w:rPr>
              <w:t>Unemployed</w:t>
            </w:r>
          </w:p>
          <w:p w14:paraId="01B4BFE2" w14:textId="77777777" w:rsidR="00CC14B7" w:rsidRPr="00512583" w:rsidRDefault="00CC14B7" w:rsidP="00CC14B7">
            <w:pPr>
              <w:pStyle w:val="ListParagraph"/>
              <w:numPr>
                <w:ilvl w:val="0"/>
                <w:numId w:val="2"/>
              </w:numPr>
              <w:rPr>
                <w:rFonts w:cs="Calibri"/>
              </w:rPr>
            </w:pPr>
            <w:r w:rsidRPr="00512583">
              <w:rPr>
                <w:rFonts w:cs="Calibri"/>
              </w:rPr>
              <w:t>People on benefits</w:t>
            </w:r>
          </w:p>
          <w:p w14:paraId="0E31E9A4" w14:textId="77777777" w:rsidR="00CC14B7" w:rsidRPr="00512583" w:rsidRDefault="00CC14B7" w:rsidP="00CC14B7">
            <w:pPr>
              <w:pStyle w:val="ListParagraph"/>
              <w:numPr>
                <w:ilvl w:val="0"/>
                <w:numId w:val="2"/>
              </w:numPr>
              <w:rPr>
                <w:rFonts w:cs="Calibri"/>
              </w:rPr>
            </w:pPr>
            <w:r w:rsidRPr="00512583">
              <w:rPr>
                <w:rFonts w:cs="Calibri"/>
              </w:rPr>
              <w:t xml:space="preserve">Lone Parents </w:t>
            </w:r>
          </w:p>
          <w:p w14:paraId="2BDCF653" w14:textId="77777777" w:rsidR="00CC14B7" w:rsidRPr="00512583" w:rsidRDefault="00CC14B7" w:rsidP="00CC14B7">
            <w:pPr>
              <w:pStyle w:val="ListParagraph"/>
              <w:numPr>
                <w:ilvl w:val="0"/>
                <w:numId w:val="2"/>
              </w:numPr>
              <w:rPr>
                <w:rFonts w:cs="Calibri"/>
                <w:b/>
              </w:rPr>
            </w:pPr>
            <w:r w:rsidRPr="00512583">
              <w:rPr>
                <w:rFonts w:cs="Calibri"/>
              </w:rPr>
              <w:t>Care experienced children and young people</w:t>
            </w:r>
          </w:p>
          <w:p w14:paraId="56E28C0B" w14:textId="77777777" w:rsidR="00CC14B7" w:rsidRPr="00512583" w:rsidRDefault="00CC14B7" w:rsidP="00CC14B7">
            <w:pPr>
              <w:pStyle w:val="ListParagraph"/>
              <w:numPr>
                <w:ilvl w:val="0"/>
                <w:numId w:val="2"/>
              </w:numPr>
              <w:rPr>
                <w:rFonts w:cs="Calibri"/>
                <w:b/>
              </w:rPr>
            </w:pPr>
            <w:r w:rsidRPr="00512583">
              <w:rPr>
                <w:rFonts w:cs="Calibri"/>
              </w:rPr>
              <w:t>Carers (including young carers)</w:t>
            </w:r>
          </w:p>
          <w:p w14:paraId="4C235D2F" w14:textId="77777777" w:rsidR="00CC14B7" w:rsidRPr="00512583" w:rsidRDefault="00CC14B7" w:rsidP="00CC14B7">
            <w:pPr>
              <w:pStyle w:val="ListParagraph"/>
              <w:numPr>
                <w:ilvl w:val="0"/>
                <w:numId w:val="2"/>
              </w:numPr>
              <w:rPr>
                <w:rFonts w:cs="Calibri"/>
                <w:b/>
              </w:rPr>
            </w:pPr>
            <w:r w:rsidRPr="00512583">
              <w:rPr>
                <w:rFonts w:cs="Calibri"/>
              </w:rPr>
              <w:t>Homeless people</w:t>
            </w:r>
          </w:p>
          <w:p w14:paraId="03BAB017" w14:textId="77777777" w:rsidR="00CC14B7" w:rsidRPr="00512583" w:rsidRDefault="00CC14B7" w:rsidP="00CC14B7">
            <w:pPr>
              <w:pStyle w:val="ListParagraph"/>
              <w:numPr>
                <w:ilvl w:val="0"/>
                <w:numId w:val="2"/>
              </w:numPr>
              <w:rPr>
                <w:rFonts w:cs="Calibri"/>
                <w:b/>
              </w:rPr>
            </w:pPr>
            <w:r w:rsidRPr="00512583">
              <w:rPr>
                <w:rFonts w:cs="Calibri"/>
              </w:rPr>
              <w:t>Those involved in the community justice system</w:t>
            </w:r>
          </w:p>
          <w:p w14:paraId="2C0217EE" w14:textId="77777777" w:rsidR="00CC14B7" w:rsidRPr="00512583" w:rsidRDefault="00CC14B7" w:rsidP="00CC14B7">
            <w:pPr>
              <w:pStyle w:val="ListParagraph"/>
              <w:numPr>
                <w:ilvl w:val="0"/>
                <w:numId w:val="2"/>
              </w:numPr>
              <w:rPr>
                <w:rFonts w:cs="Calibri"/>
                <w:b/>
              </w:rPr>
            </w:pPr>
            <w:r w:rsidRPr="00512583">
              <w:rPr>
                <w:rFonts w:cs="Calibri"/>
              </w:rPr>
              <w:t xml:space="preserve">People with low literacy/numeracy </w:t>
            </w:r>
          </w:p>
          <w:p w14:paraId="675CDA6D" w14:textId="77777777" w:rsidR="00CC14B7" w:rsidRPr="00512583" w:rsidRDefault="00CC14B7" w:rsidP="00CC14B7">
            <w:pPr>
              <w:pStyle w:val="ListParagraph"/>
              <w:numPr>
                <w:ilvl w:val="0"/>
                <w:numId w:val="2"/>
              </w:numPr>
              <w:rPr>
                <w:rFonts w:cs="Calibri"/>
                <w:b/>
              </w:rPr>
            </w:pPr>
            <w:r w:rsidRPr="00512583">
              <w:rPr>
                <w:rFonts w:cs="Calibri"/>
              </w:rPr>
              <w:t>Families with 3 or more children</w:t>
            </w:r>
          </w:p>
          <w:p w14:paraId="7034870C" w14:textId="77777777" w:rsidR="00CC14B7" w:rsidRPr="00512583" w:rsidRDefault="00CC14B7" w:rsidP="00CC14B7">
            <w:pPr>
              <w:pStyle w:val="ListParagraph"/>
              <w:numPr>
                <w:ilvl w:val="0"/>
                <w:numId w:val="2"/>
              </w:numPr>
              <w:rPr>
                <w:rFonts w:cs="Calibri"/>
                <w:b/>
              </w:rPr>
            </w:pPr>
            <w:r w:rsidRPr="00512583">
              <w:rPr>
                <w:rFonts w:cs="Calibri"/>
              </w:rPr>
              <w:t>Those with a child/ children under 1</w:t>
            </w:r>
          </w:p>
        </w:tc>
        <w:tc>
          <w:tcPr>
            <w:tcW w:w="6015" w:type="dxa"/>
          </w:tcPr>
          <w:p w14:paraId="2A2DD670" w14:textId="77777777" w:rsidR="00CC14B7" w:rsidRPr="00512583" w:rsidRDefault="00DD4C9F" w:rsidP="00CC14B7">
            <w:pPr>
              <w:rPr>
                <w:rFonts w:cs="Calibri"/>
              </w:rPr>
            </w:pPr>
            <w:r>
              <w:rPr>
                <w:rFonts w:cs="Calibri"/>
              </w:rPr>
              <w:t xml:space="preserve">The </w:t>
            </w:r>
            <w:r w:rsidR="00A70EB7">
              <w:rPr>
                <w:rFonts w:cs="Calibri"/>
              </w:rPr>
              <w:t>LHS 2024-29</w:t>
            </w:r>
            <w:r w:rsidR="00CC14B7" w:rsidRPr="00512583">
              <w:rPr>
                <w:rFonts w:cs="Calibri"/>
              </w:rPr>
              <w:t xml:space="preserve"> is intended to provide equal opportunities in housing and reduce gaps in inequality for those falling into poverty. </w:t>
            </w:r>
          </w:p>
          <w:p w14:paraId="3B8862ED" w14:textId="77777777" w:rsidR="00CC14B7" w:rsidRDefault="00CC14B7" w:rsidP="00CC14B7">
            <w:pPr>
              <w:rPr>
                <w:rFonts w:cs="Calibri"/>
              </w:rPr>
            </w:pPr>
            <w:r w:rsidRPr="00512583">
              <w:rPr>
                <w:rFonts w:cs="Calibri"/>
              </w:rPr>
              <w:t xml:space="preserve">Research to inform the LHS highlighted that those vulnerable to falling into poverty (collectively) are more likely to experience poor housing conditions (including damp and mould as an effect of fuel poverty), be at a greater risk of homelessness and social isolation, and have fewer available housing options. </w:t>
            </w:r>
          </w:p>
          <w:p w14:paraId="7A47E893" w14:textId="77777777" w:rsidR="00CC14B7" w:rsidRPr="00512583" w:rsidRDefault="00CC14B7" w:rsidP="00CC14B7">
            <w:pPr>
              <w:rPr>
                <w:rFonts w:cs="Calibri"/>
              </w:rPr>
            </w:pPr>
            <w:r w:rsidRPr="00512583">
              <w:rPr>
                <w:rFonts w:cs="Calibri"/>
              </w:rPr>
              <w:t xml:space="preserve">The LHS will address these general challenges related to those vulnerable to poverty as a collective group through actions including: </w:t>
            </w:r>
          </w:p>
          <w:p w14:paraId="33B23E5F" w14:textId="77777777" w:rsidR="00CC14B7" w:rsidRPr="00512583" w:rsidRDefault="00695668" w:rsidP="00CC14B7">
            <w:pPr>
              <w:pStyle w:val="ListParagraph"/>
              <w:numPr>
                <w:ilvl w:val="0"/>
                <w:numId w:val="21"/>
              </w:numPr>
              <w:spacing w:after="0" w:line="240" w:lineRule="auto"/>
              <w:rPr>
                <w:rFonts w:cs="Calibri"/>
              </w:rPr>
            </w:pPr>
            <w:r>
              <w:rPr>
                <w:rFonts w:cs="Calibri"/>
              </w:rPr>
              <w:t xml:space="preserve">Maximising </w:t>
            </w:r>
            <w:r w:rsidR="00CC14B7" w:rsidRPr="00512583">
              <w:rPr>
                <w:rFonts w:cs="Calibri"/>
              </w:rPr>
              <w:t>opportunities to accelerate affordable housing.</w:t>
            </w:r>
          </w:p>
          <w:p w14:paraId="580F9CCD" w14:textId="77777777" w:rsidR="00CC14B7" w:rsidRPr="00512583" w:rsidRDefault="00DD4C9F" w:rsidP="00CC14B7">
            <w:pPr>
              <w:pStyle w:val="ListParagraph"/>
              <w:numPr>
                <w:ilvl w:val="0"/>
                <w:numId w:val="21"/>
              </w:numPr>
              <w:spacing w:after="0" w:line="240" w:lineRule="auto"/>
              <w:rPr>
                <w:rFonts w:cs="Calibri"/>
              </w:rPr>
            </w:pPr>
            <w:r>
              <w:rPr>
                <w:rFonts w:cs="Calibri"/>
              </w:rPr>
              <w:t>Continuing</w:t>
            </w:r>
            <w:r w:rsidR="00CC14B7" w:rsidRPr="00512583">
              <w:rPr>
                <w:rFonts w:cs="Calibri"/>
              </w:rPr>
              <w:t xml:space="preserve"> to explore and identify innovative financial models with stakeholders to maximise opportunities to deliver more affordable housing. </w:t>
            </w:r>
          </w:p>
          <w:p w14:paraId="69FF3997" w14:textId="77777777" w:rsidR="00CC14B7" w:rsidRPr="00512583" w:rsidRDefault="00DD4C9F" w:rsidP="00CC14B7">
            <w:pPr>
              <w:pStyle w:val="ListParagraph"/>
              <w:numPr>
                <w:ilvl w:val="0"/>
                <w:numId w:val="21"/>
              </w:numPr>
              <w:spacing w:after="0" w:line="240" w:lineRule="auto"/>
              <w:rPr>
                <w:rFonts w:cs="Calibri"/>
              </w:rPr>
            </w:pPr>
            <w:r>
              <w:rPr>
                <w:rFonts w:cs="Calibri"/>
              </w:rPr>
              <w:t>Fund</w:t>
            </w:r>
            <w:r w:rsidR="00CC14B7" w:rsidRPr="00512583">
              <w:rPr>
                <w:rFonts w:cs="Calibri"/>
              </w:rPr>
              <w:t xml:space="preserve"> the Energy Advice Service to support occupiers to run buildings efficiently and effectively, particularly </w:t>
            </w:r>
            <w:r>
              <w:rPr>
                <w:rFonts w:cs="Calibri"/>
              </w:rPr>
              <w:t>for</w:t>
            </w:r>
            <w:r w:rsidR="00CC14B7" w:rsidRPr="00512583">
              <w:rPr>
                <w:rFonts w:cs="Calibri"/>
              </w:rPr>
              <w:t xml:space="preserve"> those households most at risk of fuel poverty.</w:t>
            </w:r>
          </w:p>
          <w:p w14:paraId="7F513CE1" w14:textId="77777777" w:rsidR="00CC14B7" w:rsidRPr="00512583" w:rsidRDefault="00CC14B7" w:rsidP="00CC14B7">
            <w:pPr>
              <w:pStyle w:val="ListParagraph"/>
              <w:numPr>
                <w:ilvl w:val="0"/>
                <w:numId w:val="21"/>
              </w:numPr>
              <w:spacing w:after="0" w:line="240" w:lineRule="auto"/>
              <w:rPr>
                <w:rFonts w:cs="Calibri"/>
              </w:rPr>
            </w:pPr>
            <w:r w:rsidRPr="00512583">
              <w:rPr>
                <w:rFonts w:cs="Calibri"/>
              </w:rPr>
              <w:t xml:space="preserve">Provide proactive and person-centred housing options and income maximisation advice to PRS tenants considering leaving the tenure as a result </w:t>
            </w:r>
            <w:r w:rsidRPr="00512583">
              <w:rPr>
                <w:rFonts w:cs="Calibri"/>
              </w:rPr>
              <w:lastRenderedPageBreak/>
              <w:t>of struggles with affordability of rent and energy costs.</w:t>
            </w:r>
          </w:p>
          <w:p w14:paraId="6A997A93" w14:textId="77777777" w:rsidR="00CC14B7" w:rsidRPr="00512583" w:rsidRDefault="00CC14B7" w:rsidP="00CC14B7">
            <w:pPr>
              <w:pStyle w:val="ListParagraph"/>
              <w:spacing w:after="0" w:line="240" w:lineRule="auto"/>
              <w:rPr>
                <w:rFonts w:cs="Calibri"/>
              </w:rPr>
            </w:pPr>
          </w:p>
          <w:p w14:paraId="1D00368A" w14:textId="77777777" w:rsidR="00CC14B7" w:rsidRPr="00512583" w:rsidRDefault="00CC14B7" w:rsidP="00457F81">
            <w:pPr>
              <w:rPr>
                <w:rFonts w:cs="Calibri"/>
              </w:rPr>
            </w:pPr>
            <w:r w:rsidRPr="00512583">
              <w:rPr>
                <w:rFonts w:cs="Calibri"/>
              </w:rPr>
              <w:t>Specific actions will also focus on supporting groups vulnerable to poverty with complex housing needs. This includes investigating the use of Housing First, implementing SHORE standards for prison leavers and revi</w:t>
            </w:r>
            <w:r w:rsidR="00D32103" w:rsidRPr="00512583">
              <w:rPr>
                <w:rFonts w:cs="Calibri"/>
              </w:rPr>
              <w:t xml:space="preserve">ewing </w:t>
            </w:r>
            <w:r w:rsidR="00457F81">
              <w:rPr>
                <w:rFonts w:cs="Calibri"/>
              </w:rPr>
              <w:t xml:space="preserve">the provision of </w:t>
            </w:r>
            <w:r w:rsidR="00D32103" w:rsidRPr="00512583">
              <w:rPr>
                <w:rFonts w:cs="Calibri"/>
              </w:rPr>
              <w:t xml:space="preserve">temporary accommodation. </w:t>
            </w:r>
          </w:p>
        </w:tc>
      </w:tr>
      <w:tr w:rsidR="00CC14B7" w:rsidRPr="00512583" w14:paraId="6DFF7589" w14:textId="77777777" w:rsidTr="0036147F">
        <w:tc>
          <w:tcPr>
            <w:tcW w:w="3261" w:type="dxa"/>
          </w:tcPr>
          <w:p w14:paraId="262DC1BF" w14:textId="77777777" w:rsidR="00CC14B7" w:rsidRPr="00512583" w:rsidRDefault="00CC14B7" w:rsidP="00CC14B7">
            <w:pPr>
              <w:pStyle w:val="ListParagraph"/>
              <w:ind w:left="0"/>
              <w:rPr>
                <w:rFonts w:cs="Calibri"/>
                <w:b/>
              </w:rPr>
            </w:pPr>
            <w:r w:rsidRPr="00512583">
              <w:rPr>
                <w:rFonts w:cs="Calibri"/>
                <w:b/>
              </w:rPr>
              <w:lastRenderedPageBreak/>
              <w:t>Geographical communities</w:t>
            </w:r>
          </w:p>
          <w:p w14:paraId="446E74BC" w14:textId="77777777" w:rsidR="00CC14B7" w:rsidRPr="00512583" w:rsidRDefault="00DD4C9F" w:rsidP="00CC14B7">
            <w:pPr>
              <w:pStyle w:val="ListParagraph"/>
              <w:numPr>
                <w:ilvl w:val="0"/>
                <w:numId w:val="3"/>
              </w:numPr>
              <w:rPr>
                <w:rFonts w:cs="Calibri"/>
              </w:rPr>
            </w:pPr>
            <w:r>
              <w:rPr>
                <w:rFonts w:cs="Calibri"/>
              </w:rPr>
              <w:t>Rural/ semi-</w:t>
            </w:r>
            <w:r w:rsidR="00CC14B7" w:rsidRPr="00512583">
              <w:rPr>
                <w:rFonts w:cs="Calibri"/>
              </w:rPr>
              <w:t>rural communities</w:t>
            </w:r>
          </w:p>
        </w:tc>
        <w:tc>
          <w:tcPr>
            <w:tcW w:w="6015" w:type="dxa"/>
          </w:tcPr>
          <w:p w14:paraId="5C811A8D" w14:textId="77777777" w:rsidR="00CC14B7" w:rsidRPr="00512583" w:rsidRDefault="00CC14B7" w:rsidP="00CC14B7">
            <w:pPr>
              <w:rPr>
                <w:rFonts w:cs="Calibri"/>
              </w:rPr>
            </w:pPr>
            <w:r w:rsidRPr="00512583">
              <w:rPr>
                <w:rFonts w:cs="Calibri"/>
              </w:rPr>
              <w:t xml:space="preserve">The majority of areas in East Lothian, through the 8-fold urban-rural definition, are classed as being </w:t>
            </w:r>
            <w:r w:rsidR="00165EAC">
              <w:rPr>
                <w:rFonts w:cs="Calibri"/>
              </w:rPr>
              <w:t xml:space="preserve">accessible rural areas. </w:t>
            </w:r>
          </w:p>
          <w:p w14:paraId="5FE46D49" w14:textId="77777777" w:rsidR="00CC14B7" w:rsidRPr="00512583" w:rsidRDefault="00CC14B7" w:rsidP="00CC14B7">
            <w:pPr>
              <w:rPr>
                <w:rFonts w:cs="Calibri"/>
              </w:rPr>
            </w:pPr>
            <w:r w:rsidRPr="00512583">
              <w:rPr>
                <w:rFonts w:cs="Calibri"/>
              </w:rPr>
              <w:t xml:space="preserve">As part of the LHS consultation, a targeted survey was produced to highlight the challenges associated with rural housing in East Lothian. Responses to the survey underlined issues including a lack of public transport, access to services/infrastructure and challenges with digital connections. Increasing affordability in rural areas was also highlighted as a key priority for residents, particularly in reference to young people. </w:t>
            </w:r>
          </w:p>
          <w:p w14:paraId="59417018" w14:textId="77777777" w:rsidR="00CC14B7" w:rsidRPr="00512583" w:rsidRDefault="00165EAC" w:rsidP="00CC14B7">
            <w:pPr>
              <w:rPr>
                <w:rFonts w:cs="Calibri"/>
              </w:rPr>
            </w:pPr>
            <w:r>
              <w:rPr>
                <w:rFonts w:cs="Calibri"/>
              </w:rPr>
              <w:t>S</w:t>
            </w:r>
            <w:r w:rsidR="00CC14B7" w:rsidRPr="00512583">
              <w:rPr>
                <w:rFonts w:cs="Calibri"/>
              </w:rPr>
              <w:t>econdary research was conducted to p</w:t>
            </w:r>
            <w:r>
              <w:rPr>
                <w:rFonts w:cs="Calibri"/>
              </w:rPr>
              <w:t>roduce the LHSA</w:t>
            </w:r>
            <w:r w:rsidR="00CC14B7" w:rsidRPr="00512583">
              <w:rPr>
                <w:rFonts w:cs="Calibri"/>
              </w:rPr>
              <w:t>. Chapter 8 (Climate Change and Fuel Poverty) showed the age and condition of properties in rural areas. This was related to issues in fuel poverty and the presumed future challen</w:t>
            </w:r>
            <w:r w:rsidR="00C63FCB">
              <w:rPr>
                <w:rFonts w:cs="Calibri"/>
              </w:rPr>
              <w:t>ges when bringing houses up to</w:t>
            </w:r>
            <w:r w:rsidR="00CC14B7" w:rsidRPr="00512583">
              <w:rPr>
                <w:rFonts w:cs="Calibri"/>
              </w:rPr>
              <w:t xml:space="preserve"> minimum energy efficiency standards- as dictated in the Scottish Government’s Housing to 2040. Chapter 5 (Housing Supply) also highlighted the challenges </w:t>
            </w:r>
            <w:r w:rsidR="00DD4C9F">
              <w:rPr>
                <w:rFonts w:cs="Calibri"/>
              </w:rPr>
              <w:t>around</w:t>
            </w:r>
            <w:r w:rsidR="00CC14B7" w:rsidRPr="00512583">
              <w:rPr>
                <w:rFonts w:cs="Calibri"/>
              </w:rPr>
              <w:t xml:space="preserve"> affordability in private rented properties in rural areas. </w:t>
            </w:r>
          </w:p>
          <w:p w14:paraId="3E763C1C" w14:textId="77777777" w:rsidR="00CC14B7" w:rsidRPr="00512583" w:rsidRDefault="00CC14B7" w:rsidP="00CC14B7">
            <w:pPr>
              <w:rPr>
                <w:rFonts w:cs="Calibri"/>
              </w:rPr>
            </w:pPr>
            <w:r w:rsidRPr="00512583">
              <w:rPr>
                <w:rFonts w:cs="Calibri"/>
              </w:rPr>
              <w:t xml:space="preserve">The LHS will seek to address the issues associated with rural housing through actions including: </w:t>
            </w:r>
          </w:p>
          <w:p w14:paraId="58ECCD85" w14:textId="77777777" w:rsidR="00866BE6" w:rsidRDefault="00C63FCB" w:rsidP="00CC14B7">
            <w:pPr>
              <w:pStyle w:val="ListParagraph"/>
              <w:numPr>
                <w:ilvl w:val="0"/>
                <w:numId w:val="17"/>
              </w:numPr>
              <w:spacing w:after="0" w:line="240" w:lineRule="auto"/>
              <w:rPr>
                <w:rFonts w:cs="Calibri"/>
              </w:rPr>
            </w:pPr>
            <w:r>
              <w:rPr>
                <w:rFonts w:cs="Calibri"/>
              </w:rPr>
              <w:lastRenderedPageBreak/>
              <w:t>Preparing</w:t>
            </w:r>
            <w:r w:rsidR="00866BE6">
              <w:rPr>
                <w:rFonts w:cs="Calibri"/>
              </w:rPr>
              <w:t xml:space="preserve"> a Local Investment Framework to inform the delivery of affordable housing across East Lothian, including rural areas. </w:t>
            </w:r>
          </w:p>
          <w:p w14:paraId="0F954EDF" w14:textId="77777777" w:rsidR="00CC14B7" w:rsidRPr="00512583" w:rsidRDefault="00866BE6" w:rsidP="00CC14B7">
            <w:pPr>
              <w:pStyle w:val="ListParagraph"/>
              <w:numPr>
                <w:ilvl w:val="0"/>
                <w:numId w:val="17"/>
              </w:numPr>
              <w:spacing w:after="0" w:line="240" w:lineRule="auto"/>
              <w:rPr>
                <w:rFonts w:cs="Calibri"/>
              </w:rPr>
            </w:pPr>
            <w:r>
              <w:rPr>
                <w:rFonts w:cs="Calibri"/>
              </w:rPr>
              <w:t>Support</w:t>
            </w:r>
            <w:r w:rsidR="00C63FCB">
              <w:rPr>
                <w:rFonts w:cs="Calibri"/>
              </w:rPr>
              <w:t>ing</w:t>
            </w:r>
            <w:r>
              <w:rPr>
                <w:rFonts w:cs="Calibri"/>
              </w:rPr>
              <w:t xml:space="preserve"> the provision of affordable housing in rural areas and smaller communities using the Rural Housing Fund while ensuring that development enhances the areas without negatively affecting their character. </w:t>
            </w:r>
            <w:r w:rsidR="00CC14B7" w:rsidRPr="00512583">
              <w:rPr>
                <w:rFonts w:cs="Calibri"/>
              </w:rPr>
              <w:t xml:space="preserve"> </w:t>
            </w:r>
          </w:p>
        </w:tc>
      </w:tr>
      <w:tr w:rsidR="00CC14B7" w:rsidRPr="00512583" w14:paraId="57CACAD1" w14:textId="77777777" w:rsidTr="0036147F">
        <w:tc>
          <w:tcPr>
            <w:tcW w:w="3261" w:type="dxa"/>
          </w:tcPr>
          <w:p w14:paraId="7C4CEF45" w14:textId="77777777" w:rsidR="00CC14B7" w:rsidRPr="00512583" w:rsidRDefault="00CC14B7" w:rsidP="00CC14B7">
            <w:pPr>
              <w:pStyle w:val="ListParagraph"/>
              <w:numPr>
                <w:ilvl w:val="0"/>
                <w:numId w:val="3"/>
              </w:numPr>
              <w:rPr>
                <w:rFonts w:cs="Calibri"/>
                <w:b/>
              </w:rPr>
            </w:pPr>
            <w:r w:rsidRPr="00512583">
              <w:rPr>
                <w:rFonts w:cs="Calibri"/>
              </w:rPr>
              <w:lastRenderedPageBreak/>
              <w:t>Urban Communities</w:t>
            </w:r>
          </w:p>
        </w:tc>
        <w:tc>
          <w:tcPr>
            <w:tcW w:w="6015" w:type="dxa"/>
          </w:tcPr>
          <w:p w14:paraId="2E84167D" w14:textId="77777777" w:rsidR="00165EAC" w:rsidRDefault="00C63FCB" w:rsidP="00DD4C9F">
            <w:pPr>
              <w:rPr>
                <w:rFonts w:cs="Calibri"/>
              </w:rPr>
            </w:pPr>
            <w:r>
              <w:rPr>
                <w:rFonts w:cs="Calibri"/>
              </w:rPr>
              <w:t>The</w:t>
            </w:r>
            <w:r w:rsidR="00CC14B7" w:rsidRPr="00512583">
              <w:rPr>
                <w:rFonts w:cs="Calibri"/>
              </w:rPr>
              <w:t xml:space="preserve"> Connected Communities</w:t>
            </w:r>
            <w:r>
              <w:rPr>
                <w:rFonts w:cs="Calibri"/>
              </w:rPr>
              <w:t xml:space="preserve"> chapter of the LHS</w:t>
            </w:r>
            <w:r w:rsidR="00165EAC">
              <w:rPr>
                <w:rFonts w:cs="Calibri"/>
              </w:rPr>
              <w:t>,</w:t>
            </w:r>
            <w:r w:rsidR="00CC14B7" w:rsidRPr="00512583">
              <w:rPr>
                <w:rFonts w:cs="Calibri"/>
              </w:rPr>
              <w:t xml:space="preserve"> </w:t>
            </w:r>
            <w:r>
              <w:rPr>
                <w:rFonts w:cs="Calibri"/>
              </w:rPr>
              <w:t>aims</w:t>
            </w:r>
            <w:r w:rsidR="00CC14B7" w:rsidRPr="00512583">
              <w:rPr>
                <w:rFonts w:cs="Calibri"/>
              </w:rPr>
              <w:t xml:space="preserve"> to create resilient communities and homes </w:t>
            </w:r>
            <w:r w:rsidR="00165EAC">
              <w:rPr>
                <w:rFonts w:cs="Calibri"/>
              </w:rPr>
              <w:t xml:space="preserve">at the heart of great places. </w:t>
            </w:r>
          </w:p>
          <w:p w14:paraId="1C5F8CF5" w14:textId="77777777" w:rsidR="00165EAC" w:rsidRDefault="00CC14B7" w:rsidP="00DD4C9F">
            <w:pPr>
              <w:rPr>
                <w:rFonts w:cs="Calibri"/>
              </w:rPr>
            </w:pPr>
            <w:r w:rsidRPr="00512583">
              <w:rPr>
                <w:rFonts w:cs="Calibri"/>
              </w:rPr>
              <w:t>The LHS recognises that East Lothian contains a variety of town centres with their own characteristics and supports investment in town centres with a commitment to the Town Centre First Principle and support for more town centre living, where appropriate.  There is recognition of the difficulty of balancing the historic nature of many town centr</w:t>
            </w:r>
            <w:r w:rsidR="00165EAC">
              <w:rPr>
                <w:rFonts w:cs="Calibri"/>
              </w:rPr>
              <w:t xml:space="preserve">es with the need to modernise. </w:t>
            </w:r>
          </w:p>
          <w:p w14:paraId="18AF5ACA" w14:textId="77777777" w:rsidR="00165EAC" w:rsidRDefault="00CC14B7" w:rsidP="00165EAC">
            <w:pPr>
              <w:rPr>
                <w:rFonts w:cs="Calibri"/>
              </w:rPr>
            </w:pPr>
            <w:r w:rsidRPr="00512583">
              <w:rPr>
                <w:rFonts w:cs="Calibri"/>
              </w:rPr>
              <w:t>The LHS aims to explore opportunities to fund town centre projects that enhance the local community</w:t>
            </w:r>
            <w:r w:rsidR="001E4258">
              <w:rPr>
                <w:rFonts w:cs="Calibri"/>
              </w:rPr>
              <w:t>.</w:t>
            </w:r>
            <w:r w:rsidRPr="00512583">
              <w:rPr>
                <w:rFonts w:cs="Calibri"/>
              </w:rPr>
              <w:t xml:space="preserve">  </w:t>
            </w:r>
          </w:p>
          <w:p w14:paraId="1A3AAB50" w14:textId="77777777" w:rsidR="00CC14B7" w:rsidRPr="00512583" w:rsidRDefault="00165EAC" w:rsidP="00866BE6">
            <w:pPr>
              <w:rPr>
                <w:rFonts w:cs="Calibri"/>
              </w:rPr>
            </w:pPr>
            <w:r>
              <w:rPr>
                <w:rFonts w:cs="Calibri"/>
              </w:rPr>
              <w:t xml:space="preserve">The </w:t>
            </w:r>
            <w:r w:rsidR="00A70EB7">
              <w:rPr>
                <w:rFonts w:cs="Calibri"/>
              </w:rPr>
              <w:t>LHS 2024-29</w:t>
            </w:r>
            <w:r w:rsidR="00CC14B7" w:rsidRPr="00512583">
              <w:rPr>
                <w:rFonts w:cs="Calibri"/>
              </w:rPr>
              <w:t xml:space="preserve"> supports schemes such as the recently launched CARS (Conservation Area Regeneration Scheme) in Dunbar and views housing as an essential consideration in the</w:t>
            </w:r>
            <w:r>
              <w:rPr>
                <w:rFonts w:cs="Calibri"/>
              </w:rPr>
              <w:t xml:space="preserve"> regeneration of town centres. </w:t>
            </w:r>
            <w:r w:rsidR="00CC14B7" w:rsidRPr="00512583">
              <w:rPr>
                <w:rFonts w:cs="Calibri"/>
              </w:rPr>
              <w:t>The LHS supports community led regeneration, including bringing empty properties back into use, to improve town centres.  While analysing rural data use of the Scottish Government’s urban rural classifications urban areas are also analysed and any gaps in urban provision identified.</w:t>
            </w:r>
          </w:p>
        </w:tc>
      </w:tr>
      <w:tr w:rsidR="00CC14B7" w:rsidRPr="00512583" w14:paraId="07D82312" w14:textId="77777777" w:rsidTr="0036147F">
        <w:tc>
          <w:tcPr>
            <w:tcW w:w="3261" w:type="dxa"/>
          </w:tcPr>
          <w:p w14:paraId="19D39AF4" w14:textId="77777777" w:rsidR="00CC14B7" w:rsidRPr="00512583" w:rsidRDefault="00CC14B7" w:rsidP="00CC14B7">
            <w:pPr>
              <w:pStyle w:val="ListParagraph"/>
              <w:numPr>
                <w:ilvl w:val="0"/>
                <w:numId w:val="3"/>
              </w:numPr>
              <w:rPr>
                <w:rFonts w:cs="Calibri"/>
                <w:b/>
              </w:rPr>
            </w:pPr>
            <w:r w:rsidRPr="00512583">
              <w:rPr>
                <w:rFonts w:cs="Calibri"/>
              </w:rPr>
              <w:t>Coastal communities</w:t>
            </w:r>
          </w:p>
        </w:tc>
        <w:tc>
          <w:tcPr>
            <w:tcW w:w="6015" w:type="dxa"/>
          </w:tcPr>
          <w:p w14:paraId="65EC531D" w14:textId="77777777" w:rsidR="009A3759" w:rsidRDefault="00CC14B7" w:rsidP="009A3759">
            <w:pPr>
              <w:pStyle w:val="ListParagraph"/>
              <w:ind w:left="30"/>
              <w:rPr>
                <w:rFonts w:cs="Calibri"/>
              </w:rPr>
            </w:pPr>
            <w:r w:rsidRPr="00512583">
              <w:rPr>
                <w:rFonts w:cs="Calibri"/>
              </w:rPr>
              <w:t xml:space="preserve">Coastal communities are an integral part of East Lothian, providing recreational opportunities and </w:t>
            </w:r>
            <w:r w:rsidR="00DD4C9F">
              <w:rPr>
                <w:rFonts w:cs="Calibri"/>
              </w:rPr>
              <w:t>supporting</w:t>
            </w:r>
            <w:r w:rsidRPr="00512583">
              <w:rPr>
                <w:rFonts w:cs="Calibri"/>
              </w:rPr>
              <w:t xml:space="preserve"> the tourism economy. The LHS recognises that coastal </w:t>
            </w:r>
            <w:r w:rsidRPr="00512583">
              <w:rPr>
                <w:rFonts w:cs="Calibri"/>
              </w:rPr>
              <w:lastRenderedPageBreak/>
              <w:t>communities can be more prone to natural disasters</w:t>
            </w:r>
            <w:r w:rsidR="00165EAC">
              <w:rPr>
                <w:rFonts w:cs="Calibri"/>
              </w:rPr>
              <w:t>,</w:t>
            </w:r>
            <w:r w:rsidRPr="00512583">
              <w:rPr>
                <w:rFonts w:cs="Calibri"/>
              </w:rPr>
              <w:t xml:space="preserve"> such as flooding</w:t>
            </w:r>
            <w:r w:rsidR="00165EAC">
              <w:rPr>
                <w:rFonts w:cs="Calibri"/>
              </w:rPr>
              <w:t>,</w:t>
            </w:r>
            <w:r w:rsidRPr="00512583">
              <w:rPr>
                <w:rFonts w:cs="Calibri"/>
              </w:rPr>
              <w:t xml:space="preserve"> and that they can face housing challenges such as a high proportion of short term lets and second homes which puts pressures on the housing supply in </w:t>
            </w:r>
            <w:r w:rsidR="00165EAC">
              <w:rPr>
                <w:rFonts w:cs="Calibri"/>
              </w:rPr>
              <w:t>those communities. Actions in t</w:t>
            </w:r>
            <w:r w:rsidRPr="00512583">
              <w:rPr>
                <w:rFonts w:cs="Calibri"/>
              </w:rPr>
              <w:t>he LHS</w:t>
            </w:r>
            <w:r w:rsidR="002463E6">
              <w:rPr>
                <w:rFonts w:cs="Calibri"/>
              </w:rPr>
              <w:t xml:space="preserve"> 2024-29</w:t>
            </w:r>
            <w:r w:rsidR="00165EAC">
              <w:rPr>
                <w:rFonts w:cs="Calibri"/>
              </w:rPr>
              <w:t xml:space="preserve"> seeks to:</w:t>
            </w:r>
          </w:p>
          <w:p w14:paraId="363D5C86" w14:textId="77777777" w:rsidR="00CC14B7" w:rsidRPr="009A3759" w:rsidRDefault="00CC14B7" w:rsidP="009A3759">
            <w:pPr>
              <w:pStyle w:val="ListParagraph"/>
              <w:numPr>
                <w:ilvl w:val="0"/>
                <w:numId w:val="32"/>
              </w:numPr>
              <w:rPr>
                <w:rFonts w:cs="Calibri"/>
              </w:rPr>
            </w:pPr>
            <w:r w:rsidRPr="009A3759">
              <w:rPr>
                <w:rFonts w:cs="Calibri"/>
              </w:rPr>
              <w:t>Identify East Lothian’s residents most vulnerable to climate related disasters.</w:t>
            </w:r>
          </w:p>
          <w:p w14:paraId="6B13441D" w14:textId="77777777" w:rsidR="00CC14B7" w:rsidRPr="00512583" w:rsidRDefault="00CC14B7" w:rsidP="009A3759">
            <w:pPr>
              <w:pStyle w:val="ListParagraph"/>
              <w:numPr>
                <w:ilvl w:val="0"/>
                <w:numId w:val="31"/>
              </w:numPr>
              <w:rPr>
                <w:rFonts w:cs="Calibri"/>
              </w:rPr>
            </w:pPr>
            <w:r w:rsidRPr="00512583">
              <w:rPr>
                <w:rFonts w:cs="Calibri"/>
              </w:rPr>
              <w:t>Investigate need for short term let control areas.</w:t>
            </w:r>
          </w:p>
          <w:p w14:paraId="5D28F8A8" w14:textId="77777777" w:rsidR="00CC14B7" w:rsidRPr="00512583" w:rsidRDefault="00CC14B7" w:rsidP="009A3759">
            <w:pPr>
              <w:pStyle w:val="ListParagraph"/>
              <w:numPr>
                <w:ilvl w:val="0"/>
                <w:numId w:val="31"/>
              </w:numPr>
              <w:rPr>
                <w:rFonts w:cs="Calibri"/>
              </w:rPr>
            </w:pPr>
            <w:r w:rsidRPr="00512583">
              <w:rPr>
                <w:rFonts w:cs="Calibri"/>
              </w:rPr>
              <w:t>Review the use of council tax income from vacant and second homes to reinvest in affordable housing</w:t>
            </w:r>
          </w:p>
        </w:tc>
      </w:tr>
      <w:tr w:rsidR="005B24E3" w:rsidRPr="00512583" w14:paraId="5584618E" w14:textId="77777777" w:rsidTr="0036147F">
        <w:tc>
          <w:tcPr>
            <w:tcW w:w="3261" w:type="dxa"/>
          </w:tcPr>
          <w:p w14:paraId="09C61B72" w14:textId="77777777" w:rsidR="005B24E3" w:rsidRPr="00512583" w:rsidRDefault="005B24E3" w:rsidP="005B24E3">
            <w:pPr>
              <w:pStyle w:val="ListParagraph"/>
              <w:numPr>
                <w:ilvl w:val="0"/>
                <w:numId w:val="15"/>
              </w:numPr>
              <w:rPr>
                <w:rFonts w:cs="Calibri"/>
                <w:b/>
              </w:rPr>
            </w:pPr>
            <w:r w:rsidRPr="00512583">
              <w:rPr>
                <w:rFonts w:cs="Calibri"/>
              </w:rPr>
              <w:lastRenderedPageBreak/>
              <w:t>Those living in the most deprived communities (bottom 20% SIMD areas)</w:t>
            </w:r>
          </w:p>
        </w:tc>
        <w:tc>
          <w:tcPr>
            <w:tcW w:w="6015" w:type="dxa"/>
          </w:tcPr>
          <w:p w14:paraId="101796D8" w14:textId="77777777" w:rsidR="005B24E3" w:rsidRDefault="00165EAC" w:rsidP="005B24E3">
            <w:pPr>
              <w:pStyle w:val="ListParagraph"/>
              <w:ind w:left="0"/>
              <w:rPr>
                <w:rStyle w:val="ui-provider"/>
                <w:rFonts w:cs="Calibri"/>
              </w:rPr>
            </w:pPr>
            <w:r>
              <w:rPr>
                <w:rStyle w:val="ui-provider"/>
                <w:rFonts w:cs="Calibri"/>
              </w:rPr>
              <w:t xml:space="preserve">The LHS </w:t>
            </w:r>
            <w:r w:rsidR="005B24E3" w:rsidRPr="00512583">
              <w:rPr>
                <w:rStyle w:val="ui-provider"/>
                <w:rFonts w:cs="Calibri"/>
              </w:rPr>
              <w:t>aims to promote increased affordable housing options and support those most vulnerable in East Lothian, including those within the most deprived communities, through services.</w:t>
            </w:r>
          </w:p>
          <w:p w14:paraId="7402994F" w14:textId="77777777" w:rsidR="009A3759" w:rsidRDefault="009A3759" w:rsidP="005B24E3">
            <w:pPr>
              <w:pStyle w:val="ListParagraph"/>
              <w:ind w:left="0"/>
              <w:rPr>
                <w:rStyle w:val="ui-provider"/>
                <w:rFonts w:cs="Calibri"/>
              </w:rPr>
            </w:pPr>
          </w:p>
          <w:p w14:paraId="22C0586C" w14:textId="77777777" w:rsidR="009A3759" w:rsidRDefault="009A3759" w:rsidP="005B24E3">
            <w:pPr>
              <w:pStyle w:val="ListParagraph"/>
              <w:ind w:left="0"/>
              <w:rPr>
                <w:rStyle w:val="ui-provider"/>
                <w:rFonts w:cs="Calibri"/>
              </w:rPr>
            </w:pPr>
            <w:r>
              <w:rPr>
                <w:rStyle w:val="ui-provider"/>
                <w:rFonts w:cs="Calibri"/>
              </w:rPr>
              <w:t xml:space="preserve">SIMD data is also used to inform the delivery of Energy Efficient Scotland: Area Based Scheme, to provide grants to properties in the private sector in fuel poverty. </w:t>
            </w:r>
          </w:p>
          <w:p w14:paraId="480CF04A" w14:textId="77777777" w:rsidR="009A3759" w:rsidRPr="00512583" w:rsidRDefault="009A3759" w:rsidP="005B24E3">
            <w:pPr>
              <w:pStyle w:val="ListParagraph"/>
              <w:ind w:left="0"/>
              <w:rPr>
                <w:rStyle w:val="ui-provider"/>
                <w:rFonts w:cs="Calibri"/>
              </w:rPr>
            </w:pPr>
          </w:p>
          <w:p w14:paraId="336B248B" w14:textId="77777777" w:rsidR="005B24E3" w:rsidRPr="00512583" w:rsidRDefault="005B24E3" w:rsidP="005B24E3">
            <w:pPr>
              <w:pStyle w:val="ListParagraph"/>
              <w:ind w:left="0"/>
              <w:rPr>
                <w:rStyle w:val="ui-provider"/>
                <w:rFonts w:cs="Calibri"/>
              </w:rPr>
            </w:pPr>
            <w:r w:rsidRPr="00512583">
              <w:rPr>
                <w:rStyle w:val="ui-provider"/>
                <w:rFonts w:cs="Calibri"/>
              </w:rPr>
              <w:t xml:space="preserve">Actions within the </w:t>
            </w:r>
            <w:r w:rsidR="00A70EB7">
              <w:rPr>
                <w:rStyle w:val="ui-provider"/>
                <w:rFonts w:cs="Calibri"/>
              </w:rPr>
              <w:t>LHS 2024-29</w:t>
            </w:r>
            <w:r w:rsidR="00165EAC">
              <w:rPr>
                <w:rStyle w:val="ui-provider"/>
                <w:rFonts w:cs="Calibri"/>
              </w:rPr>
              <w:t xml:space="preserve"> </w:t>
            </w:r>
            <w:r w:rsidRPr="00512583">
              <w:rPr>
                <w:rStyle w:val="ui-provider"/>
                <w:rFonts w:cs="Calibri"/>
              </w:rPr>
              <w:t>are also targeted at improving knowledge on the extent of deprivation across East Lothian’s locality. This is reflected in action</w:t>
            </w:r>
            <w:r w:rsidR="008C6D01">
              <w:rPr>
                <w:rStyle w:val="ui-provider"/>
                <w:rFonts w:cs="Calibri"/>
              </w:rPr>
              <w:t>s</w:t>
            </w:r>
            <w:r w:rsidRPr="00512583">
              <w:rPr>
                <w:rStyle w:val="ui-provider"/>
                <w:rFonts w:cs="Calibri"/>
              </w:rPr>
              <w:t xml:space="preserve"> including: </w:t>
            </w:r>
          </w:p>
          <w:p w14:paraId="3065C449" w14:textId="77777777" w:rsidR="005B24E3" w:rsidRPr="00512583" w:rsidRDefault="005B24E3" w:rsidP="005B24E3">
            <w:pPr>
              <w:pStyle w:val="ListParagraph"/>
              <w:numPr>
                <w:ilvl w:val="0"/>
                <w:numId w:val="22"/>
              </w:numPr>
              <w:rPr>
                <w:rFonts w:cs="Calibri"/>
              </w:rPr>
            </w:pPr>
            <w:r w:rsidRPr="00512583">
              <w:rPr>
                <w:rFonts w:cs="Calibri"/>
              </w:rPr>
              <w:t>Develop</w:t>
            </w:r>
            <w:r w:rsidR="00DD4C9F">
              <w:rPr>
                <w:rFonts w:cs="Calibri"/>
              </w:rPr>
              <w:t>ing</w:t>
            </w:r>
            <w:r w:rsidRPr="00512583">
              <w:rPr>
                <w:rFonts w:cs="Calibri"/>
              </w:rPr>
              <w:t xml:space="preserve"> a Local Investment Framework to improve knowledge &amp; understanding of local areas. This information will be used to ensure a balance of affordable tenures / house types is delivered on all new proposed developments. </w:t>
            </w:r>
          </w:p>
          <w:p w14:paraId="4B27EB8D" w14:textId="77777777" w:rsidR="005B24E3" w:rsidRPr="00512583" w:rsidRDefault="00DD4C9F" w:rsidP="005B24E3">
            <w:pPr>
              <w:pStyle w:val="ListParagraph"/>
              <w:numPr>
                <w:ilvl w:val="0"/>
                <w:numId w:val="22"/>
              </w:numPr>
              <w:rPr>
                <w:rFonts w:cs="Calibri"/>
              </w:rPr>
            </w:pPr>
            <w:r>
              <w:rPr>
                <w:rFonts w:cs="Calibri"/>
              </w:rPr>
              <w:t>Utilising</w:t>
            </w:r>
            <w:r w:rsidR="005B24E3" w:rsidRPr="00512583">
              <w:rPr>
                <w:rFonts w:cs="Calibri"/>
              </w:rPr>
              <w:t xml:space="preserve"> census data 2022, when available, to accurately inform and update policy where necessary. </w:t>
            </w:r>
          </w:p>
        </w:tc>
      </w:tr>
      <w:tr w:rsidR="005B24E3" w:rsidRPr="00512583" w14:paraId="33AEDB78" w14:textId="77777777" w:rsidTr="0036147F">
        <w:tc>
          <w:tcPr>
            <w:tcW w:w="3261" w:type="dxa"/>
          </w:tcPr>
          <w:p w14:paraId="529F5C8D" w14:textId="77777777" w:rsidR="005B24E3" w:rsidRPr="00512583" w:rsidRDefault="005B24E3" w:rsidP="005B24E3">
            <w:pPr>
              <w:pStyle w:val="ListParagraph"/>
              <w:ind w:left="0"/>
              <w:rPr>
                <w:rFonts w:cs="Calibri"/>
                <w:b/>
              </w:rPr>
            </w:pPr>
            <w:r w:rsidRPr="00512583">
              <w:rPr>
                <w:rFonts w:cs="Calibri"/>
                <w:b/>
              </w:rPr>
              <w:t>Communication Needs:</w:t>
            </w:r>
          </w:p>
          <w:p w14:paraId="46AE7081" w14:textId="77777777" w:rsidR="005B24E3" w:rsidRPr="00512583" w:rsidRDefault="005B24E3" w:rsidP="005B24E3">
            <w:pPr>
              <w:pStyle w:val="ListParagraph"/>
              <w:numPr>
                <w:ilvl w:val="0"/>
                <w:numId w:val="10"/>
              </w:numPr>
              <w:rPr>
                <w:rFonts w:cs="Calibri"/>
              </w:rPr>
            </w:pPr>
            <w:r w:rsidRPr="00512583">
              <w:rPr>
                <w:rFonts w:cs="Calibri"/>
              </w:rPr>
              <w:lastRenderedPageBreak/>
              <w:t xml:space="preserve">Gaelic Language Speakers </w:t>
            </w:r>
          </w:p>
          <w:p w14:paraId="2D1ED231" w14:textId="77777777" w:rsidR="005B24E3" w:rsidRPr="00512583" w:rsidRDefault="005B24E3" w:rsidP="005B24E3">
            <w:pPr>
              <w:pStyle w:val="ListParagraph"/>
              <w:numPr>
                <w:ilvl w:val="0"/>
                <w:numId w:val="10"/>
              </w:numPr>
              <w:rPr>
                <w:rFonts w:cs="Calibri"/>
              </w:rPr>
            </w:pPr>
            <w:r w:rsidRPr="00512583">
              <w:rPr>
                <w:rFonts w:cs="Calibri"/>
              </w:rPr>
              <w:t>BSL users</w:t>
            </w:r>
          </w:p>
          <w:p w14:paraId="127266AA" w14:textId="77777777" w:rsidR="005B24E3" w:rsidRPr="00512583" w:rsidRDefault="005B24E3" w:rsidP="005B24E3">
            <w:pPr>
              <w:pStyle w:val="ListParagraph"/>
              <w:numPr>
                <w:ilvl w:val="0"/>
                <w:numId w:val="10"/>
              </w:numPr>
              <w:rPr>
                <w:rFonts w:cs="Calibri"/>
              </w:rPr>
            </w:pPr>
            <w:r w:rsidRPr="00512583">
              <w:rPr>
                <w:rFonts w:cs="Calibri"/>
              </w:rPr>
              <w:t>English as a Second Language</w:t>
            </w:r>
          </w:p>
          <w:p w14:paraId="49D93876" w14:textId="77777777" w:rsidR="005B24E3" w:rsidRPr="00512583" w:rsidRDefault="005B24E3" w:rsidP="005B24E3">
            <w:pPr>
              <w:pStyle w:val="ListParagraph"/>
              <w:numPr>
                <w:ilvl w:val="0"/>
                <w:numId w:val="10"/>
              </w:numPr>
              <w:rPr>
                <w:rFonts w:cs="Calibri"/>
              </w:rPr>
            </w:pPr>
            <w:r w:rsidRPr="00512583">
              <w:rPr>
                <w:rFonts w:cs="Calibri"/>
              </w:rPr>
              <w:t xml:space="preserve">Other e.g. DeafBlind, Plain English, Large Print </w:t>
            </w:r>
          </w:p>
        </w:tc>
        <w:tc>
          <w:tcPr>
            <w:tcW w:w="6015" w:type="dxa"/>
          </w:tcPr>
          <w:p w14:paraId="2D57E341" w14:textId="77777777" w:rsidR="00165EAC" w:rsidRDefault="005B24E3" w:rsidP="005B24E3">
            <w:pPr>
              <w:pStyle w:val="ListParagraph"/>
              <w:ind w:left="0"/>
              <w:rPr>
                <w:rStyle w:val="ui-provider"/>
                <w:rFonts w:cs="Calibri"/>
              </w:rPr>
            </w:pPr>
            <w:r w:rsidRPr="00512583">
              <w:rPr>
                <w:rStyle w:val="ui-provider"/>
                <w:rFonts w:cs="Calibri"/>
              </w:rPr>
              <w:lastRenderedPageBreak/>
              <w:t>No specific work has been carried out in regards to pe</w:t>
            </w:r>
            <w:r w:rsidR="00165EAC">
              <w:rPr>
                <w:rStyle w:val="ui-provider"/>
                <w:rFonts w:cs="Calibri"/>
              </w:rPr>
              <w:t>ople with communication needs. H</w:t>
            </w:r>
            <w:r w:rsidRPr="00512583">
              <w:rPr>
                <w:rStyle w:val="ui-provider"/>
                <w:rFonts w:cs="Calibri"/>
              </w:rPr>
              <w:t>owev</w:t>
            </w:r>
            <w:r w:rsidR="00165EAC">
              <w:rPr>
                <w:rStyle w:val="ui-provider"/>
                <w:rFonts w:cs="Calibri"/>
              </w:rPr>
              <w:t xml:space="preserve">er, the </w:t>
            </w:r>
            <w:r w:rsidR="00A70EB7">
              <w:rPr>
                <w:rStyle w:val="ui-provider"/>
                <w:rFonts w:cs="Calibri"/>
              </w:rPr>
              <w:t>LHS 2024-29</w:t>
            </w:r>
            <w:r w:rsidR="00165EAC">
              <w:rPr>
                <w:rStyle w:val="ui-provider"/>
                <w:rFonts w:cs="Calibri"/>
              </w:rPr>
              <w:t xml:space="preserve"> </w:t>
            </w:r>
            <w:r w:rsidRPr="00512583">
              <w:rPr>
                <w:rStyle w:val="ui-provider"/>
                <w:rFonts w:cs="Calibri"/>
              </w:rPr>
              <w:lastRenderedPageBreak/>
              <w:t>aims to be an inclusive document</w:t>
            </w:r>
            <w:r w:rsidR="00165EAC">
              <w:rPr>
                <w:rStyle w:val="ui-provider"/>
                <w:rFonts w:cs="Calibri"/>
              </w:rPr>
              <w:t>,</w:t>
            </w:r>
            <w:r w:rsidRPr="00512583">
              <w:rPr>
                <w:rStyle w:val="ui-provider"/>
                <w:rFonts w:cs="Calibri"/>
              </w:rPr>
              <w:t xml:space="preserve"> supportive of all groups and it is not anticipated there will be any negative impacts u</w:t>
            </w:r>
            <w:r w:rsidR="00165EAC">
              <w:rPr>
                <w:rStyle w:val="ui-provider"/>
                <w:rFonts w:cs="Calibri"/>
              </w:rPr>
              <w:t>pon these groups. </w:t>
            </w:r>
          </w:p>
          <w:p w14:paraId="1FB60D08" w14:textId="77777777" w:rsidR="00F6429E" w:rsidRDefault="00F6429E" w:rsidP="005B24E3">
            <w:pPr>
              <w:pStyle w:val="ListParagraph"/>
              <w:ind w:left="0"/>
              <w:rPr>
                <w:rStyle w:val="ui-provider"/>
                <w:rFonts w:cs="Calibri"/>
              </w:rPr>
            </w:pPr>
          </w:p>
          <w:p w14:paraId="261EAC46" w14:textId="77777777" w:rsidR="00F6429E" w:rsidRDefault="00F6429E" w:rsidP="005B24E3">
            <w:pPr>
              <w:pStyle w:val="ListParagraph"/>
              <w:ind w:left="0"/>
              <w:rPr>
                <w:rStyle w:val="ui-provider"/>
                <w:rFonts w:cs="Calibri"/>
              </w:rPr>
            </w:pPr>
            <w:r>
              <w:rPr>
                <w:rStyle w:val="ui-provider"/>
                <w:rFonts w:cs="Calibri"/>
              </w:rPr>
              <w:t xml:space="preserve">Reference to Sensory Impairments is made within Chapter 5 (Housing &amp; Support), with an action to increase knowledge of the effects of sensory impairment on housing and related services. </w:t>
            </w:r>
          </w:p>
          <w:p w14:paraId="01C3AE09" w14:textId="77777777" w:rsidR="009A3759" w:rsidRDefault="009A3759" w:rsidP="005B24E3">
            <w:pPr>
              <w:pStyle w:val="ListParagraph"/>
              <w:ind w:left="0"/>
              <w:rPr>
                <w:rStyle w:val="ui-provider"/>
                <w:rFonts w:cs="Calibri"/>
              </w:rPr>
            </w:pPr>
          </w:p>
          <w:p w14:paraId="4AF83003" w14:textId="77777777" w:rsidR="005B24E3" w:rsidRPr="00512583" w:rsidRDefault="00165EAC" w:rsidP="005B24E3">
            <w:pPr>
              <w:pStyle w:val="ListParagraph"/>
              <w:ind w:left="0"/>
              <w:rPr>
                <w:rStyle w:val="ui-provider"/>
                <w:rFonts w:cs="Calibri"/>
              </w:rPr>
            </w:pPr>
            <w:r>
              <w:rPr>
                <w:rStyle w:val="ui-provider"/>
                <w:rFonts w:cs="Calibri"/>
              </w:rPr>
              <w:t xml:space="preserve">The LHS </w:t>
            </w:r>
            <w:r w:rsidR="005B24E3" w:rsidRPr="00512583">
              <w:rPr>
                <w:rStyle w:val="ui-provider"/>
                <w:rFonts w:cs="Calibri"/>
              </w:rPr>
              <w:t xml:space="preserve">aims to deliver affordable and good quality housing provision and services across East Lothian something which will benefit all residents.  </w:t>
            </w:r>
          </w:p>
          <w:p w14:paraId="2E56CB65" w14:textId="77777777" w:rsidR="00165EAC" w:rsidRDefault="00165EAC" w:rsidP="005B24E3">
            <w:pPr>
              <w:pStyle w:val="ListParagraph"/>
              <w:ind w:left="0"/>
              <w:rPr>
                <w:rStyle w:val="ui-provider"/>
                <w:rFonts w:cs="Calibri"/>
              </w:rPr>
            </w:pPr>
          </w:p>
          <w:p w14:paraId="52C5A62D" w14:textId="77777777" w:rsidR="005B24E3" w:rsidRDefault="00165EAC" w:rsidP="005B24E3">
            <w:pPr>
              <w:pStyle w:val="ListParagraph"/>
              <w:ind w:left="0"/>
              <w:rPr>
                <w:rStyle w:val="ui-provider"/>
                <w:rFonts w:cs="Calibri"/>
              </w:rPr>
            </w:pPr>
            <w:r>
              <w:rPr>
                <w:rStyle w:val="ui-provider"/>
                <w:rFonts w:cs="Calibri"/>
              </w:rPr>
              <w:t>A</w:t>
            </w:r>
            <w:r w:rsidR="005B24E3" w:rsidRPr="00512583">
              <w:rPr>
                <w:rStyle w:val="ui-provider"/>
                <w:rFonts w:cs="Calibri"/>
              </w:rPr>
              <w:t>ctions within the LHS promote equality of housing opportunity for all including households with protected characteristics.  Improving housing affordability within the region; increasing access to a range of housing options; improving access to specialist housing options and services; and providing targeted information, advice and support to vulnerable households will benefit East Lothian residents including those with communication needs. </w:t>
            </w:r>
          </w:p>
          <w:p w14:paraId="0384E6F1" w14:textId="77777777" w:rsidR="00F6429E" w:rsidRPr="00512583" w:rsidRDefault="00F6429E" w:rsidP="005B24E3">
            <w:pPr>
              <w:pStyle w:val="ListParagraph"/>
              <w:ind w:left="0"/>
              <w:rPr>
                <w:rStyle w:val="ui-provider"/>
                <w:rFonts w:cs="Calibri"/>
              </w:rPr>
            </w:pPr>
          </w:p>
          <w:p w14:paraId="1C9C4FD2" w14:textId="77777777" w:rsidR="005B24E3" w:rsidRPr="00512583" w:rsidRDefault="005B24E3" w:rsidP="005B24E3">
            <w:pPr>
              <w:pStyle w:val="ListParagraph"/>
              <w:ind w:left="0"/>
              <w:rPr>
                <w:rFonts w:cs="Calibri"/>
              </w:rPr>
            </w:pPr>
            <w:r w:rsidRPr="00512583">
              <w:rPr>
                <w:rStyle w:val="ui-provider"/>
                <w:rFonts w:cs="Calibri"/>
              </w:rPr>
              <w:t>The LHS recognises the upcoming census as a useful tool and it is likely that work will be undertaken to identify any disadvantaged groups when this data is available</w:t>
            </w:r>
          </w:p>
        </w:tc>
      </w:tr>
    </w:tbl>
    <w:p w14:paraId="56265C90" w14:textId="77777777" w:rsidR="002D24D8" w:rsidRPr="00E52557" w:rsidRDefault="002D24D8" w:rsidP="002D24D8">
      <w:pPr>
        <w:pStyle w:val="ListParagraph"/>
        <w:rPr>
          <w:rFonts w:cs="Calibri"/>
          <w:b/>
          <w:szCs w:val="24"/>
        </w:rPr>
      </w:pPr>
    </w:p>
    <w:p w14:paraId="18B9F594" w14:textId="77777777" w:rsidR="002D24D8" w:rsidRPr="00E52557" w:rsidRDefault="002D24D8" w:rsidP="002D24D8">
      <w:pPr>
        <w:pStyle w:val="ListParagraph"/>
        <w:rPr>
          <w:rFonts w:cs="Calibri"/>
          <w:b/>
          <w:szCs w:val="24"/>
        </w:rPr>
      </w:pPr>
    </w:p>
    <w:p w14:paraId="310EEC82" w14:textId="77777777" w:rsidR="002D24D8" w:rsidRPr="00E52557" w:rsidRDefault="002D24D8" w:rsidP="00E52557">
      <w:pPr>
        <w:pStyle w:val="ListParagraph"/>
        <w:numPr>
          <w:ilvl w:val="1"/>
          <w:numId w:val="9"/>
        </w:numPr>
        <w:rPr>
          <w:rFonts w:cs="Calibri"/>
          <w:b/>
          <w:szCs w:val="24"/>
        </w:rPr>
      </w:pPr>
      <w:r w:rsidRPr="00E52557">
        <w:rPr>
          <w:rFonts w:cs="Calibri"/>
          <w:b/>
          <w:szCs w:val="24"/>
        </w:rPr>
        <w:t>Are there any other factors which will affect the way this policy impacts on the community or staff groups?</w:t>
      </w:r>
      <w:r w:rsidR="00954EF3" w:rsidRPr="00E52557">
        <w:rPr>
          <w:rFonts w:cs="Calibri"/>
          <w:b/>
          <w:szCs w:val="24"/>
        </w:rPr>
        <w:t xml:space="preserve"> </w:t>
      </w:r>
    </w:p>
    <w:p w14:paraId="2494047B" w14:textId="77777777" w:rsidR="002D24D8" w:rsidRDefault="002D24D8" w:rsidP="002D24D8">
      <w:pPr>
        <w:pStyle w:val="ListParagraph"/>
        <w:ind w:left="0"/>
        <w:rPr>
          <w:rFonts w:cs="Calibri"/>
          <w:b/>
          <w:szCs w:val="24"/>
        </w:rPr>
      </w:pPr>
    </w:p>
    <w:p w14:paraId="5D7CA093" w14:textId="77777777" w:rsidR="00F6429E" w:rsidRDefault="00F6429E" w:rsidP="002D24D8">
      <w:pPr>
        <w:pStyle w:val="ListParagraph"/>
        <w:ind w:left="0"/>
        <w:rPr>
          <w:rFonts w:cs="Calibri"/>
          <w:szCs w:val="24"/>
        </w:rPr>
      </w:pPr>
      <w:r>
        <w:rPr>
          <w:rFonts w:cs="Calibri"/>
          <w:szCs w:val="24"/>
        </w:rPr>
        <w:lastRenderedPageBreak/>
        <w:t xml:space="preserve">A range of factors will affect the way the LHS impacts on the residents of East Lothian, </w:t>
      </w:r>
      <w:r w:rsidR="004E2BCF">
        <w:rPr>
          <w:rFonts w:cs="Calibri"/>
          <w:szCs w:val="24"/>
        </w:rPr>
        <w:t>of paramount importance</w:t>
      </w:r>
      <w:r>
        <w:rPr>
          <w:rFonts w:cs="Calibri"/>
          <w:szCs w:val="24"/>
        </w:rPr>
        <w:t xml:space="preserve"> to carry out the actions effectively is access to adequate finance. </w:t>
      </w:r>
    </w:p>
    <w:p w14:paraId="11290298" w14:textId="77777777" w:rsidR="00F6429E" w:rsidRDefault="00F6429E" w:rsidP="00F6429E">
      <w:pPr>
        <w:pStyle w:val="ListParagraph"/>
        <w:numPr>
          <w:ilvl w:val="0"/>
          <w:numId w:val="33"/>
        </w:numPr>
        <w:rPr>
          <w:rFonts w:cs="Calibri"/>
          <w:szCs w:val="24"/>
        </w:rPr>
      </w:pPr>
      <w:r>
        <w:rPr>
          <w:rFonts w:cs="Calibri"/>
          <w:szCs w:val="24"/>
        </w:rPr>
        <w:t xml:space="preserve">At the time of writing (April 2023), economic uncertainty continues, with high rates of inflation. </w:t>
      </w:r>
    </w:p>
    <w:p w14:paraId="6D5536DD" w14:textId="77777777" w:rsidR="00F6429E" w:rsidRDefault="00F6429E" w:rsidP="00F6429E">
      <w:pPr>
        <w:pStyle w:val="ListParagraph"/>
        <w:numPr>
          <w:ilvl w:val="0"/>
          <w:numId w:val="33"/>
        </w:numPr>
        <w:rPr>
          <w:rFonts w:cs="Calibri"/>
          <w:szCs w:val="24"/>
        </w:rPr>
      </w:pPr>
      <w:r>
        <w:rPr>
          <w:rFonts w:cs="Calibri"/>
          <w:szCs w:val="24"/>
        </w:rPr>
        <w:t xml:space="preserve">East Lothian Council and East Lothian Health &amp; Social Care Partnership are also expected to make significant savings within their budgets.  </w:t>
      </w:r>
    </w:p>
    <w:p w14:paraId="7926BE95" w14:textId="77777777" w:rsidR="00F6429E" w:rsidRPr="00F6429E" w:rsidRDefault="00F6429E" w:rsidP="00F6429E">
      <w:pPr>
        <w:pStyle w:val="ListParagraph"/>
        <w:numPr>
          <w:ilvl w:val="0"/>
          <w:numId w:val="33"/>
        </w:numPr>
        <w:rPr>
          <w:rFonts w:cs="Calibri"/>
          <w:szCs w:val="24"/>
        </w:rPr>
      </w:pPr>
      <w:r>
        <w:rPr>
          <w:rFonts w:cs="Calibri"/>
          <w:szCs w:val="24"/>
        </w:rPr>
        <w:t xml:space="preserve">The Scottish Government has reduced the Affordable Housing Supply Programme budget by 4.6%. </w:t>
      </w:r>
    </w:p>
    <w:p w14:paraId="5E6A5589" w14:textId="77777777" w:rsidR="002D24D8" w:rsidRPr="00E52557" w:rsidRDefault="002D24D8" w:rsidP="002D24D8">
      <w:pPr>
        <w:pStyle w:val="ListParagraph"/>
        <w:ind w:left="0"/>
        <w:rPr>
          <w:rFonts w:cs="Calibri"/>
          <w:szCs w:val="24"/>
        </w:rPr>
      </w:pPr>
    </w:p>
    <w:p w14:paraId="306048E7" w14:textId="77777777" w:rsidR="002D24D8" w:rsidRPr="00E52557" w:rsidRDefault="002D24D8" w:rsidP="00E52557">
      <w:pPr>
        <w:pStyle w:val="ListParagraph"/>
        <w:numPr>
          <w:ilvl w:val="1"/>
          <w:numId w:val="9"/>
        </w:numPr>
        <w:rPr>
          <w:rFonts w:cs="Calibri"/>
          <w:b/>
          <w:szCs w:val="24"/>
        </w:rPr>
      </w:pPr>
      <w:r w:rsidRPr="00E52557">
        <w:rPr>
          <w:rFonts w:cs="Calibri"/>
          <w:b/>
          <w:szCs w:val="24"/>
        </w:rPr>
        <w:t>Is any part of this policy/ service to be carried out wholly or partly by contractors?</w:t>
      </w:r>
    </w:p>
    <w:p w14:paraId="78D9A17A" w14:textId="77777777" w:rsidR="002D24D8" w:rsidRPr="00E52557" w:rsidRDefault="002D24D8" w:rsidP="002D24D8">
      <w:pPr>
        <w:pStyle w:val="ListParagraph"/>
        <w:ind w:left="644"/>
        <w:rPr>
          <w:rFonts w:cs="Calibri"/>
          <w:szCs w:val="24"/>
        </w:rPr>
      </w:pPr>
      <w:r w:rsidRPr="00E52557">
        <w:rPr>
          <w:rFonts w:cs="Calibri"/>
          <w:szCs w:val="24"/>
        </w:rPr>
        <w:t>If yes, how have you included equality and human rights considerations into the contract?</w:t>
      </w:r>
    </w:p>
    <w:p w14:paraId="5014C42C" w14:textId="77777777" w:rsidR="00AD29C0" w:rsidRPr="00E52557" w:rsidRDefault="00AD29C0" w:rsidP="002D24D8">
      <w:pPr>
        <w:pStyle w:val="ListParagraph"/>
        <w:ind w:left="644"/>
        <w:rPr>
          <w:rFonts w:cs="Calibri"/>
          <w:szCs w:val="24"/>
        </w:rPr>
      </w:pPr>
    </w:p>
    <w:p w14:paraId="47B6B9C1" w14:textId="77777777" w:rsidR="00DA46F8" w:rsidRPr="00B22504" w:rsidRDefault="0013449E" w:rsidP="004817D2">
      <w:pPr>
        <w:pStyle w:val="ListParagraph"/>
        <w:ind w:left="0"/>
        <w:rPr>
          <w:rFonts w:cs="Calibri"/>
          <w:szCs w:val="24"/>
        </w:rPr>
      </w:pPr>
      <w:r w:rsidRPr="0013449E">
        <w:rPr>
          <w:rFonts w:cs="Calibri"/>
          <w:szCs w:val="24"/>
        </w:rPr>
        <w:t>All p</w:t>
      </w:r>
      <w:r w:rsidR="00B22504" w:rsidRPr="0013449E">
        <w:rPr>
          <w:rFonts w:cs="Calibri"/>
          <w:szCs w:val="24"/>
        </w:rPr>
        <w:t xml:space="preserve">rocurement policy </w:t>
      </w:r>
      <w:r w:rsidRPr="0013449E">
        <w:rPr>
          <w:rFonts w:cs="Calibri"/>
          <w:szCs w:val="24"/>
        </w:rPr>
        <w:t>will be guided by c</w:t>
      </w:r>
      <w:r>
        <w:rPr>
          <w:rFonts w:cs="Calibri"/>
          <w:szCs w:val="24"/>
        </w:rPr>
        <w:t>orporate procurement procedures and by the Corporate Procurement Strategy.</w:t>
      </w:r>
    </w:p>
    <w:p w14:paraId="4800FEEC" w14:textId="77777777" w:rsidR="00DA46F8" w:rsidRPr="00E52557" w:rsidRDefault="00DA46F8" w:rsidP="004817D2">
      <w:pPr>
        <w:pStyle w:val="ListParagraph"/>
        <w:ind w:left="0"/>
        <w:rPr>
          <w:rFonts w:cs="Calibri"/>
          <w:b/>
          <w:szCs w:val="24"/>
        </w:rPr>
      </w:pPr>
    </w:p>
    <w:p w14:paraId="69408D75" w14:textId="77777777" w:rsidR="00DD4C9F" w:rsidRDefault="002D24D8" w:rsidP="00DD4C9F">
      <w:pPr>
        <w:pStyle w:val="ListParagraph"/>
        <w:numPr>
          <w:ilvl w:val="1"/>
          <w:numId w:val="9"/>
        </w:numPr>
        <w:rPr>
          <w:rFonts w:cs="Calibri"/>
          <w:b/>
          <w:szCs w:val="24"/>
        </w:rPr>
      </w:pPr>
      <w:r w:rsidRPr="00E52557">
        <w:rPr>
          <w:rFonts w:cs="Calibri"/>
          <w:b/>
          <w:szCs w:val="24"/>
        </w:rPr>
        <w:t>Have you considered how you will communicat</w:t>
      </w:r>
      <w:r w:rsidR="00F36C85" w:rsidRPr="00E52557">
        <w:rPr>
          <w:rFonts w:cs="Calibri"/>
          <w:b/>
          <w:szCs w:val="24"/>
        </w:rPr>
        <w:t>e information about this policy or</w:t>
      </w:r>
      <w:r w:rsidRPr="00E52557">
        <w:rPr>
          <w:rFonts w:cs="Calibri"/>
          <w:b/>
          <w:szCs w:val="24"/>
        </w:rPr>
        <w:t xml:space="preserve"> policy change to those affected e.g. to those with hearing loss, speech impairment or English as a second language?</w:t>
      </w:r>
    </w:p>
    <w:p w14:paraId="6C7FA6A8" w14:textId="77777777" w:rsidR="00DD4C9F" w:rsidRPr="00DD4C9F" w:rsidRDefault="00DD4C9F" w:rsidP="00DD4C9F">
      <w:pPr>
        <w:pStyle w:val="ListParagraph"/>
        <w:ind w:left="0"/>
        <w:rPr>
          <w:rFonts w:cs="Calibri"/>
          <w:b/>
          <w:szCs w:val="24"/>
        </w:rPr>
      </w:pPr>
    </w:p>
    <w:p w14:paraId="78295D1C" w14:textId="77777777" w:rsidR="003A364C" w:rsidRDefault="003A364C" w:rsidP="003A364C">
      <w:pPr>
        <w:pStyle w:val="ListParagraph"/>
        <w:ind w:left="0"/>
        <w:rPr>
          <w:rFonts w:cs="Calibri"/>
          <w:szCs w:val="24"/>
        </w:rPr>
      </w:pPr>
      <w:r>
        <w:rPr>
          <w:rFonts w:cs="Calibri"/>
          <w:szCs w:val="24"/>
        </w:rPr>
        <w:t xml:space="preserve">The Local Housing Strategy will be made available on the Council’s online website. </w:t>
      </w:r>
      <w:r w:rsidR="00DF6CA8">
        <w:rPr>
          <w:rFonts w:cs="Calibri"/>
          <w:szCs w:val="24"/>
        </w:rPr>
        <w:t>A</w:t>
      </w:r>
      <w:r w:rsidR="00DF6CA8" w:rsidRPr="00DF6CA8">
        <w:rPr>
          <w:rFonts w:cs="Calibri"/>
          <w:szCs w:val="24"/>
        </w:rPr>
        <w:t>n easy read version</w:t>
      </w:r>
      <w:r w:rsidR="00C94996">
        <w:rPr>
          <w:rFonts w:cs="Calibri"/>
          <w:szCs w:val="24"/>
        </w:rPr>
        <w:t xml:space="preserve"> will</w:t>
      </w:r>
      <w:r w:rsidR="00DF6CA8" w:rsidRPr="00DF6CA8">
        <w:rPr>
          <w:rFonts w:cs="Calibri"/>
          <w:szCs w:val="24"/>
        </w:rPr>
        <w:t xml:space="preserve"> </w:t>
      </w:r>
      <w:r w:rsidR="00DF6CA8">
        <w:rPr>
          <w:rFonts w:cs="Calibri"/>
          <w:szCs w:val="24"/>
        </w:rPr>
        <w:t xml:space="preserve">also be made available. </w:t>
      </w:r>
      <w:r w:rsidR="00385384">
        <w:rPr>
          <w:rFonts w:cs="Calibri"/>
          <w:szCs w:val="24"/>
        </w:rPr>
        <w:t xml:space="preserve">The ‘Accessibility Checker’ on Word </w:t>
      </w:r>
      <w:r w:rsidR="00385384">
        <w:rPr>
          <w:rFonts w:cs="Calibri"/>
          <w:szCs w:val="24"/>
        </w:rPr>
        <w:lastRenderedPageBreak/>
        <w:t xml:space="preserve">was used to highlight and solve most accessibility issues within the document, to the best of the </w:t>
      </w:r>
      <w:r w:rsidR="00597C57">
        <w:rPr>
          <w:rFonts w:cs="Calibri"/>
          <w:szCs w:val="24"/>
        </w:rPr>
        <w:t>team’s</w:t>
      </w:r>
      <w:r w:rsidR="00385384">
        <w:rPr>
          <w:rFonts w:cs="Calibri"/>
          <w:szCs w:val="24"/>
        </w:rPr>
        <w:t xml:space="preserve"> ability. </w:t>
      </w:r>
      <w:r>
        <w:rPr>
          <w:rFonts w:cs="Calibri"/>
          <w:szCs w:val="24"/>
        </w:rPr>
        <w:t>The website offers accessibility options through the Recite Me translation service allowing people to translate, change contrast and colours and read the website aloud.</w:t>
      </w:r>
    </w:p>
    <w:p w14:paraId="65E5F288" w14:textId="77777777" w:rsidR="00DF6CA8" w:rsidRDefault="00DF6CA8" w:rsidP="003A364C">
      <w:pPr>
        <w:pStyle w:val="ListParagraph"/>
        <w:ind w:left="0"/>
        <w:rPr>
          <w:rFonts w:cs="Calibri"/>
          <w:szCs w:val="24"/>
        </w:rPr>
      </w:pPr>
    </w:p>
    <w:p w14:paraId="419632E2" w14:textId="77777777" w:rsidR="00DF6CA8" w:rsidRDefault="00DF6CA8" w:rsidP="003A364C">
      <w:pPr>
        <w:pStyle w:val="ListParagraph"/>
        <w:ind w:left="0"/>
        <w:rPr>
          <w:rFonts w:cs="Calibri"/>
          <w:szCs w:val="24"/>
        </w:rPr>
      </w:pPr>
      <w:r w:rsidRPr="00D1545B">
        <w:rPr>
          <w:rFonts w:cs="Calibri"/>
          <w:szCs w:val="24"/>
        </w:rPr>
        <w:t>Images, charts and tables within the LHS will be provided with Alt Text to increase accessibility of the documents.</w:t>
      </w:r>
    </w:p>
    <w:p w14:paraId="3A2ADC06" w14:textId="77777777" w:rsidR="00DF6CA8" w:rsidRDefault="00DF6CA8" w:rsidP="003A364C">
      <w:pPr>
        <w:pStyle w:val="ListParagraph"/>
        <w:ind w:left="0"/>
        <w:rPr>
          <w:rFonts w:cs="Calibri"/>
          <w:szCs w:val="24"/>
        </w:rPr>
      </w:pPr>
    </w:p>
    <w:p w14:paraId="19479671" w14:textId="77777777" w:rsidR="00564B13" w:rsidRPr="00564B13" w:rsidRDefault="00DF6CA8" w:rsidP="00DD4C9F">
      <w:pPr>
        <w:pStyle w:val="ListParagraph"/>
        <w:spacing w:after="160"/>
        <w:ind w:left="0"/>
        <w:rPr>
          <w:rFonts w:cs="Calibri"/>
          <w:szCs w:val="24"/>
        </w:rPr>
      </w:pPr>
      <w:r>
        <w:rPr>
          <w:rFonts w:cs="Calibri"/>
          <w:szCs w:val="24"/>
        </w:rPr>
        <w:t xml:space="preserve">The council offers a Translation and Interpretation Service and will </w:t>
      </w:r>
      <w:r w:rsidRPr="00DF6CA8">
        <w:rPr>
          <w:rFonts w:cs="Calibri"/>
          <w:szCs w:val="24"/>
        </w:rPr>
        <w:t xml:space="preserve">respond to requests for the plan to be available in the </w:t>
      </w:r>
      <w:r w:rsidR="00C94996">
        <w:rPr>
          <w:rFonts w:cs="Calibri"/>
          <w:szCs w:val="24"/>
        </w:rPr>
        <w:t>requested</w:t>
      </w:r>
      <w:r w:rsidRPr="00DF6CA8">
        <w:rPr>
          <w:rFonts w:cs="Calibri"/>
          <w:szCs w:val="24"/>
        </w:rPr>
        <w:t xml:space="preserve"> language including BSL. </w:t>
      </w:r>
      <w:r w:rsidR="00564B13" w:rsidRPr="00564B13">
        <w:rPr>
          <w:rFonts w:cs="Calibri"/>
          <w:szCs w:val="24"/>
        </w:rPr>
        <w:t xml:space="preserve">Services arranged include: </w:t>
      </w:r>
    </w:p>
    <w:p w14:paraId="6A6332BB" w14:textId="77777777" w:rsidR="00564B13" w:rsidRPr="00564B13" w:rsidRDefault="00564B13" w:rsidP="00564B13">
      <w:pPr>
        <w:pStyle w:val="ListParagraph"/>
        <w:rPr>
          <w:rFonts w:cs="Calibri"/>
          <w:szCs w:val="24"/>
        </w:rPr>
      </w:pPr>
      <w:r w:rsidRPr="00564B13">
        <w:rPr>
          <w:rFonts w:cs="Calibri"/>
          <w:szCs w:val="24"/>
        </w:rPr>
        <w:t xml:space="preserve">• Interpretation in </w:t>
      </w:r>
      <w:r w:rsidR="004E2BCF">
        <w:rPr>
          <w:rFonts w:cs="Calibri"/>
          <w:szCs w:val="24"/>
        </w:rPr>
        <w:t xml:space="preserve">a </w:t>
      </w:r>
      <w:r w:rsidRPr="00564B13">
        <w:rPr>
          <w:rFonts w:cs="Calibri"/>
          <w:szCs w:val="24"/>
        </w:rPr>
        <w:t>wide range of world languages</w:t>
      </w:r>
      <w:r w:rsidR="005B4327">
        <w:rPr>
          <w:rFonts w:cs="Calibri"/>
          <w:szCs w:val="24"/>
        </w:rPr>
        <w:t>;</w:t>
      </w:r>
    </w:p>
    <w:p w14:paraId="7A9E2D49" w14:textId="77777777" w:rsidR="00564B13" w:rsidRPr="00564B13" w:rsidRDefault="00564B13" w:rsidP="00564B13">
      <w:pPr>
        <w:pStyle w:val="ListParagraph"/>
        <w:rPr>
          <w:rFonts w:cs="Calibri"/>
          <w:szCs w:val="24"/>
        </w:rPr>
      </w:pPr>
      <w:r w:rsidRPr="00564B13">
        <w:rPr>
          <w:rFonts w:cs="Calibri"/>
          <w:szCs w:val="24"/>
        </w:rPr>
        <w:t>• Phone interpretation</w:t>
      </w:r>
      <w:r w:rsidR="005B4327">
        <w:rPr>
          <w:rFonts w:cs="Calibri"/>
          <w:szCs w:val="24"/>
        </w:rPr>
        <w:t>;</w:t>
      </w:r>
    </w:p>
    <w:p w14:paraId="213C454E" w14:textId="77777777" w:rsidR="00564B13" w:rsidRPr="00564B13" w:rsidRDefault="00564B13" w:rsidP="00564B13">
      <w:pPr>
        <w:pStyle w:val="ListParagraph"/>
        <w:rPr>
          <w:rFonts w:cs="Calibri"/>
          <w:szCs w:val="24"/>
        </w:rPr>
      </w:pPr>
      <w:r w:rsidRPr="00564B13">
        <w:rPr>
          <w:rFonts w:cs="Calibri"/>
          <w:szCs w:val="24"/>
        </w:rPr>
        <w:t>• Translation</w:t>
      </w:r>
      <w:r w:rsidR="005B4327">
        <w:rPr>
          <w:rFonts w:cs="Calibri"/>
          <w:szCs w:val="24"/>
        </w:rPr>
        <w:t>;</w:t>
      </w:r>
    </w:p>
    <w:p w14:paraId="203B7783" w14:textId="77777777" w:rsidR="00564B13" w:rsidRPr="00564B13" w:rsidRDefault="00564B13" w:rsidP="00564B13">
      <w:pPr>
        <w:pStyle w:val="ListParagraph"/>
        <w:rPr>
          <w:rFonts w:cs="Calibri"/>
          <w:szCs w:val="24"/>
        </w:rPr>
      </w:pPr>
      <w:r w:rsidRPr="00564B13">
        <w:rPr>
          <w:rFonts w:cs="Calibri"/>
          <w:szCs w:val="24"/>
        </w:rPr>
        <w:t>• BSL signing</w:t>
      </w:r>
      <w:r w:rsidR="005B4327">
        <w:rPr>
          <w:rFonts w:cs="Calibri"/>
          <w:szCs w:val="24"/>
        </w:rPr>
        <w:t>;</w:t>
      </w:r>
    </w:p>
    <w:p w14:paraId="24649C95" w14:textId="77777777" w:rsidR="00564B13" w:rsidRPr="00564B13" w:rsidRDefault="00564B13" w:rsidP="00564B13">
      <w:pPr>
        <w:pStyle w:val="ListParagraph"/>
        <w:rPr>
          <w:rFonts w:cs="Calibri"/>
          <w:szCs w:val="24"/>
        </w:rPr>
      </w:pPr>
      <w:r w:rsidRPr="00564B13">
        <w:rPr>
          <w:rFonts w:cs="Calibri"/>
          <w:szCs w:val="24"/>
        </w:rPr>
        <w:t>• Lip-speaking</w:t>
      </w:r>
      <w:r w:rsidR="005B4327">
        <w:rPr>
          <w:rFonts w:cs="Calibri"/>
          <w:szCs w:val="24"/>
        </w:rPr>
        <w:t>;</w:t>
      </w:r>
    </w:p>
    <w:p w14:paraId="42D7B840" w14:textId="77777777" w:rsidR="00564B13" w:rsidRPr="00564B13" w:rsidRDefault="00564B13" w:rsidP="00564B13">
      <w:pPr>
        <w:pStyle w:val="ListParagraph"/>
        <w:rPr>
          <w:rFonts w:cs="Calibri"/>
          <w:szCs w:val="24"/>
        </w:rPr>
      </w:pPr>
      <w:r w:rsidRPr="00564B13">
        <w:rPr>
          <w:rFonts w:cs="Calibri"/>
          <w:szCs w:val="24"/>
        </w:rPr>
        <w:t>• Note-taking</w:t>
      </w:r>
      <w:r w:rsidR="005B4327">
        <w:rPr>
          <w:rFonts w:cs="Calibri"/>
          <w:szCs w:val="24"/>
        </w:rPr>
        <w:t>;</w:t>
      </w:r>
    </w:p>
    <w:p w14:paraId="68C44AF6" w14:textId="77777777" w:rsidR="00564B13" w:rsidRPr="00564B13" w:rsidRDefault="00564B13" w:rsidP="00564B13">
      <w:pPr>
        <w:pStyle w:val="ListParagraph"/>
        <w:rPr>
          <w:rFonts w:cs="Calibri"/>
          <w:szCs w:val="24"/>
        </w:rPr>
      </w:pPr>
      <w:r w:rsidRPr="00564B13">
        <w:rPr>
          <w:rFonts w:cs="Calibri"/>
          <w:szCs w:val="24"/>
        </w:rPr>
        <w:t>• Braille</w:t>
      </w:r>
      <w:r w:rsidR="005B4327">
        <w:rPr>
          <w:rFonts w:cs="Calibri"/>
          <w:szCs w:val="24"/>
        </w:rPr>
        <w:t>;</w:t>
      </w:r>
    </w:p>
    <w:p w14:paraId="4D7CA5CB" w14:textId="77777777" w:rsidR="00307102" w:rsidRDefault="00307102" w:rsidP="00564B13">
      <w:pPr>
        <w:pStyle w:val="ListParagraph"/>
        <w:ind w:left="0"/>
        <w:rPr>
          <w:rFonts w:cs="Calibri"/>
          <w:szCs w:val="24"/>
        </w:rPr>
      </w:pPr>
    </w:p>
    <w:p w14:paraId="41F14233" w14:textId="77777777" w:rsidR="00DF6CA8" w:rsidRDefault="00564B13" w:rsidP="00564B13">
      <w:pPr>
        <w:pStyle w:val="ListParagraph"/>
        <w:ind w:left="0"/>
        <w:rPr>
          <w:rFonts w:cs="Calibri"/>
          <w:szCs w:val="24"/>
        </w:rPr>
      </w:pPr>
      <w:r w:rsidRPr="00564B13">
        <w:rPr>
          <w:rFonts w:cs="Calibri"/>
          <w:szCs w:val="24"/>
        </w:rPr>
        <w:t xml:space="preserve">The service is provided by accredited interpreters and translators. </w:t>
      </w:r>
      <w:r w:rsidR="00161560">
        <w:rPr>
          <w:rFonts w:cs="Calibri"/>
          <w:szCs w:val="24"/>
        </w:rPr>
        <w:t>A</w:t>
      </w:r>
      <w:r w:rsidRPr="00564B13">
        <w:rPr>
          <w:rFonts w:cs="Calibri"/>
          <w:szCs w:val="24"/>
        </w:rPr>
        <w:t xml:space="preserve">ll frontline </w:t>
      </w:r>
      <w:r w:rsidR="00161560" w:rsidRPr="00564B13">
        <w:rPr>
          <w:rFonts w:cs="Calibri"/>
          <w:szCs w:val="24"/>
        </w:rPr>
        <w:t xml:space="preserve">staff </w:t>
      </w:r>
      <w:r w:rsidR="00161560">
        <w:rPr>
          <w:rFonts w:cs="Calibri"/>
          <w:szCs w:val="24"/>
        </w:rPr>
        <w:t xml:space="preserve">are provided </w:t>
      </w:r>
      <w:r w:rsidRPr="00564B13">
        <w:rPr>
          <w:rFonts w:cs="Calibri"/>
          <w:szCs w:val="24"/>
        </w:rPr>
        <w:t xml:space="preserve">with language charts, which help clients with no English to identify their own language, so that interpretation support </w:t>
      </w:r>
      <w:r w:rsidR="00161560">
        <w:rPr>
          <w:rFonts w:cs="Calibri"/>
          <w:szCs w:val="24"/>
        </w:rPr>
        <w:t>can be arrange</w:t>
      </w:r>
      <w:r w:rsidR="00C94996">
        <w:rPr>
          <w:rFonts w:cs="Calibri"/>
          <w:szCs w:val="24"/>
        </w:rPr>
        <w:t>d</w:t>
      </w:r>
      <w:r w:rsidRPr="00564B13">
        <w:rPr>
          <w:rFonts w:cs="Calibri"/>
          <w:szCs w:val="24"/>
        </w:rPr>
        <w:t>.</w:t>
      </w:r>
      <w:r>
        <w:rPr>
          <w:rFonts w:cs="Calibri"/>
          <w:szCs w:val="24"/>
        </w:rPr>
        <w:t xml:space="preserve"> </w:t>
      </w:r>
      <w:r w:rsidR="00161560">
        <w:rPr>
          <w:rFonts w:cs="Calibri"/>
          <w:szCs w:val="24"/>
        </w:rPr>
        <w:t>Service r</w:t>
      </w:r>
      <w:r w:rsidR="00DF6CA8">
        <w:rPr>
          <w:rFonts w:cs="Calibri"/>
          <w:szCs w:val="24"/>
        </w:rPr>
        <w:t xml:space="preserve">equests can be </w:t>
      </w:r>
      <w:r w:rsidR="00161560">
        <w:rPr>
          <w:rFonts w:cs="Calibri"/>
          <w:szCs w:val="24"/>
        </w:rPr>
        <w:t xml:space="preserve">also </w:t>
      </w:r>
      <w:r w:rsidR="00DF6CA8">
        <w:rPr>
          <w:rFonts w:cs="Calibri"/>
          <w:szCs w:val="24"/>
        </w:rPr>
        <w:t xml:space="preserve">made by emailing </w:t>
      </w:r>
      <w:hyperlink r:id="rId9" w:history="1">
        <w:r w:rsidR="00DF6CA8" w:rsidRPr="00C65F21">
          <w:rPr>
            <w:rStyle w:val="Hyperlink"/>
            <w:rFonts w:cs="Calibri"/>
            <w:szCs w:val="24"/>
          </w:rPr>
          <w:t>translation@eastlothian.gov.uk</w:t>
        </w:r>
      </w:hyperlink>
      <w:r w:rsidR="00DF6CA8">
        <w:rPr>
          <w:rFonts w:cs="Calibri"/>
          <w:szCs w:val="24"/>
        </w:rPr>
        <w:t xml:space="preserve"> . </w:t>
      </w:r>
    </w:p>
    <w:p w14:paraId="5F85761E" w14:textId="77777777" w:rsidR="00985071" w:rsidRDefault="00985071" w:rsidP="00564B13">
      <w:pPr>
        <w:pStyle w:val="ListParagraph"/>
        <w:ind w:left="0"/>
        <w:rPr>
          <w:rFonts w:cs="Calibri"/>
          <w:szCs w:val="24"/>
        </w:rPr>
      </w:pPr>
    </w:p>
    <w:p w14:paraId="1E1143B4" w14:textId="77777777" w:rsidR="00985071" w:rsidRPr="00E52557" w:rsidRDefault="00985071" w:rsidP="00564B13">
      <w:pPr>
        <w:pStyle w:val="ListParagraph"/>
        <w:ind w:left="0"/>
        <w:rPr>
          <w:rFonts w:cs="Calibri"/>
          <w:szCs w:val="24"/>
        </w:rPr>
      </w:pPr>
      <w:r>
        <w:rPr>
          <w:rFonts w:cs="Calibri"/>
          <w:szCs w:val="24"/>
        </w:rPr>
        <w:lastRenderedPageBreak/>
        <w:t xml:space="preserve">The implementation of individual actions further down the line will be communicated accordingly taking into account the demographics </w:t>
      </w:r>
      <w:r w:rsidR="005B4327">
        <w:rPr>
          <w:rFonts w:cs="Calibri"/>
          <w:szCs w:val="24"/>
        </w:rPr>
        <w:t>that</w:t>
      </w:r>
      <w:r>
        <w:rPr>
          <w:rFonts w:cs="Calibri"/>
          <w:szCs w:val="24"/>
        </w:rPr>
        <w:t xml:space="preserve"> will be impacted by each individual action.</w:t>
      </w:r>
    </w:p>
    <w:p w14:paraId="175F0BF6" w14:textId="77777777" w:rsidR="000435E6" w:rsidRPr="00E52557" w:rsidRDefault="000435E6" w:rsidP="002D24D8">
      <w:pPr>
        <w:pStyle w:val="ListParagraph"/>
        <w:ind w:left="0"/>
        <w:rPr>
          <w:rFonts w:cs="Calibri"/>
          <w:b/>
          <w:szCs w:val="24"/>
        </w:rPr>
      </w:pPr>
    </w:p>
    <w:p w14:paraId="345A9F5B" w14:textId="77777777" w:rsidR="002D24D8" w:rsidRPr="00E52557" w:rsidRDefault="002D24D8" w:rsidP="00E52557">
      <w:pPr>
        <w:pStyle w:val="ListParagraph"/>
        <w:numPr>
          <w:ilvl w:val="1"/>
          <w:numId w:val="9"/>
        </w:numPr>
        <w:rPr>
          <w:rFonts w:cs="Calibri"/>
          <w:b/>
          <w:szCs w:val="24"/>
        </w:rPr>
      </w:pPr>
      <w:r w:rsidRPr="00E52557">
        <w:rPr>
          <w:rFonts w:cs="Calibri"/>
          <w:b/>
          <w:szCs w:val="24"/>
        </w:rPr>
        <w:t>Please consider how your policy will impact on each of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2"/>
      </w:tblGrid>
      <w:tr w:rsidR="002D24D8" w:rsidRPr="00E52557" w14:paraId="7A25DB87" w14:textId="77777777" w:rsidTr="005E6B4A">
        <w:trPr>
          <w:trHeight w:val="421"/>
        </w:trPr>
        <w:tc>
          <w:tcPr>
            <w:tcW w:w="9242" w:type="dxa"/>
            <w:shd w:val="clear" w:color="auto" w:fill="D9D9D9"/>
            <w:vAlign w:val="center"/>
          </w:tcPr>
          <w:p w14:paraId="13A02860" w14:textId="77777777" w:rsidR="002D24D8" w:rsidRPr="00E52557" w:rsidRDefault="00CE1D01" w:rsidP="004300C6">
            <w:pPr>
              <w:rPr>
                <w:rFonts w:cs="Calibri"/>
                <w:b/>
              </w:rPr>
            </w:pPr>
            <w:r w:rsidRPr="00E52557">
              <w:rPr>
                <w:rFonts w:cs="Calibri"/>
                <w:b/>
              </w:rPr>
              <w:t>Equality and Human rights</w:t>
            </w:r>
          </w:p>
          <w:p w14:paraId="023994D7" w14:textId="77777777" w:rsidR="00842BF1" w:rsidRPr="00E52557" w:rsidRDefault="00842BF1" w:rsidP="00E52557">
            <w:pPr>
              <w:numPr>
                <w:ilvl w:val="0"/>
                <w:numId w:val="6"/>
              </w:numPr>
              <w:rPr>
                <w:rFonts w:cs="Calibri"/>
                <w:b/>
              </w:rPr>
            </w:pPr>
            <w:r w:rsidRPr="00E52557">
              <w:rPr>
                <w:rFonts w:cs="Calibri"/>
              </w:rPr>
              <w:t>Promotes / advances equality of opportunity e.g. improves access to and quality of services</w:t>
            </w:r>
          </w:p>
          <w:p w14:paraId="760FA4CA" w14:textId="77777777" w:rsidR="00842BF1" w:rsidRPr="00E52557" w:rsidRDefault="00842BF1" w:rsidP="00E52557">
            <w:pPr>
              <w:numPr>
                <w:ilvl w:val="0"/>
                <w:numId w:val="6"/>
              </w:numPr>
              <w:rPr>
                <w:rFonts w:cs="Calibri"/>
                <w:b/>
              </w:rPr>
            </w:pPr>
            <w:r w:rsidRPr="00E52557">
              <w:rPr>
                <w:rFonts w:cs="Calibri"/>
              </w:rPr>
              <w:t>Promotes good relations within and between people with protected characteristics and tackles harassment</w:t>
            </w:r>
          </w:p>
          <w:p w14:paraId="5131CB6D" w14:textId="77777777" w:rsidR="00842BF1" w:rsidRPr="00E52557" w:rsidRDefault="00842BF1" w:rsidP="00E52557">
            <w:pPr>
              <w:numPr>
                <w:ilvl w:val="0"/>
                <w:numId w:val="6"/>
              </w:numPr>
              <w:rPr>
                <w:rFonts w:cs="Calibri"/>
                <w:b/>
              </w:rPr>
            </w:pPr>
            <w:r w:rsidRPr="00E52557">
              <w:rPr>
                <w:rFonts w:cs="Calibri"/>
              </w:rPr>
              <w:t>Promotes participation, is inclusive and gives people control over decisions which affect them</w:t>
            </w:r>
          </w:p>
          <w:p w14:paraId="7E55F0AE" w14:textId="77777777" w:rsidR="00842BF1" w:rsidRPr="00E52557" w:rsidRDefault="00842BF1" w:rsidP="00E52557">
            <w:pPr>
              <w:numPr>
                <w:ilvl w:val="0"/>
                <w:numId w:val="6"/>
              </w:numPr>
              <w:rPr>
                <w:rFonts w:cs="Calibri"/>
                <w:b/>
              </w:rPr>
            </w:pPr>
            <w:r w:rsidRPr="00E52557">
              <w:rPr>
                <w:rFonts w:cs="Calibri"/>
              </w:rPr>
              <w:t>Preserves dignity and self-respect of individuals (does not lead to degrading treatment</w:t>
            </w:r>
            <w:r w:rsidR="0098400F" w:rsidRPr="00E52557">
              <w:rPr>
                <w:rFonts w:cs="Calibri"/>
              </w:rPr>
              <w:t xml:space="preserve"> or stigma</w:t>
            </w:r>
            <w:r w:rsidRPr="00E52557">
              <w:rPr>
                <w:rFonts w:cs="Calibri"/>
              </w:rPr>
              <w:t>)</w:t>
            </w:r>
          </w:p>
          <w:p w14:paraId="41FF4C7B" w14:textId="77777777" w:rsidR="00842BF1" w:rsidRPr="00E52557" w:rsidRDefault="00AA5380" w:rsidP="00E52557">
            <w:pPr>
              <w:numPr>
                <w:ilvl w:val="0"/>
                <w:numId w:val="6"/>
              </w:numPr>
              <w:rPr>
                <w:rFonts w:cs="Calibri"/>
                <w:b/>
              </w:rPr>
            </w:pPr>
            <w:r w:rsidRPr="00E52557">
              <w:rPr>
                <w:rFonts w:cs="Calibri"/>
              </w:rPr>
              <w:t>Builds</w:t>
            </w:r>
            <w:r w:rsidR="00842BF1" w:rsidRPr="00E52557">
              <w:rPr>
                <w:rFonts w:cs="Calibri"/>
              </w:rPr>
              <w:t xml:space="preserve"> support networks, resilience</w:t>
            </w:r>
            <w:r w:rsidRPr="00E52557">
              <w:rPr>
                <w:rFonts w:cs="Calibri"/>
              </w:rPr>
              <w:t xml:space="preserve">, </w:t>
            </w:r>
            <w:r w:rsidR="00842BF1" w:rsidRPr="00E52557">
              <w:rPr>
                <w:rFonts w:cs="Calibri"/>
              </w:rPr>
              <w:t xml:space="preserve"> community capacity</w:t>
            </w:r>
          </w:p>
        </w:tc>
      </w:tr>
      <w:tr w:rsidR="009D17FB" w:rsidRPr="00E52557" w14:paraId="0E26A6E3" w14:textId="77777777" w:rsidTr="003D6C30">
        <w:trPr>
          <w:trHeight w:val="451"/>
        </w:trPr>
        <w:tc>
          <w:tcPr>
            <w:tcW w:w="9242" w:type="dxa"/>
            <w:vAlign w:val="center"/>
          </w:tcPr>
          <w:p w14:paraId="1963C9E0" w14:textId="77777777" w:rsidR="009D17FB" w:rsidRDefault="0098400F" w:rsidP="00E1572E">
            <w:pPr>
              <w:rPr>
                <w:rFonts w:cs="Calibri"/>
              </w:rPr>
            </w:pPr>
            <w:r w:rsidRPr="00E52557">
              <w:rPr>
                <w:rFonts w:cs="Calibri"/>
              </w:rPr>
              <w:t>Comments:</w:t>
            </w:r>
          </w:p>
          <w:p w14:paraId="2444455B" w14:textId="77777777" w:rsidR="00E1572E" w:rsidRPr="00E1572E" w:rsidRDefault="00E1572E" w:rsidP="00E1572E">
            <w:pPr>
              <w:numPr>
                <w:ilvl w:val="0"/>
                <w:numId w:val="6"/>
              </w:numPr>
              <w:rPr>
                <w:rFonts w:cs="Calibri"/>
              </w:rPr>
            </w:pPr>
            <w:r w:rsidRPr="00E1572E">
              <w:rPr>
                <w:rFonts w:cs="Calibri"/>
              </w:rPr>
              <w:t>Promotes / advances equality of opportunity e.g. improves access to and quality of services</w:t>
            </w:r>
          </w:p>
          <w:p w14:paraId="6A2589A0" w14:textId="77777777" w:rsidR="00E1572E" w:rsidRPr="00E1572E" w:rsidRDefault="00010AE5" w:rsidP="00010AE5">
            <w:pPr>
              <w:rPr>
                <w:rFonts w:cs="Calibri"/>
              </w:rPr>
            </w:pPr>
            <w:r>
              <w:rPr>
                <w:rFonts w:cs="Calibri"/>
              </w:rPr>
              <w:t>As outlined in section 2.4 above, m</w:t>
            </w:r>
            <w:r w:rsidR="00E1572E" w:rsidRPr="00E1572E">
              <w:rPr>
                <w:rFonts w:cs="Calibri"/>
              </w:rPr>
              <w:t xml:space="preserve">any of the policies within the </w:t>
            </w:r>
            <w:r w:rsidR="00026953">
              <w:rPr>
                <w:rFonts w:cs="Calibri"/>
              </w:rPr>
              <w:t>LHS</w:t>
            </w:r>
            <w:r w:rsidR="00E1572E" w:rsidRPr="00E1572E">
              <w:rPr>
                <w:rFonts w:cs="Calibri"/>
              </w:rPr>
              <w:t xml:space="preserve"> </w:t>
            </w:r>
            <w:r w:rsidR="00026953">
              <w:rPr>
                <w:rFonts w:cs="Calibri"/>
              </w:rPr>
              <w:t>focus</w:t>
            </w:r>
            <w:r w:rsidR="00E1572E" w:rsidRPr="00E1572E">
              <w:rPr>
                <w:rFonts w:cs="Calibri"/>
              </w:rPr>
              <w:t xml:space="preserve"> on improving access to housing services and review policies and procedures </w:t>
            </w:r>
            <w:r w:rsidRPr="00E1572E">
              <w:rPr>
                <w:rFonts w:cs="Calibri"/>
              </w:rPr>
              <w:t xml:space="preserve">for </w:t>
            </w:r>
            <w:r w:rsidR="00FE51EF">
              <w:rPr>
                <w:rFonts w:cs="Calibri"/>
              </w:rPr>
              <w:t>amongst other groups:</w:t>
            </w:r>
            <w:r w:rsidRPr="00E1572E">
              <w:rPr>
                <w:rFonts w:cs="Calibri"/>
              </w:rPr>
              <w:t xml:space="preserve"> older people, LGBTQIA+, and ethnic minorities</w:t>
            </w:r>
            <w:r w:rsidR="00E1572E" w:rsidRPr="00E1572E">
              <w:rPr>
                <w:rFonts w:cs="Calibri"/>
              </w:rPr>
              <w:t>. Therefore it is considered that the LHS will have a positive impact on equality of opportunity.</w:t>
            </w:r>
          </w:p>
          <w:p w14:paraId="3D1DA999" w14:textId="77777777" w:rsidR="00E1572E" w:rsidRPr="00E1572E" w:rsidRDefault="00E1572E" w:rsidP="00E1572E">
            <w:pPr>
              <w:numPr>
                <w:ilvl w:val="0"/>
                <w:numId w:val="6"/>
              </w:numPr>
              <w:rPr>
                <w:rFonts w:cs="Calibri"/>
              </w:rPr>
            </w:pPr>
            <w:r w:rsidRPr="00E1572E">
              <w:rPr>
                <w:rFonts w:cs="Calibri"/>
              </w:rPr>
              <w:t>Promotes good relations within and between people with protected characteristics and tackles harassment</w:t>
            </w:r>
          </w:p>
          <w:p w14:paraId="360030B1" w14:textId="77777777" w:rsidR="00E1572E" w:rsidRPr="00E1572E" w:rsidRDefault="00E1572E" w:rsidP="00AF6174">
            <w:pPr>
              <w:rPr>
                <w:rFonts w:cs="Calibri"/>
              </w:rPr>
            </w:pPr>
            <w:r w:rsidRPr="00E1572E">
              <w:rPr>
                <w:rFonts w:cs="Calibri"/>
              </w:rPr>
              <w:lastRenderedPageBreak/>
              <w:t>The LHS does not directly promote good relations within and between people with protect</w:t>
            </w:r>
            <w:r w:rsidR="00307102">
              <w:rPr>
                <w:rFonts w:cs="Calibri"/>
              </w:rPr>
              <w:t>ed characteristics. LHS actions</w:t>
            </w:r>
            <w:r w:rsidRPr="00E1572E">
              <w:rPr>
                <w:rFonts w:cs="Calibri"/>
              </w:rPr>
              <w:t xml:space="preserve"> do seek to reduce existing inequalities which may contribute towards challenging relations and harassment. Therefore, a reduction in inequalities may lead towards better relations and a reduction in harassment as a result.</w:t>
            </w:r>
            <w:r w:rsidR="00814F2C">
              <w:rPr>
                <w:rFonts w:cs="Calibri"/>
              </w:rPr>
              <w:t xml:space="preserve"> </w:t>
            </w:r>
            <w:r w:rsidR="002C7334">
              <w:rPr>
                <w:rFonts w:cs="Calibri"/>
              </w:rPr>
              <w:t>The</w:t>
            </w:r>
            <w:r w:rsidR="00814F2C">
              <w:rPr>
                <w:rFonts w:cs="Calibri"/>
              </w:rPr>
              <w:t xml:space="preserve"> Connected Communities</w:t>
            </w:r>
            <w:r w:rsidR="002C7334">
              <w:rPr>
                <w:rFonts w:cs="Calibri"/>
              </w:rPr>
              <w:t xml:space="preserve"> chapter</w:t>
            </w:r>
            <w:r w:rsidR="00814F2C">
              <w:rPr>
                <w:rFonts w:cs="Calibri"/>
              </w:rPr>
              <w:t xml:space="preserve"> promotes inclusive and resilient communities </w:t>
            </w:r>
            <w:r w:rsidR="002C7334">
              <w:rPr>
                <w:rFonts w:cs="Calibri"/>
              </w:rPr>
              <w:t>that</w:t>
            </w:r>
            <w:r w:rsidR="00814F2C">
              <w:rPr>
                <w:rFonts w:cs="Calibri"/>
              </w:rPr>
              <w:t xml:space="preserve"> are diverse and accepting.  It also includes an action to update the Anti-Social Behaviour Strategy which will impact directly on a reduction of harassment. </w:t>
            </w:r>
          </w:p>
          <w:p w14:paraId="4058D589" w14:textId="77777777" w:rsidR="00E1572E" w:rsidRPr="00E1572E" w:rsidRDefault="00E1572E" w:rsidP="00E1572E">
            <w:pPr>
              <w:numPr>
                <w:ilvl w:val="0"/>
                <w:numId w:val="6"/>
              </w:numPr>
              <w:rPr>
                <w:rFonts w:cs="Calibri"/>
              </w:rPr>
            </w:pPr>
            <w:r w:rsidRPr="00E1572E">
              <w:rPr>
                <w:rFonts w:cs="Calibri"/>
              </w:rPr>
              <w:t>Promotes participation, is inclusive and gives people control over decisions which affect them</w:t>
            </w:r>
            <w:r w:rsidR="00307102">
              <w:rPr>
                <w:rFonts w:cs="Calibri"/>
              </w:rPr>
              <w:t>.</w:t>
            </w:r>
          </w:p>
          <w:p w14:paraId="2B04BD71" w14:textId="77777777" w:rsidR="00E1572E" w:rsidRPr="00E1572E" w:rsidRDefault="00E1572E" w:rsidP="00AF6174">
            <w:pPr>
              <w:rPr>
                <w:rFonts w:cs="Calibri"/>
              </w:rPr>
            </w:pPr>
            <w:r w:rsidRPr="00E1572E">
              <w:rPr>
                <w:rFonts w:cs="Calibri"/>
              </w:rPr>
              <w:t>The LHS promotes and welcomes public participation. The preparation of the LHS involved a variety of participation session</w:t>
            </w:r>
            <w:r w:rsidR="004A655F">
              <w:rPr>
                <w:rFonts w:cs="Calibri"/>
              </w:rPr>
              <w:t>s</w:t>
            </w:r>
            <w:r w:rsidRPr="00E1572E">
              <w:rPr>
                <w:rFonts w:cs="Calibri"/>
              </w:rPr>
              <w:t xml:space="preserve"> as discussed within section 2.1. Furthermore</w:t>
            </w:r>
            <w:r w:rsidR="00307102">
              <w:rPr>
                <w:rFonts w:cs="Calibri"/>
              </w:rPr>
              <w:t>,</w:t>
            </w:r>
            <w:r w:rsidRPr="00E1572E">
              <w:rPr>
                <w:rFonts w:cs="Calibri"/>
              </w:rPr>
              <w:t xml:space="preserve"> a 12 week public consultation period </w:t>
            </w:r>
            <w:r w:rsidR="002C7334">
              <w:rPr>
                <w:rFonts w:cs="Calibri"/>
              </w:rPr>
              <w:t>was</w:t>
            </w:r>
            <w:r w:rsidRPr="00E1572E">
              <w:rPr>
                <w:rFonts w:cs="Calibri"/>
              </w:rPr>
              <w:t xml:space="preserve"> launched after publishing the draft Local Housing Strategy. Some of the policies promote further public participation and possibilities for further engagement on different actions will be given due consideration.</w:t>
            </w:r>
          </w:p>
          <w:p w14:paraId="6FE45544" w14:textId="77777777" w:rsidR="00E1572E" w:rsidRPr="00E1572E" w:rsidRDefault="00E1572E" w:rsidP="00E1572E">
            <w:pPr>
              <w:numPr>
                <w:ilvl w:val="0"/>
                <w:numId w:val="6"/>
              </w:numPr>
              <w:rPr>
                <w:rFonts w:cs="Calibri"/>
              </w:rPr>
            </w:pPr>
            <w:r w:rsidRPr="00E1572E">
              <w:rPr>
                <w:rFonts w:cs="Calibri"/>
              </w:rPr>
              <w:t>Preserves dignity and self-respect of individuals (does not lead to degrading treatment or stigma)</w:t>
            </w:r>
          </w:p>
          <w:p w14:paraId="25A7FAE8" w14:textId="77777777" w:rsidR="00E1572E" w:rsidRPr="00E1572E" w:rsidRDefault="00E1572E" w:rsidP="00AF6174">
            <w:pPr>
              <w:rPr>
                <w:rFonts w:cs="Calibri"/>
              </w:rPr>
            </w:pPr>
            <w:r w:rsidRPr="00E1572E">
              <w:rPr>
                <w:rFonts w:cs="Calibri"/>
              </w:rPr>
              <w:t xml:space="preserve">One </w:t>
            </w:r>
            <w:r w:rsidR="00AF6174">
              <w:rPr>
                <w:rFonts w:cs="Calibri"/>
              </w:rPr>
              <w:t xml:space="preserve">of the </w:t>
            </w:r>
            <w:r w:rsidRPr="00E1572E">
              <w:rPr>
                <w:rFonts w:cs="Calibri"/>
              </w:rPr>
              <w:t xml:space="preserve">LHS </w:t>
            </w:r>
            <w:r w:rsidR="00814F2C">
              <w:rPr>
                <w:rFonts w:cs="Calibri"/>
              </w:rPr>
              <w:t>actions</w:t>
            </w:r>
            <w:r w:rsidRPr="00E1572E">
              <w:rPr>
                <w:rFonts w:cs="Calibri"/>
              </w:rPr>
              <w:t xml:space="preserve"> </w:t>
            </w:r>
            <w:r w:rsidR="00814F2C">
              <w:rPr>
                <w:rFonts w:cs="Calibri"/>
              </w:rPr>
              <w:t>is</w:t>
            </w:r>
            <w:r w:rsidRPr="00E1572E">
              <w:rPr>
                <w:rFonts w:cs="Calibri"/>
              </w:rPr>
              <w:t xml:space="preserve"> to continue the use of Local Lettings Plans to reduce levels of anti-social behaviour and reduce the negative reputation of certain areas. Other policies focus on </w:t>
            </w:r>
            <w:r w:rsidR="002C7334">
              <w:rPr>
                <w:rFonts w:cs="Calibri"/>
              </w:rPr>
              <w:t xml:space="preserve">awareness </w:t>
            </w:r>
            <w:r w:rsidRPr="00E1572E">
              <w:rPr>
                <w:rFonts w:cs="Calibri"/>
              </w:rPr>
              <w:t>training</w:t>
            </w:r>
            <w:r w:rsidR="002C7334">
              <w:rPr>
                <w:rFonts w:cs="Calibri"/>
              </w:rPr>
              <w:t xml:space="preserve"> for</w:t>
            </w:r>
            <w:r w:rsidRPr="00E1572E">
              <w:rPr>
                <w:rFonts w:cs="Calibri"/>
              </w:rPr>
              <w:t xml:space="preserve"> staff on LGBTQIA+, gender based violen</w:t>
            </w:r>
            <w:r w:rsidR="00307102">
              <w:rPr>
                <w:rFonts w:cs="Calibri"/>
              </w:rPr>
              <w:t xml:space="preserve">ce and becoming trauma informed </w:t>
            </w:r>
            <w:r w:rsidRPr="00E1572E">
              <w:rPr>
                <w:rFonts w:cs="Calibri"/>
              </w:rPr>
              <w:t>to ensure that people with different characteristics are offered a service which is not discriminatory and ensures their needs are considered appropriately.</w:t>
            </w:r>
          </w:p>
          <w:p w14:paraId="38514AA8" w14:textId="77777777" w:rsidR="00E1572E" w:rsidRPr="00E1572E" w:rsidRDefault="00E1572E" w:rsidP="00E1572E">
            <w:pPr>
              <w:numPr>
                <w:ilvl w:val="0"/>
                <w:numId w:val="6"/>
              </w:numPr>
              <w:rPr>
                <w:rFonts w:cs="Calibri"/>
              </w:rPr>
            </w:pPr>
            <w:r w:rsidRPr="00E1572E">
              <w:rPr>
                <w:rFonts w:cs="Calibri"/>
              </w:rPr>
              <w:t>Builds support networks, resilience,  community capacity</w:t>
            </w:r>
          </w:p>
          <w:p w14:paraId="21A9E799" w14:textId="77777777" w:rsidR="009D17FB" w:rsidRPr="00E52557" w:rsidRDefault="00E1572E" w:rsidP="00814F2C">
            <w:pPr>
              <w:rPr>
                <w:rFonts w:cs="Calibri"/>
              </w:rPr>
            </w:pPr>
            <w:r w:rsidRPr="00E1572E">
              <w:rPr>
                <w:rFonts w:cs="Calibri"/>
              </w:rPr>
              <w:t xml:space="preserve">Some LHS </w:t>
            </w:r>
            <w:r w:rsidR="00814F2C">
              <w:rPr>
                <w:rFonts w:cs="Calibri"/>
              </w:rPr>
              <w:t>actions</w:t>
            </w:r>
            <w:r w:rsidRPr="00E1572E">
              <w:rPr>
                <w:rFonts w:cs="Calibri"/>
              </w:rPr>
              <w:t xml:space="preserve"> focus on community engagement and improved partnership working between services and third party organisations</w:t>
            </w:r>
            <w:r w:rsidR="00026953">
              <w:rPr>
                <w:rFonts w:cs="Calibri"/>
              </w:rPr>
              <w:t xml:space="preserve">. LHS </w:t>
            </w:r>
            <w:r w:rsidR="00814F2C">
              <w:rPr>
                <w:rFonts w:cs="Calibri"/>
              </w:rPr>
              <w:t>actions</w:t>
            </w:r>
            <w:r w:rsidR="00026953">
              <w:rPr>
                <w:rFonts w:cs="Calibri"/>
              </w:rPr>
              <w:t xml:space="preserve"> cover topics such as having an infrastructure first approach across rural communities; improve</w:t>
            </w:r>
            <w:r w:rsidR="002C7334">
              <w:rPr>
                <w:rFonts w:cs="Calibri"/>
              </w:rPr>
              <w:t>d</w:t>
            </w:r>
            <w:r w:rsidR="00026953">
              <w:rPr>
                <w:rFonts w:cs="Calibri"/>
              </w:rPr>
              <w:t xml:space="preserve"> digital connectivity; reduced social isolation in collaboration with local communities</w:t>
            </w:r>
            <w:r w:rsidR="00385384">
              <w:rPr>
                <w:rFonts w:cs="Calibri"/>
              </w:rPr>
              <w:t>;</w:t>
            </w:r>
            <w:r w:rsidR="00026953">
              <w:rPr>
                <w:rFonts w:cs="Calibri"/>
              </w:rPr>
              <w:t xml:space="preserve"> and supporting community led regeneration.</w:t>
            </w:r>
            <w:r w:rsidR="00307102">
              <w:rPr>
                <w:rFonts w:cs="Calibri"/>
              </w:rPr>
              <w:t xml:space="preserve"> The outcome of these actions is</w:t>
            </w:r>
            <w:r w:rsidR="00AF6174">
              <w:rPr>
                <w:rFonts w:cs="Calibri"/>
              </w:rPr>
              <w:t xml:space="preserve"> to increase resilience and community capacity.</w:t>
            </w:r>
          </w:p>
        </w:tc>
      </w:tr>
      <w:tr w:rsidR="002D24D8" w:rsidRPr="00E52557" w14:paraId="3D9A8089" w14:textId="77777777" w:rsidTr="005E6B4A">
        <w:trPr>
          <w:trHeight w:val="421"/>
        </w:trPr>
        <w:tc>
          <w:tcPr>
            <w:tcW w:w="9242" w:type="dxa"/>
            <w:shd w:val="clear" w:color="auto" w:fill="D9D9D9"/>
            <w:vAlign w:val="center"/>
          </w:tcPr>
          <w:p w14:paraId="7BDCFED2" w14:textId="77777777" w:rsidR="00842BF1" w:rsidRPr="00E52557" w:rsidRDefault="0098400F" w:rsidP="005E6B4A">
            <w:pPr>
              <w:shd w:val="clear" w:color="auto" w:fill="D9D9D9"/>
              <w:rPr>
                <w:rFonts w:cs="Calibri"/>
                <w:b/>
              </w:rPr>
            </w:pPr>
            <w:r w:rsidRPr="00E52557">
              <w:rPr>
                <w:rFonts w:cs="Calibri"/>
                <w:b/>
              </w:rPr>
              <w:lastRenderedPageBreak/>
              <w:t>Reduces Poverty</w:t>
            </w:r>
          </w:p>
          <w:p w14:paraId="6828AC82" w14:textId="77777777" w:rsidR="00842BF1" w:rsidRPr="00E52557" w:rsidRDefault="00842BF1" w:rsidP="00E52557">
            <w:pPr>
              <w:numPr>
                <w:ilvl w:val="0"/>
                <w:numId w:val="5"/>
              </w:numPr>
              <w:shd w:val="clear" w:color="auto" w:fill="D9D9D9"/>
              <w:rPr>
                <w:rFonts w:cs="Calibri"/>
              </w:rPr>
            </w:pPr>
            <w:r w:rsidRPr="00E52557">
              <w:rPr>
                <w:rFonts w:cs="Calibri"/>
              </w:rPr>
              <w:lastRenderedPageBreak/>
              <w:t>Maximises income and/or reduces income inequality</w:t>
            </w:r>
          </w:p>
          <w:p w14:paraId="7B6ED88E" w14:textId="77777777" w:rsidR="00842BF1" w:rsidRPr="00E52557" w:rsidRDefault="00842BF1" w:rsidP="00E52557">
            <w:pPr>
              <w:numPr>
                <w:ilvl w:val="0"/>
                <w:numId w:val="5"/>
              </w:numPr>
              <w:shd w:val="clear" w:color="auto" w:fill="D9D9D9"/>
              <w:rPr>
                <w:rFonts w:cs="Calibri"/>
              </w:rPr>
            </w:pPr>
            <w:r w:rsidRPr="00E52557">
              <w:rPr>
                <w:rFonts w:cs="Calibri"/>
              </w:rPr>
              <w:t>Helps young people into positive destinations</w:t>
            </w:r>
          </w:p>
          <w:p w14:paraId="6676BDEA" w14:textId="77777777" w:rsidR="00842BF1" w:rsidRPr="00E52557" w:rsidRDefault="00842BF1" w:rsidP="00E52557">
            <w:pPr>
              <w:numPr>
                <w:ilvl w:val="0"/>
                <w:numId w:val="5"/>
              </w:numPr>
              <w:shd w:val="clear" w:color="auto" w:fill="D9D9D9"/>
              <w:rPr>
                <w:rFonts w:cs="Calibri"/>
              </w:rPr>
            </w:pPr>
            <w:r w:rsidRPr="00E52557">
              <w:rPr>
                <w:rFonts w:cs="Calibri"/>
              </w:rPr>
              <w:t>Aids those returning to and those progressing within the labour market</w:t>
            </w:r>
          </w:p>
          <w:p w14:paraId="74609D6F" w14:textId="77777777" w:rsidR="00842BF1" w:rsidRPr="00E52557" w:rsidRDefault="00842BF1" w:rsidP="00E52557">
            <w:pPr>
              <w:numPr>
                <w:ilvl w:val="0"/>
                <w:numId w:val="5"/>
              </w:numPr>
              <w:shd w:val="clear" w:color="auto" w:fill="D9D9D9"/>
              <w:rPr>
                <w:rFonts w:cs="Calibri"/>
              </w:rPr>
            </w:pPr>
            <w:r w:rsidRPr="00E52557">
              <w:rPr>
                <w:rFonts w:cs="Calibri"/>
              </w:rPr>
              <w:t>Improves employability skills, including  literacy and numeracy</w:t>
            </w:r>
          </w:p>
          <w:p w14:paraId="3984ACF3" w14:textId="77777777" w:rsidR="0098400F" w:rsidRPr="00E52557" w:rsidRDefault="0098400F" w:rsidP="00E52557">
            <w:pPr>
              <w:numPr>
                <w:ilvl w:val="0"/>
                <w:numId w:val="5"/>
              </w:numPr>
              <w:shd w:val="clear" w:color="auto" w:fill="D9D9D9"/>
              <w:rPr>
                <w:rFonts w:cs="Calibri"/>
              </w:rPr>
            </w:pPr>
            <w:r w:rsidRPr="00E52557">
              <w:rPr>
                <w:rFonts w:cs="Calibri"/>
              </w:rPr>
              <w:t>Reduces the costs of taking part in activities and opportunities</w:t>
            </w:r>
          </w:p>
          <w:p w14:paraId="31EBC969" w14:textId="77777777" w:rsidR="002D24D8" w:rsidRPr="004A655F" w:rsidRDefault="0098400F" w:rsidP="004300C6">
            <w:pPr>
              <w:numPr>
                <w:ilvl w:val="0"/>
                <w:numId w:val="5"/>
              </w:numPr>
              <w:shd w:val="clear" w:color="auto" w:fill="D9D9D9"/>
              <w:rPr>
                <w:rFonts w:cs="Calibri"/>
              </w:rPr>
            </w:pPr>
            <w:r w:rsidRPr="00E52557">
              <w:rPr>
                <w:rFonts w:cs="Calibri"/>
              </w:rPr>
              <w:t xml:space="preserve">Reduces the cost of living </w:t>
            </w:r>
          </w:p>
        </w:tc>
      </w:tr>
      <w:tr w:rsidR="00842BF1" w:rsidRPr="00E52557" w14:paraId="76D8162A" w14:textId="77777777" w:rsidTr="00DD31C7">
        <w:trPr>
          <w:trHeight w:val="499"/>
        </w:trPr>
        <w:tc>
          <w:tcPr>
            <w:tcW w:w="9242" w:type="dxa"/>
            <w:vAlign w:val="center"/>
          </w:tcPr>
          <w:p w14:paraId="6B41D4DE" w14:textId="77777777" w:rsidR="00307102" w:rsidRDefault="00110BF9" w:rsidP="0004423B">
            <w:pPr>
              <w:rPr>
                <w:rFonts w:cs="Calibri"/>
              </w:rPr>
            </w:pPr>
            <w:r>
              <w:rPr>
                <w:rFonts w:cs="Calibri"/>
              </w:rPr>
              <w:lastRenderedPageBreak/>
              <w:t>The LHS supports utili</w:t>
            </w:r>
            <w:r w:rsidR="00A70EB7">
              <w:rPr>
                <w:rFonts w:cs="Calibri"/>
              </w:rPr>
              <w:t>s</w:t>
            </w:r>
            <w:r>
              <w:rPr>
                <w:rFonts w:cs="Calibri"/>
              </w:rPr>
              <w:t>ing income maximisation support that is available as a tool to help those experie</w:t>
            </w:r>
            <w:r w:rsidR="00307102">
              <w:rPr>
                <w:rFonts w:cs="Calibri"/>
              </w:rPr>
              <w:t xml:space="preserve">ncing fuel poverty. </w:t>
            </w:r>
          </w:p>
          <w:p w14:paraId="57904554" w14:textId="77777777" w:rsidR="00307102" w:rsidRDefault="00307102" w:rsidP="0004423B">
            <w:pPr>
              <w:rPr>
                <w:rFonts w:cs="Calibri"/>
              </w:rPr>
            </w:pPr>
            <w:r>
              <w:rPr>
                <w:rFonts w:cs="Calibri"/>
              </w:rPr>
              <w:t>T</w:t>
            </w:r>
            <w:r w:rsidR="00C05FF5" w:rsidRPr="00C05FF5">
              <w:rPr>
                <w:rFonts w:cs="Calibri"/>
              </w:rPr>
              <w:t>he LHS aims to reduce poverty levels and in particular tackle fuel poverty, lower</w:t>
            </w:r>
            <w:r w:rsidR="00110BF9">
              <w:rPr>
                <w:rFonts w:cs="Calibri"/>
              </w:rPr>
              <w:t>ing</w:t>
            </w:r>
            <w:r w:rsidR="00C05FF5" w:rsidRPr="00C05FF5">
              <w:rPr>
                <w:rFonts w:cs="Calibri"/>
              </w:rPr>
              <w:t xml:space="preserve"> fuel bills should in theory mean residents are spending a lower proportion of their income on energy and thus reduce poverty.  </w:t>
            </w:r>
          </w:p>
          <w:p w14:paraId="54C08AF2" w14:textId="77777777" w:rsidR="00307102" w:rsidRDefault="00C05FF5" w:rsidP="0004423B">
            <w:pPr>
              <w:rPr>
                <w:rFonts w:cs="Calibri"/>
              </w:rPr>
            </w:pPr>
            <w:r w:rsidRPr="00967822">
              <w:rPr>
                <w:rFonts w:cs="Calibri"/>
              </w:rPr>
              <w:t>The LHS aims to</w:t>
            </w:r>
            <w:r w:rsidR="00357D00" w:rsidRPr="00967822">
              <w:rPr>
                <w:rFonts w:cs="Calibri"/>
              </w:rPr>
              <w:t xml:space="preserve"> help young people into positive destinations by actively supporting </w:t>
            </w:r>
            <w:r w:rsidR="00307102">
              <w:rPr>
                <w:rFonts w:cs="Calibri"/>
              </w:rPr>
              <w:t xml:space="preserve">children and young people. A </w:t>
            </w:r>
            <w:r w:rsidR="00967822" w:rsidRPr="00967822">
              <w:rPr>
                <w:rFonts w:cs="Calibri"/>
              </w:rPr>
              <w:t xml:space="preserve">number of actions within the LHS are centred </w:t>
            </w:r>
            <w:r w:rsidR="00814F2C">
              <w:rPr>
                <w:rFonts w:cs="Calibri"/>
              </w:rPr>
              <w:t>on</w:t>
            </w:r>
            <w:r w:rsidR="00967822" w:rsidRPr="00967822">
              <w:rPr>
                <w:rFonts w:cs="Calibri"/>
              </w:rPr>
              <w:t xml:space="preserve"> children</w:t>
            </w:r>
            <w:r w:rsidR="00967822">
              <w:rPr>
                <w:rFonts w:cs="Calibri"/>
              </w:rPr>
              <w:t xml:space="preserve"> and young </w:t>
            </w:r>
            <w:r w:rsidR="00307102">
              <w:rPr>
                <w:rFonts w:cs="Calibri"/>
              </w:rPr>
              <w:t xml:space="preserve">people and, if implemented, </w:t>
            </w:r>
            <w:r w:rsidR="00967822">
              <w:rPr>
                <w:rFonts w:cs="Calibri"/>
              </w:rPr>
              <w:t>will have a positive effect on this demographic</w:t>
            </w:r>
            <w:r>
              <w:rPr>
                <w:rFonts w:cs="Calibri"/>
              </w:rPr>
              <w:t xml:space="preserve">.   </w:t>
            </w:r>
          </w:p>
          <w:p w14:paraId="799F412C" w14:textId="77777777" w:rsidR="00307102" w:rsidRDefault="00C05FF5" w:rsidP="0004423B">
            <w:pPr>
              <w:rPr>
                <w:rFonts w:cs="Calibri"/>
              </w:rPr>
            </w:pPr>
            <w:r>
              <w:rPr>
                <w:rFonts w:cs="Calibri"/>
              </w:rPr>
              <w:t xml:space="preserve">Through </w:t>
            </w:r>
            <w:r w:rsidR="00385384">
              <w:rPr>
                <w:rFonts w:cs="Calibri"/>
              </w:rPr>
              <w:t xml:space="preserve">the </w:t>
            </w:r>
            <w:r>
              <w:rPr>
                <w:rFonts w:cs="Calibri"/>
              </w:rPr>
              <w:t xml:space="preserve">provision of more affordable housing </w:t>
            </w:r>
            <w:r w:rsidR="001D7B1E">
              <w:rPr>
                <w:rFonts w:cs="Calibri"/>
              </w:rPr>
              <w:t>across</w:t>
            </w:r>
            <w:r>
              <w:rPr>
                <w:rFonts w:cs="Calibri"/>
              </w:rPr>
              <w:t xml:space="preserve"> East Lothian, the LHS will contribute to the ability of those returning to work and those progressing within the labour market to find suitable accommodation that meets their </w:t>
            </w:r>
            <w:r w:rsidR="001D7B1E">
              <w:rPr>
                <w:rFonts w:cs="Calibri"/>
              </w:rPr>
              <w:t>need</w:t>
            </w:r>
            <w:r w:rsidR="00110BF9">
              <w:rPr>
                <w:rFonts w:cs="Calibri"/>
              </w:rPr>
              <w:t>s</w:t>
            </w:r>
            <w:r w:rsidR="001D7B1E">
              <w:rPr>
                <w:rFonts w:cs="Calibri"/>
              </w:rPr>
              <w:t xml:space="preserve">.  </w:t>
            </w:r>
          </w:p>
          <w:p w14:paraId="6D943E53" w14:textId="77777777" w:rsidR="00307102" w:rsidRDefault="001D7B1E" w:rsidP="0004423B">
            <w:pPr>
              <w:rPr>
                <w:rFonts w:cs="Calibri"/>
              </w:rPr>
            </w:pPr>
            <w:r>
              <w:rPr>
                <w:rFonts w:cs="Calibri"/>
              </w:rPr>
              <w:t xml:space="preserve">The LHS will enhance </w:t>
            </w:r>
            <w:r w:rsidRPr="001D7B1E">
              <w:rPr>
                <w:rFonts w:cs="Calibri"/>
              </w:rPr>
              <w:t>e</w:t>
            </w:r>
            <w:r w:rsidR="00967822">
              <w:rPr>
                <w:rFonts w:cs="Calibri"/>
              </w:rPr>
              <w:t xml:space="preserve">mployability skills, including </w:t>
            </w:r>
            <w:r w:rsidRPr="001D7B1E">
              <w:rPr>
                <w:rFonts w:cs="Calibri"/>
              </w:rPr>
              <w:t>literacy and numeracy</w:t>
            </w:r>
            <w:r>
              <w:rPr>
                <w:rFonts w:cs="Calibri"/>
              </w:rPr>
              <w:t xml:space="preserve"> in a broad sense by promoting the growth of the green economy and construction industry, this should result in more skilled employment as well as training opportunities.  </w:t>
            </w:r>
          </w:p>
          <w:p w14:paraId="6B27F467" w14:textId="77777777" w:rsidR="00370EA1" w:rsidRPr="00E52557" w:rsidRDefault="001D7B1E" w:rsidP="0004423B">
            <w:pPr>
              <w:rPr>
                <w:rFonts w:cs="Calibri"/>
              </w:rPr>
            </w:pPr>
            <w:r>
              <w:rPr>
                <w:rFonts w:cs="Calibri"/>
              </w:rPr>
              <w:t>By providing affordable housing and promoting 20 minute neighbourhoods the LHS envisages less reliance on cars and more local amenities thus reducing</w:t>
            </w:r>
            <w:r w:rsidRPr="001D7B1E">
              <w:rPr>
                <w:rFonts w:cs="Calibri"/>
              </w:rPr>
              <w:t xml:space="preserve"> the </w:t>
            </w:r>
            <w:r>
              <w:rPr>
                <w:rFonts w:cs="Calibri"/>
              </w:rPr>
              <w:t>costs incurred in taking</w:t>
            </w:r>
            <w:r w:rsidRPr="001D7B1E">
              <w:rPr>
                <w:rFonts w:cs="Calibri"/>
              </w:rPr>
              <w:t xml:space="preserve"> part in activities and opportunities</w:t>
            </w:r>
            <w:r w:rsidR="00307102">
              <w:rPr>
                <w:rFonts w:cs="Calibri"/>
              </w:rPr>
              <w:t xml:space="preserve">.  </w:t>
            </w:r>
            <w:r>
              <w:rPr>
                <w:rFonts w:cs="Calibri"/>
              </w:rPr>
              <w:t>The LHS actively seeks to reduce the cost of living by providing affordable housing throughout the region as well as tackling fuel poverty within East Lothian.</w:t>
            </w:r>
          </w:p>
        </w:tc>
      </w:tr>
      <w:tr w:rsidR="00B94AE8" w:rsidRPr="00E52557" w14:paraId="4554ABD8" w14:textId="77777777" w:rsidTr="005E6B4A">
        <w:trPr>
          <w:trHeight w:val="499"/>
        </w:trPr>
        <w:tc>
          <w:tcPr>
            <w:tcW w:w="9242" w:type="dxa"/>
            <w:shd w:val="clear" w:color="auto" w:fill="D9D9D9"/>
            <w:vAlign w:val="center"/>
          </w:tcPr>
          <w:p w14:paraId="5AD7481C" w14:textId="77777777" w:rsidR="00B94AE8" w:rsidRPr="00E52557" w:rsidRDefault="00370EA1" w:rsidP="0004423B">
            <w:pPr>
              <w:rPr>
                <w:rFonts w:cs="Calibri"/>
              </w:rPr>
            </w:pPr>
            <w:r w:rsidRPr="00E52557">
              <w:rPr>
                <w:rFonts w:cs="Calibri"/>
                <w:b/>
              </w:rPr>
              <w:t>Protecting</w:t>
            </w:r>
            <w:r w:rsidR="00B94AE8" w:rsidRPr="00E52557">
              <w:rPr>
                <w:rFonts w:cs="Calibri"/>
                <w:b/>
              </w:rPr>
              <w:t xml:space="preserve"> the Environment</w:t>
            </w:r>
            <w:r w:rsidR="003D5D52">
              <w:rPr>
                <w:rFonts w:cs="Calibri"/>
                <w:b/>
              </w:rPr>
              <w:t xml:space="preserve"> and Improving Sustainability</w:t>
            </w:r>
            <w:r w:rsidR="00B94AE8" w:rsidRPr="00E52557">
              <w:rPr>
                <w:rFonts w:cs="Calibri"/>
              </w:rPr>
              <w:t>:</w:t>
            </w:r>
          </w:p>
          <w:p w14:paraId="0FF647F2" w14:textId="77777777" w:rsidR="00B94AE8" w:rsidRPr="00E52557" w:rsidRDefault="00B94AE8" w:rsidP="00E52557">
            <w:pPr>
              <w:numPr>
                <w:ilvl w:val="0"/>
                <w:numId w:val="11"/>
              </w:numPr>
              <w:rPr>
                <w:rFonts w:cs="Calibri"/>
              </w:rPr>
            </w:pPr>
            <w:r w:rsidRPr="00E52557">
              <w:rPr>
                <w:rFonts w:cs="Calibri"/>
              </w:rPr>
              <w:lastRenderedPageBreak/>
              <w:t>Reduces the need to travel or increases access to sustainable forms of transport</w:t>
            </w:r>
          </w:p>
          <w:p w14:paraId="7632C65C" w14:textId="77777777" w:rsidR="00CB1419" w:rsidRDefault="00CB1419" w:rsidP="00E52557">
            <w:pPr>
              <w:numPr>
                <w:ilvl w:val="0"/>
                <w:numId w:val="11"/>
              </w:numPr>
              <w:rPr>
                <w:rFonts w:cs="Calibri"/>
              </w:rPr>
            </w:pPr>
            <w:r w:rsidRPr="00E52557">
              <w:rPr>
                <w:rFonts w:cs="Calibri"/>
              </w:rPr>
              <w:t xml:space="preserve">Minimises waste </w:t>
            </w:r>
            <w:r w:rsidR="003D5D52">
              <w:rPr>
                <w:rFonts w:cs="Calibri"/>
              </w:rPr>
              <w:t>/</w:t>
            </w:r>
            <w:r w:rsidR="003D5D52" w:rsidRPr="00E52557">
              <w:rPr>
                <w:rFonts w:cs="Calibri"/>
              </w:rPr>
              <w:t xml:space="preserve"> </w:t>
            </w:r>
            <w:r w:rsidRPr="00E52557">
              <w:rPr>
                <w:rFonts w:cs="Calibri"/>
              </w:rPr>
              <w:t>encourages resource efficiency</w:t>
            </w:r>
            <w:r w:rsidR="003D5D52">
              <w:rPr>
                <w:rFonts w:cs="Calibri"/>
              </w:rPr>
              <w:t xml:space="preserve"> / contributes to the circular economy</w:t>
            </w:r>
          </w:p>
          <w:p w14:paraId="14F0A126" w14:textId="77777777" w:rsidR="00AB54B5" w:rsidRDefault="00AB54B5" w:rsidP="00AB54B5">
            <w:pPr>
              <w:numPr>
                <w:ilvl w:val="0"/>
                <w:numId w:val="11"/>
              </w:numPr>
              <w:rPr>
                <w:rFonts w:cs="Calibri"/>
              </w:rPr>
            </w:pPr>
            <w:r>
              <w:rPr>
                <w:rFonts w:cs="Calibri"/>
              </w:rPr>
              <w:t xml:space="preserve">Ensures </w:t>
            </w:r>
            <w:r w:rsidRPr="00AB54B5">
              <w:rPr>
                <w:rFonts w:cs="Calibri"/>
              </w:rPr>
              <w:t xml:space="preserve">goods </w:t>
            </w:r>
            <w:r>
              <w:rPr>
                <w:rFonts w:cs="Calibri"/>
              </w:rPr>
              <w:t>/</w:t>
            </w:r>
            <w:r w:rsidRPr="00AB54B5">
              <w:rPr>
                <w:rFonts w:cs="Calibri"/>
              </w:rPr>
              <w:t xml:space="preserve"> services</w:t>
            </w:r>
            <w:r>
              <w:rPr>
                <w:rFonts w:cs="Calibri"/>
              </w:rPr>
              <w:t xml:space="preserve"> are</w:t>
            </w:r>
            <w:r w:rsidRPr="00AB54B5">
              <w:rPr>
                <w:rFonts w:cs="Calibri"/>
              </w:rPr>
              <w:t xml:space="preserve"> </w:t>
            </w:r>
            <w:r>
              <w:rPr>
                <w:rFonts w:cs="Calibri"/>
              </w:rPr>
              <w:t xml:space="preserve">from ethical, responsible and sustainable </w:t>
            </w:r>
            <w:r w:rsidRPr="00AB54B5">
              <w:rPr>
                <w:rFonts w:cs="Calibri"/>
              </w:rPr>
              <w:t>sources</w:t>
            </w:r>
          </w:p>
          <w:p w14:paraId="6E62EDAB" w14:textId="77777777" w:rsidR="00CB1419" w:rsidRDefault="00CB1419" w:rsidP="00E52557">
            <w:pPr>
              <w:numPr>
                <w:ilvl w:val="0"/>
                <w:numId w:val="11"/>
              </w:numPr>
              <w:rPr>
                <w:rFonts w:cs="Calibri"/>
              </w:rPr>
            </w:pPr>
            <w:r w:rsidRPr="00E52557">
              <w:rPr>
                <w:rFonts w:cs="Calibri"/>
              </w:rPr>
              <w:t>Improves energy efficiency</w:t>
            </w:r>
            <w:r w:rsidR="003D5D52">
              <w:rPr>
                <w:rFonts w:cs="Calibri"/>
              </w:rPr>
              <w:t xml:space="preserve"> / uses low carbon energy sources</w:t>
            </w:r>
          </w:p>
          <w:p w14:paraId="6444A22B" w14:textId="77777777" w:rsidR="00CB1419" w:rsidRDefault="00CB1419" w:rsidP="00E52557">
            <w:pPr>
              <w:numPr>
                <w:ilvl w:val="0"/>
                <w:numId w:val="11"/>
              </w:numPr>
              <w:rPr>
                <w:rFonts w:cs="Calibri"/>
              </w:rPr>
            </w:pPr>
            <w:r w:rsidRPr="00E52557">
              <w:rPr>
                <w:rFonts w:cs="Calibri"/>
              </w:rPr>
              <w:t>Protects</w:t>
            </w:r>
            <w:r w:rsidR="00B4204A">
              <w:rPr>
                <w:rFonts w:cs="Calibri"/>
              </w:rPr>
              <w:t xml:space="preserve"> and/or enhances</w:t>
            </w:r>
            <w:r w:rsidRPr="00E52557">
              <w:rPr>
                <w:rFonts w:cs="Calibri"/>
              </w:rPr>
              <w:t xml:space="preserve"> natural environments</w:t>
            </w:r>
            <w:r w:rsidR="00B4204A">
              <w:rPr>
                <w:rFonts w:cs="Calibri"/>
              </w:rPr>
              <w:t xml:space="preserve"> / habitats / biodiversity</w:t>
            </w:r>
          </w:p>
          <w:p w14:paraId="380E3EF0" w14:textId="77777777" w:rsidR="00B4204A" w:rsidRDefault="00B4204A" w:rsidP="00E52557">
            <w:pPr>
              <w:numPr>
                <w:ilvl w:val="0"/>
                <w:numId w:val="11"/>
              </w:numPr>
              <w:rPr>
                <w:rFonts w:cs="Calibri"/>
              </w:rPr>
            </w:pPr>
            <w:r>
              <w:rPr>
                <w:rFonts w:cs="Calibri"/>
              </w:rPr>
              <w:t>Promotes the transition to a low carbon economy</w:t>
            </w:r>
          </w:p>
          <w:p w14:paraId="15914592" w14:textId="77777777" w:rsidR="00B4204A" w:rsidRPr="00E52557" w:rsidRDefault="00B4204A" w:rsidP="00E52557">
            <w:pPr>
              <w:numPr>
                <w:ilvl w:val="0"/>
                <w:numId w:val="11"/>
              </w:numPr>
              <w:rPr>
                <w:rFonts w:cs="Calibri"/>
              </w:rPr>
            </w:pPr>
            <w:r>
              <w:rPr>
                <w:rFonts w:cs="Calibri"/>
              </w:rPr>
              <w:t xml:space="preserve">Prepares </w:t>
            </w:r>
            <w:r w:rsidR="00AB54B5">
              <w:rPr>
                <w:rFonts w:cs="Calibri"/>
              </w:rPr>
              <w:t>and/</w:t>
            </w:r>
            <w:r>
              <w:rPr>
                <w:rFonts w:cs="Calibri"/>
              </w:rPr>
              <w:t>or adapts communities for climate change impacts</w:t>
            </w:r>
          </w:p>
          <w:p w14:paraId="0126B75A" w14:textId="77777777" w:rsidR="00370EA1" w:rsidRPr="00E52557" w:rsidRDefault="00370EA1" w:rsidP="00CB1419">
            <w:pPr>
              <w:rPr>
                <w:rFonts w:cs="Calibri"/>
              </w:rPr>
            </w:pPr>
          </w:p>
        </w:tc>
      </w:tr>
      <w:tr w:rsidR="00B94AE8" w:rsidRPr="00E52557" w14:paraId="751492AC" w14:textId="77777777" w:rsidTr="00DD31C7">
        <w:trPr>
          <w:trHeight w:val="499"/>
        </w:trPr>
        <w:tc>
          <w:tcPr>
            <w:tcW w:w="9242" w:type="dxa"/>
            <w:vAlign w:val="center"/>
          </w:tcPr>
          <w:p w14:paraId="5C51677E" w14:textId="77777777" w:rsidR="00370EA1" w:rsidRDefault="00370EA1" w:rsidP="0004423B">
            <w:pPr>
              <w:rPr>
                <w:rFonts w:cs="Calibri"/>
              </w:rPr>
            </w:pPr>
            <w:r w:rsidRPr="00E52557">
              <w:rPr>
                <w:rFonts w:cs="Calibri"/>
              </w:rPr>
              <w:lastRenderedPageBreak/>
              <w:t>Comments:</w:t>
            </w:r>
          </w:p>
          <w:p w14:paraId="39FC32E7" w14:textId="77777777" w:rsidR="00307102" w:rsidRDefault="001D7B1E" w:rsidP="00110BF9">
            <w:pPr>
              <w:rPr>
                <w:rFonts w:cs="Calibri"/>
              </w:rPr>
            </w:pPr>
            <w:r>
              <w:rPr>
                <w:rFonts w:cs="Calibri"/>
              </w:rPr>
              <w:t>Pr</w:t>
            </w:r>
            <w:r w:rsidRPr="00A77DC6">
              <w:rPr>
                <w:rFonts w:cs="Calibri"/>
              </w:rPr>
              <w:t>omotion of 20 minute neighbourhoods should reduce the need to travel, with services provided locally and encourage the use of more s</w:t>
            </w:r>
            <w:r w:rsidR="00307102">
              <w:rPr>
                <w:rFonts w:cs="Calibri"/>
              </w:rPr>
              <w:t xml:space="preserve">ustainable forms of transport. </w:t>
            </w:r>
          </w:p>
          <w:p w14:paraId="1B399180" w14:textId="77777777" w:rsidR="00307102" w:rsidRDefault="001D7B1E" w:rsidP="00307102">
            <w:pPr>
              <w:rPr>
                <w:rFonts w:cs="Calibri"/>
              </w:rPr>
            </w:pPr>
            <w:r w:rsidRPr="00A77DC6">
              <w:rPr>
                <w:rFonts w:cs="Calibri"/>
              </w:rPr>
              <w:t xml:space="preserve">The LHS encourages resource efficiency and contributes </w:t>
            </w:r>
            <w:r w:rsidR="00110BF9">
              <w:rPr>
                <w:rFonts w:cs="Calibri"/>
              </w:rPr>
              <w:t>to the circular economy</w:t>
            </w:r>
            <w:r w:rsidR="00307102">
              <w:rPr>
                <w:rFonts w:cs="Calibri"/>
              </w:rPr>
              <w:t xml:space="preserve">. </w:t>
            </w:r>
          </w:p>
          <w:p w14:paraId="0A8F9D37" w14:textId="77777777" w:rsidR="00814F2C" w:rsidRDefault="001D7B1E" w:rsidP="00307102">
            <w:pPr>
              <w:rPr>
                <w:rFonts w:cs="Calibri"/>
              </w:rPr>
            </w:pPr>
            <w:r w:rsidRPr="00A77DC6">
              <w:rPr>
                <w:rFonts w:cs="Calibri"/>
              </w:rPr>
              <w:t>The LHS</w:t>
            </w:r>
            <w:r w:rsidR="00A77DC6" w:rsidRPr="00A77DC6">
              <w:rPr>
                <w:rFonts w:cs="Calibri"/>
              </w:rPr>
              <w:t xml:space="preserve"> does not directly</w:t>
            </w:r>
            <w:r w:rsidRPr="00A77DC6">
              <w:rPr>
                <w:rFonts w:cs="Calibri"/>
              </w:rPr>
              <w:t xml:space="preserve"> seek to ensure that goods and services are from ethical, responsible and sustainable sources</w:t>
            </w:r>
            <w:r w:rsidR="00814F2C">
              <w:rPr>
                <w:rFonts w:cs="Calibri"/>
              </w:rPr>
              <w:t xml:space="preserve"> as this responsibility sits with Procurement. </w:t>
            </w:r>
          </w:p>
          <w:p w14:paraId="428F05EC" w14:textId="77777777" w:rsidR="00307102" w:rsidRDefault="00307102" w:rsidP="00307102">
            <w:pPr>
              <w:rPr>
                <w:rFonts w:cs="Calibri"/>
              </w:rPr>
            </w:pPr>
            <w:r>
              <w:rPr>
                <w:rFonts w:cs="Calibri"/>
              </w:rPr>
              <w:t>Through the LHS actions, i</w:t>
            </w:r>
            <w:r w:rsidR="001D7B1E" w:rsidRPr="00A77DC6">
              <w:rPr>
                <w:rFonts w:cs="Calibri"/>
              </w:rPr>
              <w:t>mprovements to energy efficiency are actively encouraged including promotion of low carbon energy sources to heat homes within the region</w:t>
            </w:r>
            <w:r w:rsidR="00967822" w:rsidRPr="00A77DC6">
              <w:rPr>
                <w:rFonts w:cs="Calibri"/>
              </w:rPr>
              <w:t xml:space="preserve"> and taking a fabric first approach to energy efficiency meaning residents will not need to use as much energy to stay warm</w:t>
            </w:r>
            <w:r w:rsidR="001D7B1E" w:rsidRPr="00A77DC6">
              <w:rPr>
                <w:rFonts w:cs="Calibri"/>
              </w:rPr>
              <w:t xml:space="preserve">.   </w:t>
            </w:r>
          </w:p>
          <w:p w14:paraId="03E2F865" w14:textId="77777777" w:rsidR="00307102" w:rsidRDefault="00110BF9" w:rsidP="00307102">
            <w:pPr>
              <w:rPr>
                <w:rFonts w:cs="Calibri"/>
              </w:rPr>
            </w:pPr>
            <w:r>
              <w:rPr>
                <w:rFonts w:cs="Calibri"/>
              </w:rPr>
              <w:t>The LHS</w:t>
            </w:r>
            <w:r w:rsidR="001D7B1E" w:rsidRPr="00A77DC6">
              <w:rPr>
                <w:rFonts w:cs="Calibri"/>
              </w:rPr>
              <w:t xml:space="preserve"> will att</w:t>
            </w:r>
            <w:r>
              <w:rPr>
                <w:rFonts w:cs="Calibri"/>
              </w:rPr>
              <w:t>empt to protects and/or enhance</w:t>
            </w:r>
            <w:r w:rsidR="001D7B1E" w:rsidRPr="00A77DC6">
              <w:rPr>
                <w:rFonts w:cs="Calibri"/>
              </w:rPr>
              <w:t xml:space="preserve"> natural environments / habitats / biodiversity by promoting sustainabl</w:t>
            </w:r>
            <w:r>
              <w:rPr>
                <w:rFonts w:cs="Calibri"/>
              </w:rPr>
              <w:t>e housing developments on brown</w:t>
            </w:r>
            <w:r w:rsidR="001D7B1E" w:rsidRPr="00A77DC6">
              <w:rPr>
                <w:rFonts w:cs="Calibri"/>
              </w:rPr>
              <w:t>field sites and the reintegration of empty homes</w:t>
            </w:r>
            <w:r w:rsidR="001D7B1E">
              <w:rPr>
                <w:rFonts w:cs="Calibri"/>
              </w:rPr>
              <w:t xml:space="preserve"> into the housing ecosystem where possible, ensuring that new housing stock is not solely focussed on green field </w:t>
            </w:r>
            <w:r w:rsidR="00307102">
              <w:rPr>
                <w:rFonts w:cs="Calibri"/>
              </w:rPr>
              <w:t xml:space="preserve">sites. </w:t>
            </w:r>
          </w:p>
          <w:p w14:paraId="355FDD02" w14:textId="77777777" w:rsidR="00307102" w:rsidRDefault="001D7B1E" w:rsidP="00307102">
            <w:pPr>
              <w:rPr>
                <w:rFonts w:cs="Calibri"/>
              </w:rPr>
            </w:pPr>
            <w:r w:rsidRPr="00967822">
              <w:rPr>
                <w:rFonts w:cs="Calibri"/>
              </w:rPr>
              <w:lastRenderedPageBreak/>
              <w:t>Promotion of the transition to a low carbon economy through the LHS</w:t>
            </w:r>
            <w:r w:rsidR="00967822" w:rsidRPr="00967822">
              <w:rPr>
                <w:rFonts w:cs="Calibri"/>
              </w:rPr>
              <w:t xml:space="preserve"> is supported through the promotion of 20 minute neighbourhoods and </w:t>
            </w:r>
            <w:r w:rsidR="00597C57">
              <w:rPr>
                <w:rFonts w:cs="Calibri"/>
              </w:rPr>
              <w:t>exploring</w:t>
            </w:r>
            <w:r w:rsidR="00967822" w:rsidRPr="00967822">
              <w:rPr>
                <w:rFonts w:cs="Calibri"/>
              </w:rPr>
              <w:t xml:space="preserve"> low carbon and renewable forms of energy for </w:t>
            </w:r>
            <w:r w:rsidR="00307102">
              <w:rPr>
                <w:rFonts w:cs="Calibri"/>
              </w:rPr>
              <w:t xml:space="preserve">households within the region.  </w:t>
            </w:r>
          </w:p>
          <w:p w14:paraId="39AE76E9" w14:textId="77777777" w:rsidR="00370EA1" w:rsidRPr="00E52557" w:rsidRDefault="00967822" w:rsidP="00307102">
            <w:pPr>
              <w:rPr>
                <w:rFonts w:cs="Calibri"/>
              </w:rPr>
            </w:pPr>
            <w:r w:rsidRPr="00967822">
              <w:rPr>
                <w:rFonts w:cs="Calibri"/>
              </w:rPr>
              <w:t>P</w:t>
            </w:r>
            <w:r w:rsidR="001D7B1E" w:rsidRPr="00967822">
              <w:rPr>
                <w:rFonts w:cs="Calibri"/>
              </w:rPr>
              <w:t>re</w:t>
            </w:r>
            <w:r w:rsidR="001D7B1E">
              <w:rPr>
                <w:rFonts w:cs="Calibri"/>
              </w:rPr>
              <w:t xml:space="preserve">paring and adapting communities for the impacts of climate change is a key challenge within the LHS, the strategy looks at flood defence systems as well as </w:t>
            </w:r>
            <w:r w:rsidR="009D0407">
              <w:rPr>
                <w:rFonts w:cs="Calibri"/>
              </w:rPr>
              <w:t>noting areas at risk from flooding in order to make informed choices about where housing should be provided within the region.  In additi</w:t>
            </w:r>
            <w:r w:rsidR="00990082">
              <w:rPr>
                <w:rFonts w:cs="Calibri"/>
              </w:rPr>
              <w:t>on the strategy and research have</w:t>
            </w:r>
            <w:r w:rsidR="009D0407">
              <w:rPr>
                <w:rFonts w:cs="Calibri"/>
              </w:rPr>
              <w:t xml:space="preserve"> also investigated the future challenges that will be brought by wa</w:t>
            </w:r>
            <w:r w:rsidR="00EE0452">
              <w:rPr>
                <w:rFonts w:cs="Calibri"/>
              </w:rPr>
              <w:t>rmer summers and wetter weather and how we can a</w:t>
            </w:r>
            <w:r w:rsidR="00110BF9">
              <w:rPr>
                <w:rFonts w:cs="Calibri"/>
              </w:rPr>
              <w:t>dapt our housing to this change.</w:t>
            </w:r>
          </w:p>
        </w:tc>
      </w:tr>
    </w:tbl>
    <w:p w14:paraId="314BBC02" w14:textId="77777777" w:rsidR="00CE1D01" w:rsidRPr="00E52557" w:rsidRDefault="00CE1D01" w:rsidP="002D24D8">
      <w:pPr>
        <w:pStyle w:val="ListParagraph"/>
        <w:ind w:left="0"/>
        <w:rPr>
          <w:rFonts w:cs="Calibri"/>
          <w:b/>
          <w:szCs w:val="24"/>
        </w:rPr>
      </w:pPr>
    </w:p>
    <w:p w14:paraId="41786561" w14:textId="77777777" w:rsidR="009D17FB" w:rsidRPr="00E52557" w:rsidRDefault="009D17FB" w:rsidP="002D24D8">
      <w:pPr>
        <w:pStyle w:val="ListParagraph"/>
        <w:ind w:left="0"/>
        <w:rPr>
          <w:rFonts w:cs="Calibri"/>
          <w:b/>
          <w:szCs w:val="24"/>
        </w:rPr>
      </w:pPr>
    </w:p>
    <w:p w14:paraId="42D60D1C" w14:textId="77777777" w:rsidR="00370EA1" w:rsidRPr="00E52557" w:rsidRDefault="00370EA1" w:rsidP="009D17FB">
      <w:pPr>
        <w:pStyle w:val="ListParagraph"/>
        <w:ind w:left="0"/>
        <w:rPr>
          <w:rFonts w:cs="Calibri"/>
          <w:b/>
          <w:szCs w:val="24"/>
        </w:rPr>
      </w:pPr>
      <w:r w:rsidRPr="00E52557">
        <w:rPr>
          <w:rFonts w:cs="Calibri"/>
          <w:b/>
          <w:szCs w:val="24"/>
        </w:rPr>
        <w:t>Section 3.</w:t>
      </w:r>
      <w:r w:rsidR="002D24D8" w:rsidRPr="00E52557">
        <w:rPr>
          <w:rFonts w:cs="Calibri"/>
          <w:b/>
          <w:szCs w:val="24"/>
        </w:rPr>
        <w:t>Action Plan</w:t>
      </w:r>
    </w:p>
    <w:p w14:paraId="28C1C0F7" w14:textId="77777777" w:rsidR="00370EA1" w:rsidRPr="00E52557" w:rsidRDefault="00370EA1" w:rsidP="009D17FB">
      <w:pPr>
        <w:pStyle w:val="ListParagraph"/>
        <w:ind w:left="0"/>
        <w:rPr>
          <w:rFonts w:cs="Calibri"/>
          <w:b/>
          <w:szCs w:val="24"/>
        </w:rPr>
      </w:pPr>
    </w:p>
    <w:p w14:paraId="2C149CBF" w14:textId="77777777" w:rsidR="00F47CC9" w:rsidRPr="00E52557" w:rsidRDefault="00F47CC9" w:rsidP="009D17FB">
      <w:pPr>
        <w:pStyle w:val="ListParagraph"/>
        <w:ind w:left="0"/>
        <w:rPr>
          <w:rFonts w:cs="Calibri"/>
          <w:b/>
          <w:szCs w:val="24"/>
        </w:rPr>
      </w:pPr>
      <w:r w:rsidRPr="00E52557">
        <w:rPr>
          <w:rFonts w:cs="Calibri"/>
          <w:szCs w:val="24"/>
        </w:rPr>
        <w:t xml:space="preserve">What, if any changes will be made to the proposal/ policy as a result of the assessment? </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3145"/>
        <w:gridCol w:w="1559"/>
        <w:gridCol w:w="1276"/>
        <w:gridCol w:w="1701"/>
      </w:tblGrid>
      <w:tr w:rsidR="00D737DA" w:rsidRPr="00E52557" w14:paraId="24D2C9CE" w14:textId="77777777" w:rsidTr="009D17FB">
        <w:tc>
          <w:tcPr>
            <w:tcW w:w="1959" w:type="dxa"/>
            <w:shd w:val="pct20" w:color="auto" w:fill="auto"/>
          </w:tcPr>
          <w:p w14:paraId="2DCE1D23" w14:textId="77777777" w:rsidR="002D24D8" w:rsidRPr="00E52557" w:rsidRDefault="00F47CC9" w:rsidP="004300C6">
            <w:pPr>
              <w:pStyle w:val="ListParagraph"/>
              <w:ind w:left="0"/>
              <w:rPr>
                <w:rFonts w:cs="Calibri"/>
                <w:b/>
                <w:szCs w:val="24"/>
              </w:rPr>
            </w:pPr>
            <w:r w:rsidRPr="00E52557">
              <w:rPr>
                <w:rFonts w:cs="Calibri"/>
                <w:b/>
                <w:szCs w:val="24"/>
              </w:rPr>
              <w:t>Changes to be made</w:t>
            </w:r>
          </w:p>
        </w:tc>
        <w:tc>
          <w:tcPr>
            <w:tcW w:w="3145" w:type="dxa"/>
            <w:shd w:val="pct20" w:color="auto" w:fill="auto"/>
          </w:tcPr>
          <w:p w14:paraId="574081B5" w14:textId="77777777" w:rsidR="002D24D8" w:rsidRPr="00E52557" w:rsidRDefault="00F47CC9" w:rsidP="004300C6">
            <w:pPr>
              <w:pStyle w:val="ListParagraph"/>
              <w:ind w:left="0"/>
              <w:rPr>
                <w:rFonts w:cs="Calibri"/>
                <w:b/>
                <w:szCs w:val="24"/>
              </w:rPr>
            </w:pPr>
            <w:r w:rsidRPr="00E52557">
              <w:rPr>
                <w:rFonts w:cs="Calibri"/>
                <w:b/>
                <w:szCs w:val="24"/>
              </w:rPr>
              <w:t>Expected outcome of the change</w:t>
            </w:r>
          </w:p>
        </w:tc>
        <w:tc>
          <w:tcPr>
            <w:tcW w:w="1559" w:type="dxa"/>
            <w:shd w:val="pct20" w:color="auto" w:fill="auto"/>
          </w:tcPr>
          <w:p w14:paraId="60BCED38" w14:textId="77777777" w:rsidR="002D24D8" w:rsidRPr="00E52557" w:rsidRDefault="00F47CC9" w:rsidP="004300C6">
            <w:pPr>
              <w:pStyle w:val="ListParagraph"/>
              <w:ind w:left="0"/>
              <w:rPr>
                <w:rFonts w:cs="Calibri"/>
                <w:b/>
                <w:szCs w:val="24"/>
              </w:rPr>
            </w:pPr>
            <w:r w:rsidRPr="00E52557">
              <w:rPr>
                <w:rFonts w:cs="Calibri"/>
                <w:b/>
                <w:szCs w:val="24"/>
              </w:rPr>
              <w:t>Resources Required</w:t>
            </w:r>
          </w:p>
        </w:tc>
        <w:tc>
          <w:tcPr>
            <w:tcW w:w="1276" w:type="dxa"/>
            <w:shd w:val="pct20" w:color="auto" w:fill="auto"/>
          </w:tcPr>
          <w:p w14:paraId="4AE56FD5" w14:textId="77777777" w:rsidR="002D24D8" w:rsidRPr="00E52557" w:rsidRDefault="002D24D8" w:rsidP="004300C6">
            <w:pPr>
              <w:pStyle w:val="ListParagraph"/>
              <w:ind w:left="0"/>
              <w:rPr>
                <w:rFonts w:cs="Calibri"/>
                <w:b/>
                <w:szCs w:val="24"/>
              </w:rPr>
            </w:pPr>
            <w:r w:rsidRPr="00E52557">
              <w:rPr>
                <w:rFonts w:cs="Calibri"/>
                <w:b/>
                <w:szCs w:val="24"/>
              </w:rPr>
              <w:t>Timeline</w:t>
            </w:r>
          </w:p>
        </w:tc>
        <w:tc>
          <w:tcPr>
            <w:tcW w:w="1701" w:type="dxa"/>
            <w:shd w:val="pct20" w:color="auto" w:fill="auto"/>
          </w:tcPr>
          <w:p w14:paraId="5F002D32" w14:textId="77777777" w:rsidR="002D24D8" w:rsidRPr="00E52557" w:rsidRDefault="002D24D8" w:rsidP="004300C6">
            <w:pPr>
              <w:pStyle w:val="ListParagraph"/>
              <w:ind w:left="0"/>
              <w:rPr>
                <w:rFonts w:cs="Calibri"/>
                <w:b/>
                <w:szCs w:val="24"/>
              </w:rPr>
            </w:pPr>
            <w:r w:rsidRPr="00E52557">
              <w:rPr>
                <w:rFonts w:cs="Calibri"/>
                <w:b/>
                <w:szCs w:val="24"/>
              </w:rPr>
              <w:t>Responsible person</w:t>
            </w:r>
          </w:p>
        </w:tc>
      </w:tr>
      <w:tr w:rsidR="00D737DA" w:rsidRPr="00705ACE" w14:paraId="47D6FE5C" w14:textId="77777777" w:rsidTr="009D17FB">
        <w:tc>
          <w:tcPr>
            <w:tcW w:w="1959" w:type="dxa"/>
          </w:tcPr>
          <w:p w14:paraId="4594BA3A" w14:textId="77777777" w:rsidR="002D24D8" w:rsidRPr="00705ACE" w:rsidRDefault="00705ACE" w:rsidP="00705ACE">
            <w:pPr>
              <w:pStyle w:val="ListParagraph"/>
              <w:ind w:left="0"/>
              <w:rPr>
                <w:rFonts w:cs="Calibri"/>
                <w:szCs w:val="24"/>
              </w:rPr>
            </w:pPr>
            <w:r w:rsidRPr="00705ACE">
              <w:rPr>
                <w:rFonts w:cs="Calibri"/>
                <w:szCs w:val="24"/>
              </w:rPr>
              <w:t xml:space="preserve">Ensure that LHS updates utilise census data </w:t>
            </w:r>
          </w:p>
        </w:tc>
        <w:tc>
          <w:tcPr>
            <w:tcW w:w="3145" w:type="dxa"/>
          </w:tcPr>
          <w:p w14:paraId="75B92D77" w14:textId="77777777" w:rsidR="002D24D8" w:rsidRPr="00705ACE" w:rsidRDefault="00705ACE" w:rsidP="00705ACE">
            <w:pPr>
              <w:pStyle w:val="ListParagraph"/>
              <w:ind w:left="0"/>
              <w:rPr>
                <w:rFonts w:cs="Calibri"/>
                <w:szCs w:val="24"/>
              </w:rPr>
            </w:pPr>
            <w:r w:rsidRPr="00705ACE">
              <w:rPr>
                <w:rFonts w:cs="Calibri"/>
                <w:szCs w:val="24"/>
              </w:rPr>
              <w:t>Improved understanding of vulnerable and minority groups within the region</w:t>
            </w:r>
          </w:p>
        </w:tc>
        <w:tc>
          <w:tcPr>
            <w:tcW w:w="1559" w:type="dxa"/>
          </w:tcPr>
          <w:p w14:paraId="5C122BBC" w14:textId="77777777" w:rsidR="002D24D8" w:rsidRPr="00705ACE" w:rsidRDefault="00D9219B" w:rsidP="00A70EB7">
            <w:pPr>
              <w:pStyle w:val="ListParagraph"/>
              <w:ind w:left="0"/>
              <w:rPr>
                <w:rFonts w:cs="Calibri"/>
                <w:szCs w:val="24"/>
              </w:rPr>
            </w:pPr>
            <w:r>
              <w:rPr>
                <w:rFonts w:cs="Calibri"/>
                <w:szCs w:val="24"/>
              </w:rPr>
              <w:t>1</w:t>
            </w:r>
            <w:r w:rsidR="009E0C5A">
              <w:rPr>
                <w:rFonts w:cs="Calibri"/>
                <w:szCs w:val="24"/>
              </w:rPr>
              <w:t>x Strategy Officers to update relevant data</w:t>
            </w:r>
          </w:p>
        </w:tc>
        <w:tc>
          <w:tcPr>
            <w:tcW w:w="1276" w:type="dxa"/>
          </w:tcPr>
          <w:p w14:paraId="4024AEBA" w14:textId="77777777" w:rsidR="002D24D8" w:rsidRPr="00705ACE" w:rsidRDefault="00D42D32" w:rsidP="001D4C04">
            <w:pPr>
              <w:pStyle w:val="ListParagraph"/>
              <w:ind w:left="0"/>
              <w:rPr>
                <w:rFonts w:cs="Calibri"/>
                <w:szCs w:val="24"/>
              </w:rPr>
            </w:pPr>
            <w:r>
              <w:rPr>
                <w:rFonts w:cs="Calibri"/>
                <w:szCs w:val="24"/>
              </w:rPr>
              <w:t>Lifetime of this LHS</w:t>
            </w:r>
          </w:p>
        </w:tc>
        <w:tc>
          <w:tcPr>
            <w:tcW w:w="1701" w:type="dxa"/>
          </w:tcPr>
          <w:p w14:paraId="5A4FF0D5" w14:textId="77777777" w:rsidR="002D24D8" w:rsidRPr="00705ACE" w:rsidRDefault="009E0C5A" w:rsidP="001D4C04">
            <w:pPr>
              <w:pStyle w:val="ListParagraph"/>
              <w:ind w:left="0"/>
              <w:rPr>
                <w:rFonts w:cs="Calibri"/>
                <w:szCs w:val="24"/>
              </w:rPr>
            </w:pPr>
            <w:r>
              <w:rPr>
                <w:rFonts w:cs="Calibri"/>
                <w:szCs w:val="24"/>
              </w:rPr>
              <w:t xml:space="preserve">Rebecca Pringle </w:t>
            </w:r>
          </w:p>
        </w:tc>
      </w:tr>
      <w:tr w:rsidR="00566C88" w:rsidRPr="00705ACE" w14:paraId="5C004561" w14:textId="77777777" w:rsidTr="009D17FB">
        <w:tc>
          <w:tcPr>
            <w:tcW w:w="1959" w:type="dxa"/>
          </w:tcPr>
          <w:p w14:paraId="1DE8E73E" w14:textId="27DC16F1" w:rsidR="00566C88" w:rsidRPr="00705ACE" w:rsidRDefault="00566C88" w:rsidP="00915D3E">
            <w:pPr>
              <w:pStyle w:val="ListParagraph"/>
              <w:ind w:left="0"/>
              <w:rPr>
                <w:rFonts w:cs="Calibri"/>
                <w:szCs w:val="24"/>
              </w:rPr>
            </w:pPr>
            <w:r>
              <w:rPr>
                <w:rFonts w:cs="Calibri"/>
                <w:szCs w:val="24"/>
              </w:rPr>
              <w:t xml:space="preserve">Continue to make efforts to reach out to </w:t>
            </w:r>
            <w:r w:rsidR="00915D3E">
              <w:rPr>
                <w:rFonts w:cs="Calibri"/>
                <w:szCs w:val="24"/>
              </w:rPr>
              <w:t xml:space="preserve">those who are less likely to engage in formal consultation processes </w:t>
            </w:r>
            <w:r>
              <w:rPr>
                <w:rFonts w:cs="Calibri"/>
                <w:szCs w:val="24"/>
              </w:rPr>
              <w:t xml:space="preserve">communities within </w:t>
            </w:r>
            <w:r>
              <w:rPr>
                <w:rFonts w:cs="Calibri"/>
                <w:szCs w:val="24"/>
              </w:rPr>
              <w:lastRenderedPageBreak/>
              <w:t>the region over the lifetime of the LHS.</w:t>
            </w:r>
          </w:p>
        </w:tc>
        <w:tc>
          <w:tcPr>
            <w:tcW w:w="3145" w:type="dxa"/>
          </w:tcPr>
          <w:p w14:paraId="0AFBE482" w14:textId="77777777" w:rsidR="00566C88" w:rsidRPr="00705ACE" w:rsidRDefault="00566C88" w:rsidP="00566C88">
            <w:pPr>
              <w:pStyle w:val="ListParagraph"/>
              <w:ind w:left="0"/>
              <w:rPr>
                <w:rFonts w:cs="Calibri"/>
                <w:szCs w:val="24"/>
              </w:rPr>
            </w:pPr>
            <w:r>
              <w:rPr>
                <w:rFonts w:cs="Calibri"/>
                <w:szCs w:val="24"/>
              </w:rPr>
              <w:lastRenderedPageBreak/>
              <w:t>Improved communication and better understanding allowing for more informed policy making decisions.</w:t>
            </w:r>
          </w:p>
        </w:tc>
        <w:tc>
          <w:tcPr>
            <w:tcW w:w="1559" w:type="dxa"/>
          </w:tcPr>
          <w:p w14:paraId="7C79FE6E" w14:textId="77777777" w:rsidR="00566C88" w:rsidRPr="00D9219B" w:rsidRDefault="00D9219B" w:rsidP="00D9219B">
            <w:pPr>
              <w:rPr>
                <w:rFonts w:cs="Calibri"/>
                <w:szCs w:val="24"/>
              </w:rPr>
            </w:pPr>
            <w:r>
              <w:rPr>
                <w:rFonts w:cs="Calibri"/>
                <w:szCs w:val="24"/>
              </w:rPr>
              <w:t>3</w:t>
            </w:r>
            <w:r w:rsidR="009E0C5A" w:rsidRPr="00D9219B">
              <w:rPr>
                <w:rFonts w:cs="Calibri"/>
                <w:szCs w:val="24"/>
              </w:rPr>
              <w:t xml:space="preserve">x Strategy Officers </w:t>
            </w:r>
          </w:p>
          <w:p w14:paraId="6F22AC6E" w14:textId="77777777" w:rsidR="009E0C5A" w:rsidRPr="009E0C5A" w:rsidRDefault="009E0C5A" w:rsidP="009E0C5A">
            <w:pPr>
              <w:rPr>
                <w:rFonts w:cs="Calibri"/>
                <w:szCs w:val="24"/>
              </w:rPr>
            </w:pPr>
            <w:r w:rsidRPr="009E0C5A">
              <w:rPr>
                <w:rFonts w:cs="Calibri"/>
                <w:szCs w:val="24"/>
              </w:rPr>
              <w:t>1x Team Manager</w:t>
            </w:r>
          </w:p>
        </w:tc>
        <w:tc>
          <w:tcPr>
            <w:tcW w:w="1276" w:type="dxa"/>
          </w:tcPr>
          <w:p w14:paraId="203DFC83" w14:textId="77777777" w:rsidR="00566C88" w:rsidRDefault="00566C88" w:rsidP="001D4C04">
            <w:pPr>
              <w:pStyle w:val="ListParagraph"/>
              <w:ind w:left="0"/>
              <w:rPr>
                <w:rFonts w:cs="Calibri"/>
                <w:szCs w:val="24"/>
              </w:rPr>
            </w:pPr>
            <w:r>
              <w:rPr>
                <w:rFonts w:cs="Calibri"/>
                <w:szCs w:val="24"/>
              </w:rPr>
              <w:t>Lifetime of this LHS</w:t>
            </w:r>
          </w:p>
        </w:tc>
        <w:tc>
          <w:tcPr>
            <w:tcW w:w="1701" w:type="dxa"/>
          </w:tcPr>
          <w:p w14:paraId="050CED82" w14:textId="77777777" w:rsidR="00566C88" w:rsidRPr="00705ACE" w:rsidRDefault="009E0C5A" w:rsidP="001D4C04">
            <w:pPr>
              <w:pStyle w:val="ListParagraph"/>
              <w:ind w:left="0"/>
              <w:rPr>
                <w:rFonts w:cs="Calibri"/>
                <w:szCs w:val="24"/>
              </w:rPr>
            </w:pPr>
            <w:r>
              <w:rPr>
                <w:rFonts w:cs="Calibri"/>
                <w:szCs w:val="24"/>
              </w:rPr>
              <w:t xml:space="preserve">Rebecca Pringle </w:t>
            </w:r>
          </w:p>
        </w:tc>
      </w:tr>
    </w:tbl>
    <w:p w14:paraId="11727A13" w14:textId="77777777" w:rsidR="00116C0C" w:rsidRPr="00E52557" w:rsidRDefault="00116C0C" w:rsidP="002D24D8">
      <w:pPr>
        <w:pStyle w:val="ListParagraph"/>
        <w:rPr>
          <w:rFonts w:cs="Calibri"/>
          <w:b/>
          <w:szCs w:val="24"/>
        </w:rPr>
      </w:pPr>
    </w:p>
    <w:p w14:paraId="6FC1EA97" w14:textId="77777777" w:rsidR="002D24D8" w:rsidRPr="00E52557" w:rsidRDefault="00116C0C" w:rsidP="009D17FB">
      <w:pPr>
        <w:pStyle w:val="ListParagraph"/>
        <w:ind w:left="0"/>
        <w:rPr>
          <w:rFonts w:cs="Calibri"/>
          <w:b/>
          <w:szCs w:val="24"/>
        </w:rPr>
      </w:pPr>
      <w:r w:rsidRPr="00E52557">
        <w:rPr>
          <w:rFonts w:cs="Calibri"/>
          <w:b/>
          <w:szCs w:val="24"/>
        </w:rPr>
        <w:t>For consideration of the Head of Service</w:t>
      </w:r>
    </w:p>
    <w:p w14:paraId="7D518BD4" w14:textId="77777777" w:rsidR="002D24D8" w:rsidRPr="00E52557" w:rsidRDefault="002D24D8" w:rsidP="002D24D8">
      <w:pPr>
        <w:pStyle w:val="ListParagraph"/>
        <w:rPr>
          <w:rFonts w:cs="Calibri"/>
          <w:b/>
          <w:szCs w:val="24"/>
        </w:rPr>
      </w:pPr>
    </w:p>
    <w:p w14:paraId="3C6E304A" w14:textId="77777777" w:rsidR="00116C0C" w:rsidRPr="00E52557" w:rsidRDefault="00116C0C" w:rsidP="00370EA1">
      <w:pPr>
        <w:pStyle w:val="ListParagraph"/>
        <w:ind w:left="0"/>
        <w:rPr>
          <w:rFonts w:cs="Calibri"/>
          <w:szCs w:val="24"/>
        </w:rPr>
      </w:pPr>
      <w:r w:rsidRPr="00E52557">
        <w:rPr>
          <w:rFonts w:cs="Calibri"/>
          <w:szCs w:val="24"/>
        </w:rPr>
        <w:t>Can you identify any cumulative impacts on equality groups or vulnerable people arising from this policy, when considered alongside other changes across other services?</w:t>
      </w:r>
    </w:p>
    <w:p w14:paraId="6A3F4C7D" w14:textId="77777777" w:rsidR="00116C0C" w:rsidRPr="00E52557" w:rsidRDefault="00116C0C" w:rsidP="00926681">
      <w:pPr>
        <w:pStyle w:val="ListParagraph"/>
        <w:rPr>
          <w:rFonts w:cs="Calibri"/>
          <w:b/>
          <w:szCs w:val="24"/>
        </w:rPr>
      </w:pPr>
    </w:p>
    <w:p w14:paraId="19664DCD" w14:textId="77777777" w:rsidR="002D24D8" w:rsidRPr="00E52557" w:rsidRDefault="00DA46F8" w:rsidP="00370EA1">
      <w:pPr>
        <w:pStyle w:val="ListParagraph"/>
        <w:ind w:left="0"/>
        <w:rPr>
          <w:rFonts w:cs="Calibri"/>
          <w:b/>
          <w:szCs w:val="24"/>
        </w:rPr>
      </w:pPr>
      <w:r w:rsidRPr="00E52557">
        <w:rPr>
          <w:rFonts w:cs="Calibri"/>
          <w:b/>
          <w:szCs w:val="24"/>
        </w:rPr>
        <w:t>Sign off by Head of Service</w:t>
      </w:r>
    </w:p>
    <w:p w14:paraId="04C364A7" w14:textId="77777777" w:rsidR="002D24D8" w:rsidRPr="00E52557" w:rsidRDefault="002D24D8" w:rsidP="002D24D8">
      <w:pPr>
        <w:pStyle w:val="ListParagraph"/>
        <w:ind w:left="360"/>
        <w:rPr>
          <w:rFonts w:cs="Calibri"/>
          <w:b/>
          <w:szCs w:val="24"/>
        </w:rPr>
      </w:pPr>
    </w:p>
    <w:p w14:paraId="56F91077" w14:textId="6F66DEFA" w:rsidR="002D24D8" w:rsidRPr="00E52557" w:rsidRDefault="002D24D8" w:rsidP="002D24D8">
      <w:pPr>
        <w:pStyle w:val="ListParagraph"/>
        <w:ind w:left="360"/>
        <w:rPr>
          <w:rFonts w:cs="Calibri"/>
          <w:szCs w:val="24"/>
        </w:rPr>
      </w:pPr>
      <w:r w:rsidRPr="00E52557">
        <w:rPr>
          <w:rFonts w:cs="Calibri"/>
          <w:szCs w:val="24"/>
        </w:rPr>
        <w:t>Name</w:t>
      </w:r>
      <w:r w:rsidR="00BC3649">
        <w:rPr>
          <w:rFonts w:cs="Calibri"/>
          <w:szCs w:val="24"/>
        </w:rPr>
        <w:t>: Wendy McGuire</w:t>
      </w:r>
    </w:p>
    <w:p w14:paraId="2BF98F1B" w14:textId="54C9FB5C" w:rsidR="002D24D8" w:rsidRPr="00E52557" w:rsidRDefault="002D24D8" w:rsidP="002D24D8">
      <w:pPr>
        <w:pStyle w:val="ListParagraph"/>
        <w:ind w:left="360"/>
        <w:rPr>
          <w:rFonts w:cs="Calibri"/>
          <w:szCs w:val="24"/>
        </w:rPr>
      </w:pPr>
      <w:r w:rsidRPr="00E52557">
        <w:rPr>
          <w:rFonts w:cs="Calibri"/>
          <w:szCs w:val="24"/>
        </w:rPr>
        <w:t>Date</w:t>
      </w:r>
      <w:r w:rsidR="00BC3649">
        <w:rPr>
          <w:rFonts w:cs="Calibri"/>
          <w:szCs w:val="24"/>
        </w:rPr>
        <w:t>: 19</w:t>
      </w:r>
      <w:r w:rsidR="00BC3649" w:rsidRPr="00BC3649">
        <w:rPr>
          <w:rFonts w:cs="Calibri"/>
          <w:szCs w:val="24"/>
          <w:vertAlign w:val="superscript"/>
        </w:rPr>
        <w:t>th</w:t>
      </w:r>
      <w:r w:rsidR="00BC3649">
        <w:rPr>
          <w:rFonts w:cs="Calibri"/>
          <w:szCs w:val="24"/>
        </w:rPr>
        <w:t xml:space="preserve"> September 2023</w:t>
      </w:r>
      <w:bookmarkStart w:id="0" w:name="_GoBack"/>
      <w:bookmarkEnd w:id="0"/>
    </w:p>
    <w:p w14:paraId="1FF3CB8A" w14:textId="77777777" w:rsidR="002D24D8" w:rsidRPr="00E52557" w:rsidRDefault="002D24D8" w:rsidP="002D24D8">
      <w:pPr>
        <w:pStyle w:val="ListParagraph"/>
        <w:ind w:left="360"/>
        <w:rPr>
          <w:rFonts w:cs="Calibri"/>
          <w:szCs w:val="24"/>
        </w:rPr>
      </w:pPr>
    </w:p>
    <w:p w14:paraId="66D4209B" w14:textId="77777777" w:rsidR="002D24D8" w:rsidRPr="00E52557" w:rsidRDefault="002D24D8" w:rsidP="002D24D8">
      <w:pPr>
        <w:pStyle w:val="ListParagraph"/>
        <w:ind w:left="360"/>
        <w:rPr>
          <w:rFonts w:cs="Calibri"/>
          <w:szCs w:val="24"/>
        </w:rPr>
      </w:pPr>
    </w:p>
    <w:p w14:paraId="72F3D257" w14:textId="77777777" w:rsidR="002D24D8" w:rsidRPr="00E52557" w:rsidRDefault="002D24D8" w:rsidP="002D24D8">
      <w:pPr>
        <w:pStyle w:val="ListParagraph"/>
        <w:ind w:left="360"/>
        <w:rPr>
          <w:rFonts w:cs="Calibri"/>
          <w:szCs w:val="24"/>
        </w:rPr>
      </w:pPr>
    </w:p>
    <w:p w14:paraId="0ED9535D" w14:textId="77777777" w:rsidR="002D24D8" w:rsidRPr="00E52557" w:rsidRDefault="002D24D8" w:rsidP="002D24D8">
      <w:pPr>
        <w:pStyle w:val="ListParagraph"/>
        <w:ind w:left="360"/>
        <w:rPr>
          <w:rFonts w:cs="Calibri"/>
          <w:szCs w:val="24"/>
        </w:rPr>
      </w:pPr>
    </w:p>
    <w:p w14:paraId="425FBEB9" w14:textId="77777777" w:rsidR="002D24D8" w:rsidRPr="00E52557" w:rsidRDefault="002D24D8" w:rsidP="002D24D8">
      <w:pPr>
        <w:pStyle w:val="ListParagraph"/>
        <w:ind w:left="360"/>
        <w:rPr>
          <w:rFonts w:cs="Calibri"/>
          <w:szCs w:val="24"/>
        </w:rPr>
      </w:pPr>
    </w:p>
    <w:p w14:paraId="6E2491ED" w14:textId="77777777" w:rsidR="002D24D8" w:rsidRPr="00E52557" w:rsidRDefault="002D24D8" w:rsidP="002D24D8">
      <w:pPr>
        <w:pStyle w:val="ListParagraph"/>
        <w:ind w:left="360"/>
        <w:rPr>
          <w:rFonts w:cs="Calibri"/>
          <w:szCs w:val="24"/>
        </w:rPr>
      </w:pPr>
    </w:p>
    <w:p w14:paraId="0BFF1F52" w14:textId="77777777" w:rsidR="002D24D8" w:rsidRPr="00E52557" w:rsidRDefault="002D24D8" w:rsidP="002D24D8">
      <w:pPr>
        <w:pStyle w:val="ListParagraph"/>
        <w:ind w:left="360"/>
        <w:rPr>
          <w:rFonts w:cs="Calibri"/>
          <w:szCs w:val="24"/>
        </w:rPr>
      </w:pPr>
    </w:p>
    <w:p w14:paraId="556147C2" w14:textId="77777777" w:rsidR="002D24D8" w:rsidRPr="00E52557" w:rsidRDefault="002D24D8" w:rsidP="002D24D8">
      <w:pPr>
        <w:pStyle w:val="ListParagraph"/>
        <w:ind w:left="360"/>
        <w:rPr>
          <w:rFonts w:cs="Calibri"/>
          <w:szCs w:val="24"/>
        </w:rPr>
      </w:pPr>
    </w:p>
    <w:p w14:paraId="100AB572" w14:textId="77777777" w:rsidR="002D24D8" w:rsidRPr="00E52557" w:rsidRDefault="002D24D8" w:rsidP="002D24D8">
      <w:pPr>
        <w:pStyle w:val="ListParagraph"/>
        <w:ind w:left="360"/>
        <w:rPr>
          <w:rFonts w:cs="Calibri"/>
          <w:szCs w:val="24"/>
        </w:rPr>
      </w:pPr>
    </w:p>
    <w:p w14:paraId="05DF9356" w14:textId="77777777" w:rsidR="002D24D8" w:rsidRPr="00E52557" w:rsidRDefault="002D24D8" w:rsidP="002D24D8">
      <w:pPr>
        <w:pStyle w:val="ListParagraph"/>
        <w:ind w:left="360"/>
        <w:rPr>
          <w:rFonts w:cs="Calibri"/>
          <w:szCs w:val="24"/>
        </w:rPr>
      </w:pPr>
    </w:p>
    <w:p w14:paraId="6D23F134" w14:textId="77777777" w:rsidR="002D24D8" w:rsidRPr="00E52557" w:rsidRDefault="002D24D8" w:rsidP="002D24D8">
      <w:pPr>
        <w:pStyle w:val="ListParagraph"/>
        <w:ind w:left="360"/>
        <w:rPr>
          <w:rFonts w:cs="Calibri"/>
          <w:szCs w:val="24"/>
        </w:rPr>
      </w:pPr>
    </w:p>
    <w:p w14:paraId="16E9431E" w14:textId="77777777" w:rsidR="002D24D8" w:rsidRPr="00E52557" w:rsidRDefault="002D24D8" w:rsidP="002D24D8">
      <w:pPr>
        <w:pStyle w:val="ListParagraph"/>
        <w:ind w:left="360"/>
        <w:rPr>
          <w:rFonts w:cs="Calibri"/>
          <w:szCs w:val="24"/>
        </w:rPr>
      </w:pPr>
    </w:p>
    <w:p w14:paraId="0DC086AE" w14:textId="77777777" w:rsidR="002D24D8" w:rsidRPr="00E52557" w:rsidRDefault="002D24D8" w:rsidP="002D24D8">
      <w:pPr>
        <w:pStyle w:val="ListParagraph"/>
        <w:ind w:left="360"/>
        <w:rPr>
          <w:rFonts w:cs="Calibri"/>
          <w:szCs w:val="24"/>
        </w:rPr>
      </w:pPr>
    </w:p>
    <w:p w14:paraId="2DFB7E34" w14:textId="77777777" w:rsidR="002D24D8" w:rsidRPr="00E52557" w:rsidRDefault="002D24D8" w:rsidP="002D24D8">
      <w:pPr>
        <w:pStyle w:val="ListParagraph"/>
        <w:ind w:left="360"/>
        <w:rPr>
          <w:rFonts w:cs="Calibri"/>
          <w:szCs w:val="24"/>
        </w:rPr>
      </w:pPr>
    </w:p>
    <w:p w14:paraId="24256530" w14:textId="77777777" w:rsidR="002D24D8" w:rsidRPr="00E52557" w:rsidRDefault="002D24D8" w:rsidP="002D24D8">
      <w:pPr>
        <w:pStyle w:val="ListParagraph"/>
        <w:ind w:left="360"/>
        <w:rPr>
          <w:rFonts w:cs="Calibri"/>
          <w:szCs w:val="24"/>
        </w:rPr>
      </w:pPr>
    </w:p>
    <w:p w14:paraId="49A7A32D" w14:textId="77777777" w:rsidR="00606DCF" w:rsidRPr="00E52557" w:rsidRDefault="00606DCF" w:rsidP="00445095">
      <w:pPr>
        <w:pStyle w:val="ListParagraph"/>
        <w:ind w:left="0"/>
        <w:rPr>
          <w:rFonts w:cs="Calibri"/>
          <w:b/>
          <w:szCs w:val="24"/>
        </w:rPr>
      </w:pPr>
    </w:p>
    <w:sectPr w:rsidR="00606DCF" w:rsidRPr="00E52557" w:rsidSect="00C838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BB75C" w14:textId="77777777" w:rsidR="009E2853" w:rsidRDefault="009E2853" w:rsidP="00A77DB4">
      <w:pPr>
        <w:spacing w:after="0" w:line="240" w:lineRule="auto"/>
      </w:pPr>
      <w:r>
        <w:separator/>
      </w:r>
    </w:p>
  </w:endnote>
  <w:endnote w:type="continuationSeparator" w:id="0">
    <w:p w14:paraId="4E49502B" w14:textId="77777777" w:rsidR="009E2853" w:rsidRDefault="009E2853" w:rsidP="00A7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08312" w14:textId="2A2C485D" w:rsidR="009E2853" w:rsidRDefault="009E2853">
    <w:pPr>
      <w:pStyle w:val="Footer"/>
      <w:jc w:val="right"/>
    </w:pPr>
    <w:r>
      <w:fldChar w:fldCharType="begin"/>
    </w:r>
    <w:r>
      <w:instrText xml:space="preserve"> PAGE   \* MERGEFORMAT </w:instrText>
    </w:r>
    <w:r>
      <w:fldChar w:fldCharType="separate"/>
    </w:r>
    <w:r w:rsidR="00BC3649">
      <w:rPr>
        <w:noProof/>
      </w:rPr>
      <w:t>24</w:t>
    </w:r>
    <w:r>
      <w:fldChar w:fldCharType="end"/>
    </w:r>
  </w:p>
  <w:p w14:paraId="2421051C" w14:textId="77777777" w:rsidR="009E2853" w:rsidRDefault="009E2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36D10" w14:textId="77777777" w:rsidR="009E2853" w:rsidRDefault="009E2853" w:rsidP="00A77DB4">
      <w:pPr>
        <w:spacing w:after="0" w:line="240" w:lineRule="auto"/>
      </w:pPr>
      <w:r>
        <w:separator/>
      </w:r>
    </w:p>
  </w:footnote>
  <w:footnote w:type="continuationSeparator" w:id="0">
    <w:p w14:paraId="7D59D914" w14:textId="77777777" w:rsidR="009E2853" w:rsidRDefault="009E2853" w:rsidP="00A77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A66D2"/>
    <w:multiLevelType w:val="hybridMultilevel"/>
    <w:tmpl w:val="8F46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0B2D"/>
    <w:multiLevelType w:val="hybridMultilevel"/>
    <w:tmpl w:val="C54A584C"/>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27E5"/>
    <w:multiLevelType w:val="hybridMultilevel"/>
    <w:tmpl w:val="AD144EDA"/>
    <w:lvl w:ilvl="0" w:tplc="7E0E48B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82E2D"/>
    <w:multiLevelType w:val="hybridMultilevel"/>
    <w:tmpl w:val="53043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A66AA"/>
    <w:multiLevelType w:val="hybridMultilevel"/>
    <w:tmpl w:val="281E7B00"/>
    <w:lvl w:ilvl="0" w:tplc="1AF6CE7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811BA"/>
    <w:multiLevelType w:val="hybridMultilevel"/>
    <w:tmpl w:val="D4DA2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90392A"/>
    <w:multiLevelType w:val="hybridMultilevel"/>
    <w:tmpl w:val="64C6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AF20DC"/>
    <w:multiLevelType w:val="hybridMultilevel"/>
    <w:tmpl w:val="B05C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E3912"/>
    <w:multiLevelType w:val="hybridMultilevel"/>
    <w:tmpl w:val="4FF01AF6"/>
    <w:lvl w:ilvl="0" w:tplc="31C806EE">
      <w:start w:val="1"/>
      <w:numFmt w:val="bullet"/>
      <w:lvlText w:val=""/>
      <w:lvlJc w:val="left"/>
      <w:pPr>
        <w:tabs>
          <w:tab w:val="num" w:pos="720"/>
        </w:tabs>
        <w:ind w:left="720" w:hanging="360"/>
      </w:pPr>
      <w:rPr>
        <w:rFonts w:ascii="Symbol" w:eastAsia="Times New Roman" w:hAnsi="Symbol" w:hint="default"/>
        <w:color w:val="auto"/>
      </w:rPr>
    </w:lvl>
    <w:lvl w:ilvl="1" w:tplc="00030809">
      <w:start w:val="1"/>
      <w:numFmt w:val="bullet"/>
      <w:lvlText w:val="o"/>
      <w:lvlJc w:val="left"/>
      <w:pPr>
        <w:tabs>
          <w:tab w:val="num" w:pos="1440"/>
        </w:tabs>
        <w:ind w:left="1440" w:hanging="360"/>
      </w:pPr>
      <w:rPr>
        <w:rFonts w:ascii="Courier New" w:hAnsi="Courier New" w:hint="default"/>
      </w:rPr>
    </w:lvl>
    <w:lvl w:ilvl="2" w:tplc="00050809">
      <w:start w:val="1"/>
      <w:numFmt w:val="bullet"/>
      <w:lvlText w:val=""/>
      <w:lvlJc w:val="left"/>
      <w:pPr>
        <w:tabs>
          <w:tab w:val="num" w:pos="2160"/>
        </w:tabs>
        <w:ind w:left="2160" w:hanging="360"/>
      </w:pPr>
      <w:rPr>
        <w:rFonts w:ascii="Wingdings" w:hAnsi="Wingdings" w:hint="default"/>
      </w:rPr>
    </w:lvl>
    <w:lvl w:ilvl="3" w:tplc="00010809">
      <w:start w:val="1"/>
      <w:numFmt w:val="bullet"/>
      <w:lvlText w:val=""/>
      <w:lvlJc w:val="left"/>
      <w:pPr>
        <w:tabs>
          <w:tab w:val="num" w:pos="2880"/>
        </w:tabs>
        <w:ind w:left="2880" w:hanging="360"/>
      </w:pPr>
      <w:rPr>
        <w:rFonts w:ascii="Symbol" w:eastAsia="Times New Roman" w:hAnsi="Symbol" w:hint="default"/>
      </w:rPr>
    </w:lvl>
    <w:lvl w:ilvl="4" w:tplc="00030809">
      <w:start w:val="1"/>
      <w:numFmt w:val="bullet"/>
      <w:lvlText w:val="o"/>
      <w:lvlJc w:val="left"/>
      <w:pPr>
        <w:tabs>
          <w:tab w:val="num" w:pos="3600"/>
        </w:tabs>
        <w:ind w:left="3600" w:hanging="360"/>
      </w:pPr>
      <w:rPr>
        <w:rFonts w:ascii="Courier New" w:hAnsi="Courier New" w:hint="default"/>
      </w:rPr>
    </w:lvl>
    <w:lvl w:ilvl="5" w:tplc="00050809">
      <w:start w:val="1"/>
      <w:numFmt w:val="bullet"/>
      <w:lvlText w:val=""/>
      <w:lvlJc w:val="left"/>
      <w:pPr>
        <w:tabs>
          <w:tab w:val="num" w:pos="4320"/>
        </w:tabs>
        <w:ind w:left="4320" w:hanging="360"/>
      </w:pPr>
      <w:rPr>
        <w:rFonts w:ascii="Wingdings" w:hAnsi="Wingdings" w:hint="default"/>
      </w:rPr>
    </w:lvl>
    <w:lvl w:ilvl="6" w:tplc="00010809">
      <w:start w:val="1"/>
      <w:numFmt w:val="bullet"/>
      <w:lvlText w:val=""/>
      <w:lvlJc w:val="left"/>
      <w:pPr>
        <w:tabs>
          <w:tab w:val="num" w:pos="5040"/>
        </w:tabs>
        <w:ind w:left="5040" w:hanging="360"/>
      </w:pPr>
      <w:rPr>
        <w:rFonts w:ascii="Symbol" w:eastAsia="Times New Roman" w:hAnsi="Symbol" w:hint="default"/>
      </w:rPr>
    </w:lvl>
    <w:lvl w:ilvl="7" w:tplc="00030809">
      <w:start w:val="1"/>
      <w:numFmt w:val="bullet"/>
      <w:lvlText w:val="o"/>
      <w:lvlJc w:val="left"/>
      <w:pPr>
        <w:tabs>
          <w:tab w:val="num" w:pos="5760"/>
        </w:tabs>
        <w:ind w:left="5760" w:hanging="360"/>
      </w:pPr>
      <w:rPr>
        <w:rFonts w:ascii="Courier New" w:hAnsi="Courier New" w:hint="default"/>
      </w:rPr>
    </w:lvl>
    <w:lvl w:ilvl="8" w:tplc="00050809">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514392"/>
    <w:multiLevelType w:val="hybridMultilevel"/>
    <w:tmpl w:val="F67A64E4"/>
    <w:lvl w:ilvl="0" w:tplc="31C806EE">
      <w:start w:val="1"/>
      <w:numFmt w:val="bullet"/>
      <w:lvlText w:val=""/>
      <w:lvlJc w:val="left"/>
      <w:pPr>
        <w:ind w:left="720" w:hanging="360"/>
      </w:pPr>
      <w:rPr>
        <w:rFonts w:ascii="Symbol" w:eastAsia="Times New Roman"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81BD0"/>
    <w:multiLevelType w:val="hybridMultilevel"/>
    <w:tmpl w:val="7F96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CA6D9D"/>
    <w:multiLevelType w:val="multilevel"/>
    <w:tmpl w:val="F18AF00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0FA1414"/>
    <w:multiLevelType w:val="hybridMultilevel"/>
    <w:tmpl w:val="FB9AD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8776A"/>
    <w:multiLevelType w:val="hybridMultilevel"/>
    <w:tmpl w:val="58B445D4"/>
    <w:lvl w:ilvl="0" w:tplc="7E0E48BC">
      <w:numFmt w:val="bullet"/>
      <w:lvlText w:val="-"/>
      <w:lvlJc w:val="left"/>
      <w:pPr>
        <w:ind w:left="720" w:hanging="360"/>
      </w:pPr>
      <w:rPr>
        <w:rFonts w:ascii="Calibri" w:eastAsia="Calibri" w:hAnsi="Calibri" w:cs="Calibri" w:hint="default"/>
      </w:rPr>
    </w:lvl>
    <w:lvl w:ilvl="1" w:tplc="7E0E48B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1F369E"/>
    <w:multiLevelType w:val="hybridMultilevel"/>
    <w:tmpl w:val="19A0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E1C38"/>
    <w:multiLevelType w:val="hybridMultilevel"/>
    <w:tmpl w:val="AE70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C399A"/>
    <w:multiLevelType w:val="hybridMultilevel"/>
    <w:tmpl w:val="CE5A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9E5DF9"/>
    <w:multiLevelType w:val="hybridMultilevel"/>
    <w:tmpl w:val="2294D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52070"/>
    <w:multiLevelType w:val="hybridMultilevel"/>
    <w:tmpl w:val="BBC65008"/>
    <w:lvl w:ilvl="0" w:tplc="82C8C9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8311EF"/>
    <w:multiLevelType w:val="hybridMultilevel"/>
    <w:tmpl w:val="99E44AF4"/>
    <w:lvl w:ilvl="0" w:tplc="6D30421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236D43"/>
    <w:multiLevelType w:val="hybridMultilevel"/>
    <w:tmpl w:val="A282FC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0F57B5"/>
    <w:multiLevelType w:val="hybridMultilevel"/>
    <w:tmpl w:val="81BC886A"/>
    <w:lvl w:ilvl="0" w:tplc="C832C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E7049"/>
    <w:multiLevelType w:val="hybridMultilevel"/>
    <w:tmpl w:val="5F16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4C2564"/>
    <w:multiLevelType w:val="hybridMultilevel"/>
    <w:tmpl w:val="468CD3C0"/>
    <w:lvl w:ilvl="0" w:tplc="C832CD9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B8238D"/>
    <w:multiLevelType w:val="hybridMultilevel"/>
    <w:tmpl w:val="39480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724EFB"/>
    <w:multiLevelType w:val="hybridMultilevel"/>
    <w:tmpl w:val="7AA4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7E5D4C"/>
    <w:multiLevelType w:val="hybridMultilevel"/>
    <w:tmpl w:val="EB10535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7" w15:restartNumberingAfterBreak="0">
    <w:nsid w:val="6A405765"/>
    <w:multiLevelType w:val="hybridMultilevel"/>
    <w:tmpl w:val="9FC8458C"/>
    <w:lvl w:ilvl="0" w:tplc="693C7EA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02115B"/>
    <w:multiLevelType w:val="hybridMultilevel"/>
    <w:tmpl w:val="01AA1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5E6311"/>
    <w:multiLevelType w:val="hybridMultilevel"/>
    <w:tmpl w:val="95B4BA0A"/>
    <w:lvl w:ilvl="0" w:tplc="693C7EA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80E53"/>
    <w:multiLevelType w:val="hybridMultilevel"/>
    <w:tmpl w:val="5424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FC5248"/>
    <w:multiLevelType w:val="multilevel"/>
    <w:tmpl w:val="651AED0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F938C8"/>
    <w:multiLevelType w:val="hybridMultilevel"/>
    <w:tmpl w:val="240C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5"/>
  </w:num>
  <w:num w:numId="5">
    <w:abstractNumId w:val="24"/>
  </w:num>
  <w:num w:numId="6">
    <w:abstractNumId w:val="17"/>
  </w:num>
  <w:num w:numId="7">
    <w:abstractNumId w:val="31"/>
  </w:num>
  <w:num w:numId="8">
    <w:abstractNumId w:val="22"/>
  </w:num>
  <w:num w:numId="9">
    <w:abstractNumId w:val="11"/>
  </w:num>
  <w:num w:numId="10">
    <w:abstractNumId w:val="10"/>
  </w:num>
  <w:num w:numId="11">
    <w:abstractNumId w:val="15"/>
  </w:num>
  <w:num w:numId="12">
    <w:abstractNumId w:val="19"/>
  </w:num>
  <w:num w:numId="13">
    <w:abstractNumId w:val="20"/>
  </w:num>
  <w:num w:numId="14">
    <w:abstractNumId w:val="2"/>
  </w:num>
  <w:num w:numId="15">
    <w:abstractNumId w:val="16"/>
  </w:num>
  <w:num w:numId="16">
    <w:abstractNumId w:val="13"/>
  </w:num>
  <w:num w:numId="17">
    <w:abstractNumId w:val="3"/>
  </w:num>
  <w:num w:numId="18">
    <w:abstractNumId w:val="14"/>
  </w:num>
  <w:num w:numId="19">
    <w:abstractNumId w:val="7"/>
  </w:num>
  <w:num w:numId="20">
    <w:abstractNumId w:val="32"/>
  </w:num>
  <w:num w:numId="21">
    <w:abstractNumId w:val="12"/>
  </w:num>
  <w:num w:numId="22">
    <w:abstractNumId w:val="6"/>
  </w:num>
  <w:num w:numId="23">
    <w:abstractNumId w:val="18"/>
  </w:num>
  <w:num w:numId="24">
    <w:abstractNumId w:val="21"/>
  </w:num>
  <w:num w:numId="25">
    <w:abstractNumId w:val="23"/>
  </w:num>
  <w:num w:numId="26">
    <w:abstractNumId w:val="4"/>
  </w:num>
  <w:num w:numId="27">
    <w:abstractNumId w:val="27"/>
  </w:num>
  <w:num w:numId="28">
    <w:abstractNumId w:val="29"/>
  </w:num>
  <w:num w:numId="29">
    <w:abstractNumId w:val="0"/>
  </w:num>
  <w:num w:numId="30">
    <w:abstractNumId w:val="25"/>
  </w:num>
  <w:num w:numId="31">
    <w:abstractNumId w:val="28"/>
  </w:num>
  <w:num w:numId="32">
    <w:abstractNumId w:val="26"/>
  </w:num>
  <w:num w:numId="33">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C9"/>
    <w:rsid w:val="00010AE5"/>
    <w:rsid w:val="00014301"/>
    <w:rsid w:val="00014F1D"/>
    <w:rsid w:val="0002011F"/>
    <w:rsid w:val="00020F50"/>
    <w:rsid w:val="00021CA8"/>
    <w:rsid w:val="000229A9"/>
    <w:rsid w:val="00023B3F"/>
    <w:rsid w:val="0002564D"/>
    <w:rsid w:val="00026953"/>
    <w:rsid w:val="00030F06"/>
    <w:rsid w:val="000318F6"/>
    <w:rsid w:val="00032999"/>
    <w:rsid w:val="00032DF4"/>
    <w:rsid w:val="00032F3D"/>
    <w:rsid w:val="00037281"/>
    <w:rsid w:val="000435E6"/>
    <w:rsid w:val="0004423B"/>
    <w:rsid w:val="00044A44"/>
    <w:rsid w:val="0004541B"/>
    <w:rsid w:val="00046285"/>
    <w:rsid w:val="000543B4"/>
    <w:rsid w:val="000657B5"/>
    <w:rsid w:val="000663A0"/>
    <w:rsid w:val="000666EF"/>
    <w:rsid w:val="0008437B"/>
    <w:rsid w:val="00086833"/>
    <w:rsid w:val="00087210"/>
    <w:rsid w:val="00091BB7"/>
    <w:rsid w:val="000925FB"/>
    <w:rsid w:val="0009551D"/>
    <w:rsid w:val="000A00EE"/>
    <w:rsid w:val="000B0EF4"/>
    <w:rsid w:val="000B30FB"/>
    <w:rsid w:val="000B5B7F"/>
    <w:rsid w:val="000B5F22"/>
    <w:rsid w:val="000B651E"/>
    <w:rsid w:val="000B6752"/>
    <w:rsid w:val="000C1541"/>
    <w:rsid w:val="000C2BD8"/>
    <w:rsid w:val="000C4A1A"/>
    <w:rsid w:val="000D003A"/>
    <w:rsid w:val="000D027D"/>
    <w:rsid w:val="000D14AC"/>
    <w:rsid w:val="000D177A"/>
    <w:rsid w:val="000D6668"/>
    <w:rsid w:val="000D6D64"/>
    <w:rsid w:val="000E5D90"/>
    <w:rsid w:val="000F07BE"/>
    <w:rsid w:val="0010603D"/>
    <w:rsid w:val="00106361"/>
    <w:rsid w:val="00106C94"/>
    <w:rsid w:val="00110BF9"/>
    <w:rsid w:val="00111323"/>
    <w:rsid w:val="00111D4D"/>
    <w:rsid w:val="00112B0A"/>
    <w:rsid w:val="0011469B"/>
    <w:rsid w:val="001146FF"/>
    <w:rsid w:val="00116C0C"/>
    <w:rsid w:val="001202DA"/>
    <w:rsid w:val="00121895"/>
    <w:rsid w:val="00121FE6"/>
    <w:rsid w:val="00122175"/>
    <w:rsid w:val="00123061"/>
    <w:rsid w:val="00124FEA"/>
    <w:rsid w:val="00125B78"/>
    <w:rsid w:val="00133B99"/>
    <w:rsid w:val="0013449E"/>
    <w:rsid w:val="001414B2"/>
    <w:rsid w:val="00152F20"/>
    <w:rsid w:val="00155C9A"/>
    <w:rsid w:val="001606DC"/>
    <w:rsid w:val="00160D43"/>
    <w:rsid w:val="00161560"/>
    <w:rsid w:val="00161A68"/>
    <w:rsid w:val="00165CCD"/>
    <w:rsid w:val="00165EAC"/>
    <w:rsid w:val="00166130"/>
    <w:rsid w:val="00175AA3"/>
    <w:rsid w:val="001802BD"/>
    <w:rsid w:val="00183B80"/>
    <w:rsid w:val="001939CE"/>
    <w:rsid w:val="001A6483"/>
    <w:rsid w:val="001A6D33"/>
    <w:rsid w:val="001C7DA2"/>
    <w:rsid w:val="001D1EDF"/>
    <w:rsid w:val="001D2710"/>
    <w:rsid w:val="001D4061"/>
    <w:rsid w:val="001D4B2D"/>
    <w:rsid w:val="001D4C04"/>
    <w:rsid w:val="001D7B1E"/>
    <w:rsid w:val="001E0957"/>
    <w:rsid w:val="001E1AAC"/>
    <w:rsid w:val="001E29C6"/>
    <w:rsid w:val="001E4258"/>
    <w:rsid w:val="002011B4"/>
    <w:rsid w:val="002032E6"/>
    <w:rsid w:val="002067E4"/>
    <w:rsid w:val="00206DB8"/>
    <w:rsid w:val="00207A76"/>
    <w:rsid w:val="0021407E"/>
    <w:rsid w:val="0022365F"/>
    <w:rsid w:val="00226592"/>
    <w:rsid w:val="0023341A"/>
    <w:rsid w:val="0023363C"/>
    <w:rsid w:val="00237E69"/>
    <w:rsid w:val="002424BD"/>
    <w:rsid w:val="002463E6"/>
    <w:rsid w:val="00247E5A"/>
    <w:rsid w:val="00252C24"/>
    <w:rsid w:val="00252C47"/>
    <w:rsid w:val="00254693"/>
    <w:rsid w:val="00257E12"/>
    <w:rsid w:val="00264F94"/>
    <w:rsid w:val="002701EB"/>
    <w:rsid w:val="00275CFF"/>
    <w:rsid w:val="00276A39"/>
    <w:rsid w:val="00276D6B"/>
    <w:rsid w:val="00281CC8"/>
    <w:rsid w:val="002835AD"/>
    <w:rsid w:val="0029174C"/>
    <w:rsid w:val="00292E77"/>
    <w:rsid w:val="00293318"/>
    <w:rsid w:val="00297E34"/>
    <w:rsid w:val="002A18B2"/>
    <w:rsid w:val="002A19A8"/>
    <w:rsid w:val="002A38D8"/>
    <w:rsid w:val="002A66CA"/>
    <w:rsid w:val="002B1C8D"/>
    <w:rsid w:val="002B4154"/>
    <w:rsid w:val="002B45C4"/>
    <w:rsid w:val="002B59A4"/>
    <w:rsid w:val="002B6178"/>
    <w:rsid w:val="002B73A4"/>
    <w:rsid w:val="002B7A91"/>
    <w:rsid w:val="002C1C4F"/>
    <w:rsid w:val="002C63AE"/>
    <w:rsid w:val="002C7334"/>
    <w:rsid w:val="002C7886"/>
    <w:rsid w:val="002D24D8"/>
    <w:rsid w:val="002E19CE"/>
    <w:rsid w:val="002E3BB6"/>
    <w:rsid w:val="002E6B6F"/>
    <w:rsid w:val="002F01AD"/>
    <w:rsid w:val="002F381A"/>
    <w:rsid w:val="002F4F2E"/>
    <w:rsid w:val="003042A5"/>
    <w:rsid w:val="00307102"/>
    <w:rsid w:val="003141AE"/>
    <w:rsid w:val="00325F32"/>
    <w:rsid w:val="00327623"/>
    <w:rsid w:val="0033727B"/>
    <w:rsid w:val="00341B25"/>
    <w:rsid w:val="003424C6"/>
    <w:rsid w:val="00343EFF"/>
    <w:rsid w:val="00344E03"/>
    <w:rsid w:val="00345ECF"/>
    <w:rsid w:val="00346223"/>
    <w:rsid w:val="00352B27"/>
    <w:rsid w:val="003552FD"/>
    <w:rsid w:val="00355B03"/>
    <w:rsid w:val="00357D00"/>
    <w:rsid w:val="00361336"/>
    <w:rsid w:val="0036147F"/>
    <w:rsid w:val="00370EA1"/>
    <w:rsid w:val="00373F8A"/>
    <w:rsid w:val="00374628"/>
    <w:rsid w:val="00374B4F"/>
    <w:rsid w:val="00377786"/>
    <w:rsid w:val="00381191"/>
    <w:rsid w:val="00382190"/>
    <w:rsid w:val="003845CC"/>
    <w:rsid w:val="00385384"/>
    <w:rsid w:val="00386CA1"/>
    <w:rsid w:val="0039103F"/>
    <w:rsid w:val="00392A17"/>
    <w:rsid w:val="003971C1"/>
    <w:rsid w:val="003A364C"/>
    <w:rsid w:val="003A5C33"/>
    <w:rsid w:val="003A66EE"/>
    <w:rsid w:val="003B7600"/>
    <w:rsid w:val="003C45CF"/>
    <w:rsid w:val="003C5CF8"/>
    <w:rsid w:val="003D5D52"/>
    <w:rsid w:val="003D6C30"/>
    <w:rsid w:val="003D74D9"/>
    <w:rsid w:val="003D7825"/>
    <w:rsid w:val="003E14FB"/>
    <w:rsid w:val="003F40AE"/>
    <w:rsid w:val="003F5487"/>
    <w:rsid w:val="003F553F"/>
    <w:rsid w:val="003F593B"/>
    <w:rsid w:val="003F6ABB"/>
    <w:rsid w:val="0040285E"/>
    <w:rsid w:val="0040516B"/>
    <w:rsid w:val="00406311"/>
    <w:rsid w:val="004074B0"/>
    <w:rsid w:val="004169CA"/>
    <w:rsid w:val="00417A7E"/>
    <w:rsid w:val="00424111"/>
    <w:rsid w:val="00427041"/>
    <w:rsid w:val="004300C6"/>
    <w:rsid w:val="004313BF"/>
    <w:rsid w:val="00432780"/>
    <w:rsid w:val="00435C11"/>
    <w:rsid w:val="00436F95"/>
    <w:rsid w:val="00445095"/>
    <w:rsid w:val="00445BF0"/>
    <w:rsid w:val="004515FD"/>
    <w:rsid w:val="00457F81"/>
    <w:rsid w:val="00460B69"/>
    <w:rsid w:val="00463530"/>
    <w:rsid w:val="00463CD4"/>
    <w:rsid w:val="00464A6E"/>
    <w:rsid w:val="00465A0A"/>
    <w:rsid w:val="004724FE"/>
    <w:rsid w:val="004817D2"/>
    <w:rsid w:val="004857DA"/>
    <w:rsid w:val="00487E60"/>
    <w:rsid w:val="00494224"/>
    <w:rsid w:val="004A1585"/>
    <w:rsid w:val="004A1795"/>
    <w:rsid w:val="004A31B5"/>
    <w:rsid w:val="004A655F"/>
    <w:rsid w:val="004A7B01"/>
    <w:rsid w:val="004A7E99"/>
    <w:rsid w:val="004B4CF7"/>
    <w:rsid w:val="004B6E22"/>
    <w:rsid w:val="004C09EC"/>
    <w:rsid w:val="004C5772"/>
    <w:rsid w:val="004D0224"/>
    <w:rsid w:val="004D2BDD"/>
    <w:rsid w:val="004D6C68"/>
    <w:rsid w:val="004E0A3A"/>
    <w:rsid w:val="004E2BCF"/>
    <w:rsid w:val="004E4982"/>
    <w:rsid w:val="004E4F06"/>
    <w:rsid w:val="004E5AC4"/>
    <w:rsid w:val="004E602A"/>
    <w:rsid w:val="004F092F"/>
    <w:rsid w:val="004F45EF"/>
    <w:rsid w:val="004F728F"/>
    <w:rsid w:val="00500FE4"/>
    <w:rsid w:val="00512583"/>
    <w:rsid w:val="00515890"/>
    <w:rsid w:val="0052102C"/>
    <w:rsid w:val="005254ED"/>
    <w:rsid w:val="00530698"/>
    <w:rsid w:val="00532D42"/>
    <w:rsid w:val="00537EE4"/>
    <w:rsid w:val="005433F1"/>
    <w:rsid w:val="00544EB7"/>
    <w:rsid w:val="00546E9D"/>
    <w:rsid w:val="00551DD1"/>
    <w:rsid w:val="0055427A"/>
    <w:rsid w:val="00564B13"/>
    <w:rsid w:val="0056528C"/>
    <w:rsid w:val="005658AF"/>
    <w:rsid w:val="00566C88"/>
    <w:rsid w:val="00570412"/>
    <w:rsid w:val="00570582"/>
    <w:rsid w:val="0057356D"/>
    <w:rsid w:val="005821CC"/>
    <w:rsid w:val="005827E8"/>
    <w:rsid w:val="00582871"/>
    <w:rsid w:val="00587975"/>
    <w:rsid w:val="00587DFC"/>
    <w:rsid w:val="00590DDF"/>
    <w:rsid w:val="00595DE6"/>
    <w:rsid w:val="00597C57"/>
    <w:rsid w:val="005A1325"/>
    <w:rsid w:val="005A2279"/>
    <w:rsid w:val="005A64F1"/>
    <w:rsid w:val="005A7099"/>
    <w:rsid w:val="005B0125"/>
    <w:rsid w:val="005B24E3"/>
    <w:rsid w:val="005B4327"/>
    <w:rsid w:val="005B67FF"/>
    <w:rsid w:val="005B6EC7"/>
    <w:rsid w:val="005B7470"/>
    <w:rsid w:val="005C1411"/>
    <w:rsid w:val="005C6992"/>
    <w:rsid w:val="005D004D"/>
    <w:rsid w:val="005D6034"/>
    <w:rsid w:val="005D678B"/>
    <w:rsid w:val="005D7A37"/>
    <w:rsid w:val="005E08DF"/>
    <w:rsid w:val="005E1F3D"/>
    <w:rsid w:val="005E469B"/>
    <w:rsid w:val="005E6B4A"/>
    <w:rsid w:val="005F3B93"/>
    <w:rsid w:val="005F692B"/>
    <w:rsid w:val="0060255C"/>
    <w:rsid w:val="00603718"/>
    <w:rsid w:val="00604F96"/>
    <w:rsid w:val="00605F1C"/>
    <w:rsid w:val="00606DCF"/>
    <w:rsid w:val="0061176D"/>
    <w:rsid w:val="006122A4"/>
    <w:rsid w:val="00613937"/>
    <w:rsid w:val="00625420"/>
    <w:rsid w:val="00635D18"/>
    <w:rsid w:val="00637191"/>
    <w:rsid w:val="00646F6A"/>
    <w:rsid w:val="00647DC0"/>
    <w:rsid w:val="00660425"/>
    <w:rsid w:val="006661CC"/>
    <w:rsid w:val="006706CF"/>
    <w:rsid w:val="00671628"/>
    <w:rsid w:val="00673327"/>
    <w:rsid w:val="00674DCC"/>
    <w:rsid w:val="00675511"/>
    <w:rsid w:val="006768BF"/>
    <w:rsid w:val="00677E26"/>
    <w:rsid w:val="00680067"/>
    <w:rsid w:val="00692152"/>
    <w:rsid w:val="00695668"/>
    <w:rsid w:val="00696F35"/>
    <w:rsid w:val="00697D83"/>
    <w:rsid w:val="006A07DE"/>
    <w:rsid w:val="006A50E0"/>
    <w:rsid w:val="006A5E5D"/>
    <w:rsid w:val="006B1410"/>
    <w:rsid w:val="006B5289"/>
    <w:rsid w:val="006C0828"/>
    <w:rsid w:val="006C2853"/>
    <w:rsid w:val="006C60C0"/>
    <w:rsid w:val="006C7E66"/>
    <w:rsid w:val="006D353B"/>
    <w:rsid w:val="006E31A6"/>
    <w:rsid w:val="006E6941"/>
    <w:rsid w:val="006E7323"/>
    <w:rsid w:val="006F0414"/>
    <w:rsid w:val="006F2C50"/>
    <w:rsid w:val="006F463A"/>
    <w:rsid w:val="006F4A49"/>
    <w:rsid w:val="006F5E3E"/>
    <w:rsid w:val="00700DA1"/>
    <w:rsid w:val="00705ACE"/>
    <w:rsid w:val="00706E5A"/>
    <w:rsid w:val="007140FC"/>
    <w:rsid w:val="00733913"/>
    <w:rsid w:val="007377EA"/>
    <w:rsid w:val="00741310"/>
    <w:rsid w:val="007529EE"/>
    <w:rsid w:val="0075563C"/>
    <w:rsid w:val="007559B9"/>
    <w:rsid w:val="00756393"/>
    <w:rsid w:val="0076353E"/>
    <w:rsid w:val="007712D0"/>
    <w:rsid w:val="00773A02"/>
    <w:rsid w:val="0077588A"/>
    <w:rsid w:val="007826AC"/>
    <w:rsid w:val="00784696"/>
    <w:rsid w:val="00793B19"/>
    <w:rsid w:val="00795AFD"/>
    <w:rsid w:val="007A6737"/>
    <w:rsid w:val="007A723E"/>
    <w:rsid w:val="007A7968"/>
    <w:rsid w:val="007B1159"/>
    <w:rsid w:val="007C099C"/>
    <w:rsid w:val="007C0AF6"/>
    <w:rsid w:val="007C7956"/>
    <w:rsid w:val="007D07CB"/>
    <w:rsid w:val="007D54B6"/>
    <w:rsid w:val="007E0E8C"/>
    <w:rsid w:val="007F6601"/>
    <w:rsid w:val="00801046"/>
    <w:rsid w:val="008010E5"/>
    <w:rsid w:val="0080137F"/>
    <w:rsid w:val="00811935"/>
    <w:rsid w:val="00813729"/>
    <w:rsid w:val="008142DA"/>
    <w:rsid w:val="00814F2C"/>
    <w:rsid w:val="00815B0A"/>
    <w:rsid w:val="00817836"/>
    <w:rsid w:val="0081783F"/>
    <w:rsid w:val="00841239"/>
    <w:rsid w:val="00841E80"/>
    <w:rsid w:val="00842201"/>
    <w:rsid w:val="00842BF1"/>
    <w:rsid w:val="00847326"/>
    <w:rsid w:val="008501D2"/>
    <w:rsid w:val="00850E8B"/>
    <w:rsid w:val="00851608"/>
    <w:rsid w:val="00852BF3"/>
    <w:rsid w:val="008530B8"/>
    <w:rsid w:val="0085511F"/>
    <w:rsid w:val="00860874"/>
    <w:rsid w:val="00862205"/>
    <w:rsid w:val="00862C32"/>
    <w:rsid w:val="00866BE6"/>
    <w:rsid w:val="00871CB9"/>
    <w:rsid w:val="00872C38"/>
    <w:rsid w:val="0087391C"/>
    <w:rsid w:val="00875274"/>
    <w:rsid w:val="008803B4"/>
    <w:rsid w:val="0088041A"/>
    <w:rsid w:val="00881497"/>
    <w:rsid w:val="008818ED"/>
    <w:rsid w:val="00881ABA"/>
    <w:rsid w:val="00886AB3"/>
    <w:rsid w:val="00886B52"/>
    <w:rsid w:val="00887057"/>
    <w:rsid w:val="00887C21"/>
    <w:rsid w:val="00887C28"/>
    <w:rsid w:val="0089469D"/>
    <w:rsid w:val="008963FB"/>
    <w:rsid w:val="008B037D"/>
    <w:rsid w:val="008B0C1F"/>
    <w:rsid w:val="008B6D3E"/>
    <w:rsid w:val="008C6D01"/>
    <w:rsid w:val="008D30B4"/>
    <w:rsid w:val="008D778C"/>
    <w:rsid w:val="008E593F"/>
    <w:rsid w:val="008E5CD5"/>
    <w:rsid w:val="008E66F6"/>
    <w:rsid w:val="008F1B6D"/>
    <w:rsid w:val="008F2951"/>
    <w:rsid w:val="008F3C0F"/>
    <w:rsid w:val="008F6058"/>
    <w:rsid w:val="008F7C39"/>
    <w:rsid w:val="009007F2"/>
    <w:rsid w:val="00914124"/>
    <w:rsid w:val="00915D3E"/>
    <w:rsid w:val="00920944"/>
    <w:rsid w:val="00926681"/>
    <w:rsid w:val="00930F5C"/>
    <w:rsid w:val="00951B05"/>
    <w:rsid w:val="00954EF3"/>
    <w:rsid w:val="00964026"/>
    <w:rsid w:val="0096612F"/>
    <w:rsid w:val="00967822"/>
    <w:rsid w:val="0097034A"/>
    <w:rsid w:val="0097677C"/>
    <w:rsid w:val="00977C42"/>
    <w:rsid w:val="0098400F"/>
    <w:rsid w:val="009847E3"/>
    <w:rsid w:val="00985071"/>
    <w:rsid w:val="00987B82"/>
    <w:rsid w:val="00990082"/>
    <w:rsid w:val="009912EC"/>
    <w:rsid w:val="0099192B"/>
    <w:rsid w:val="00993249"/>
    <w:rsid w:val="00995359"/>
    <w:rsid w:val="009A1E75"/>
    <w:rsid w:val="009A280F"/>
    <w:rsid w:val="009A2EF3"/>
    <w:rsid w:val="009A3759"/>
    <w:rsid w:val="009B144E"/>
    <w:rsid w:val="009B1EBC"/>
    <w:rsid w:val="009B2683"/>
    <w:rsid w:val="009B3E00"/>
    <w:rsid w:val="009C1B3D"/>
    <w:rsid w:val="009C45CF"/>
    <w:rsid w:val="009C4ABD"/>
    <w:rsid w:val="009D0407"/>
    <w:rsid w:val="009D17FB"/>
    <w:rsid w:val="009D25A0"/>
    <w:rsid w:val="009D5FBE"/>
    <w:rsid w:val="009E0C5A"/>
    <w:rsid w:val="009E1889"/>
    <w:rsid w:val="009E2853"/>
    <w:rsid w:val="009E28B6"/>
    <w:rsid w:val="009E47D5"/>
    <w:rsid w:val="009E488F"/>
    <w:rsid w:val="009E6E62"/>
    <w:rsid w:val="00A0117D"/>
    <w:rsid w:val="00A11E9C"/>
    <w:rsid w:val="00A12F5D"/>
    <w:rsid w:val="00A16A5C"/>
    <w:rsid w:val="00A20D9B"/>
    <w:rsid w:val="00A27744"/>
    <w:rsid w:val="00A4032F"/>
    <w:rsid w:val="00A4100A"/>
    <w:rsid w:val="00A466FB"/>
    <w:rsid w:val="00A4714A"/>
    <w:rsid w:val="00A50015"/>
    <w:rsid w:val="00A501BF"/>
    <w:rsid w:val="00A5036D"/>
    <w:rsid w:val="00A5140A"/>
    <w:rsid w:val="00A526F2"/>
    <w:rsid w:val="00A614D2"/>
    <w:rsid w:val="00A615D7"/>
    <w:rsid w:val="00A627FF"/>
    <w:rsid w:val="00A6347B"/>
    <w:rsid w:val="00A67987"/>
    <w:rsid w:val="00A67C8C"/>
    <w:rsid w:val="00A70EB7"/>
    <w:rsid w:val="00A77DB4"/>
    <w:rsid w:val="00A77DC6"/>
    <w:rsid w:val="00A83265"/>
    <w:rsid w:val="00A8391C"/>
    <w:rsid w:val="00A8664A"/>
    <w:rsid w:val="00A921F8"/>
    <w:rsid w:val="00A940DD"/>
    <w:rsid w:val="00A95B73"/>
    <w:rsid w:val="00A962FF"/>
    <w:rsid w:val="00AA31A6"/>
    <w:rsid w:val="00AA5380"/>
    <w:rsid w:val="00AA7FFB"/>
    <w:rsid w:val="00AB064F"/>
    <w:rsid w:val="00AB1C5C"/>
    <w:rsid w:val="00AB2046"/>
    <w:rsid w:val="00AB470D"/>
    <w:rsid w:val="00AB54B5"/>
    <w:rsid w:val="00AB5AA8"/>
    <w:rsid w:val="00AD16ED"/>
    <w:rsid w:val="00AD199E"/>
    <w:rsid w:val="00AD29C0"/>
    <w:rsid w:val="00AD32A3"/>
    <w:rsid w:val="00AD7E7A"/>
    <w:rsid w:val="00AE1539"/>
    <w:rsid w:val="00AF3496"/>
    <w:rsid w:val="00AF40F3"/>
    <w:rsid w:val="00AF6174"/>
    <w:rsid w:val="00B05B83"/>
    <w:rsid w:val="00B0778A"/>
    <w:rsid w:val="00B11DCC"/>
    <w:rsid w:val="00B22504"/>
    <w:rsid w:val="00B23A38"/>
    <w:rsid w:val="00B24580"/>
    <w:rsid w:val="00B35B07"/>
    <w:rsid w:val="00B41BCC"/>
    <w:rsid w:val="00B4204A"/>
    <w:rsid w:val="00B427FC"/>
    <w:rsid w:val="00B44662"/>
    <w:rsid w:val="00B46457"/>
    <w:rsid w:val="00B4766C"/>
    <w:rsid w:val="00B5780F"/>
    <w:rsid w:val="00B67077"/>
    <w:rsid w:val="00B679C6"/>
    <w:rsid w:val="00B71DCC"/>
    <w:rsid w:val="00B73BCF"/>
    <w:rsid w:val="00B93464"/>
    <w:rsid w:val="00B942DC"/>
    <w:rsid w:val="00B94AE8"/>
    <w:rsid w:val="00B97612"/>
    <w:rsid w:val="00BA2CCF"/>
    <w:rsid w:val="00BA3260"/>
    <w:rsid w:val="00BA489A"/>
    <w:rsid w:val="00BA56B6"/>
    <w:rsid w:val="00BA631A"/>
    <w:rsid w:val="00BB0EE2"/>
    <w:rsid w:val="00BB2242"/>
    <w:rsid w:val="00BB6F0A"/>
    <w:rsid w:val="00BC1EBE"/>
    <w:rsid w:val="00BC3649"/>
    <w:rsid w:val="00BD081E"/>
    <w:rsid w:val="00BD3FAA"/>
    <w:rsid w:val="00BD53B5"/>
    <w:rsid w:val="00BE2A87"/>
    <w:rsid w:val="00BE469D"/>
    <w:rsid w:val="00BE56DB"/>
    <w:rsid w:val="00BF6B8C"/>
    <w:rsid w:val="00BF7279"/>
    <w:rsid w:val="00C02751"/>
    <w:rsid w:val="00C036E0"/>
    <w:rsid w:val="00C05FF5"/>
    <w:rsid w:val="00C1576C"/>
    <w:rsid w:val="00C162B9"/>
    <w:rsid w:val="00C17A58"/>
    <w:rsid w:val="00C2287E"/>
    <w:rsid w:val="00C22DD8"/>
    <w:rsid w:val="00C23A08"/>
    <w:rsid w:val="00C2715C"/>
    <w:rsid w:val="00C36618"/>
    <w:rsid w:val="00C3767F"/>
    <w:rsid w:val="00C44848"/>
    <w:rsid w:val="00C44CF0"/>
    <w:rsid w:val="00C44DCD"/>
    <w:rsid w:val="00C6252A"/>
    <w:rsid w:val="00C626E1"/>
    <w:rsid w:val="00C63FCB"/>
    <w:rsid w:val="00C64484"/>
    <w:rsid w:val="00C67259"/>
    <w:rsid w:val="00C72136"/>
    <w:rsid w:val="00C728C5"/>
    <w:rsid w:val="00C807A9"/>
    <w:rsid w:val="00C8388D"/>
    <w:rsid w:val="00C85E75"/>
    <w:rsid w:val="00C903B2"/>
    <w:rsid w:val="00C91E75"/>
    <w:rsid w:val="00C94996"/>
    <w:rsid w:val="00C971F9"/>
    <w:rsid w:val="00C978BF"/>
    <w:rsid w:val="00CA08B6"/>
    <w:rsid w:val="00CA08BE"/>
    <w:rsid w:val="00CA4E46"/>
    <w:rsid w:val="00CB1419"/>
    <w:rsid w:val="00CB6C59"/>
    <w:rsid w:val="00CB7306"/>
    <w:rsid w:val="00CB7CD4"/>
    <w:rsid w:val="00CC14B7"/>
    <w:rsid w:val="00CC34B2"/>
    <w:rsid w:val="00CC3706"/>
    <w:rsid w:val="00CC3C94"/>
    <w:rsid w:val="00CE07B6"/>
    <w:rsid w:val="00CE1D01"/>
    <w:rsid w:val="00CE2A8F"/>
    <w:rsid w:val="00CF0B64"/>
    <w:rsid w:val="00CF1C8F"/>
    <w:rsid w:val="00CF25C8"/>
    <w:rsid w:val="00CF65C9"/>
    <w:rsid w:val="00D00DC0"/>
    <w:rsid w:val="00D01411"/>
    <w:rsid w:val="00D03FEB"/>
    <w:rsid w:val="00D06CA2"/>
    <w:rsid w:val="00D06D92"/>
    <w:rsid w:val="00D10492"/>
    <w:rsid w:val="00D1545B"/>
    <w:rsid w:val="00D231B8"/>
    <w:rsid w:val="00D233D8"/>
    <w:rsid w:val="00D23B7B"/>
    <w:rsid w:val="00D2412A"/>
    <w:rsid w:val="00D25551"/>
    <w:rsid w:val="00D317E5"/>
    <w:rsid w:val="00D32103"/>
    <w:rsid w:val="00D326CB"/>
    <w:rsid w:val="00D32F1F"/>
    <w:rsid w:val="00D35D31"/>
    <w:rsid w:val="00D37015"/>
    <w:rsid w:val="00D40A20"/>
    <w:rsid w:val="00D42D32"/>
    <w:rsid w:val="00D46A5A"/>
    <w:rsid w:val="00D46B9E"/>
    <w:rsid w:val="00D47F1F"/>
    <w:rsid w:val="00D53091"/>
    <w:rsid w:val="00D54FB4"/>
    <w:rsid w:val="00D55FEC"/>
    <w:rsid w:val="00D624D9"/>
    <w:rsid w:val="00D64A10"/>
    <w:rsid w:val="00D650D2"/>
    <w:rsid w:val="00D737DA"/>
    <w:rsid w:val="00D7422F"/>
    <w:rsid w:val="00D81483"/>
    <w:rsid w:val="00D83A65"/>
    <w:rsid w:val="00D84AB0"/>
    <w:rsid w:val="00D855B6"/>
    <w:rsid w:val="00D86FE4"/>
    <w:rsid w:val="00D91601"/>
    <w:rsid w:val="00D9219B"/>
    <w:rsid w:val="00D94EAC"/>
    <w:rsid w:val="00DA3127"/>
    <w:rsid w:val="00DA46F8"/>
    <w:rsid w:val="00DA5E59"/>
    <w:rsid w:val="00DA661D"/>
    <w:rsid w:val="00DB0289"/>
    <w:rsid w:val="00DD0570"/>
    <w:rsid w:val="00DD092C"/>
    <w:rsid w:val="00DD31C7"/>
    <w:rsid w:val="00DD488E"/>
    <w:rsid w:val="00DD4C9F"/>
    <w:rsid w:val="00DD7098"/>
    <w:rsid w:val="00DE4495"/>
    <w:rsid w:val="00DE47AD"/>
    <w:rsid w:val="00DE5B86"/>
    <w:rsid w:val="00DE764E"/>
    <w:rsid w:val="00DE7D03"/>
    <w:rsid w:val="00DF1E3F"/>
    <w:rsid w:val="00DF61A1"/>
    <w:rsid w:val="00DF6CA8"/>
    <w:rsid w:val="00E00316"/>
    <w:rsid w:val="00E047E8"/>
    <w:rsid w:val="00E12727"/>
    <w:rsid w:val="00E1572E"/>
    <w:rsid w:val="00E22C0E"/>
    <w:rsid w:val="00E23122"/>
    <w:rsid w:val="00E23244"/>
    <w:rsid w:val="00E33E7E"/>
    <w:rsid w:val="00E3410E"/>
    <w:rsid w:val="00E51C5D"/>
    <w:rsid w:val="00E52557"/>
    <w:rsid w:val="00E529F4"/>
    <w:rsid w:val="00E568A2"/>
    <w:rsid w:val="00E57410"/>
    <w:rsid w:val="00E57782"/>
    <w:rsid w:val="00E61B6F"/>
    <w:rsid w:val="00E6539F"/>
    <w:rsid w:val="00E711FA"/>
    <w:rsid w:val="00E724C5"/>
    <w:rsid w:val="00E8166C"/>
    <w:rsid w:val="00E83434"/>
    <w:rsid w:val="00E84ABF"/>
    <w:rsid w:val="00E86A66"/>
    <w:rsid w:val="00E86EEF"/>
    <w:rsid w:val="00E93693"/>
    <w:rsid w:val="00E93DCA"/>
    <w:rsid w:val="00E963D4"/>
    <w:rsid w:val="00EA2587"/>
    <w:rsid w:val="00EA5383"/>
    <w:rsid w:val="00EA65EB"/>
    <w:rsid w:val="00EA7097"/>
    <w:rsid w:val="00EA739E"/>
    <w:rsid w:val="00EB3C3B"/>
    <w:rsid w:val="00EB77DA"/>
    <w:rsid w:val="00EC18B7"/>
    <w:rsid w:val="00EC3213"/>
    <w:rsid w:val="00EC5525"/>
    <w:rsid w:val="00ED3D84"/>
    <w:rsid w:val="00EE0452"/>
    <w:rsid w:val="00EE2038"/>
    <w:rsid w:val="00EF00FF"/>
    <w:rsid w:val="00EF05E5"/>
    <w:rsid w:val="00EF419F"/>
    <w:rsid w:val="00EF474E"/>
    <w:rsid w:val="00EF678B"/>
    <w:rsid w:val="00F03FF1"/>
    <w:rsid w:val="00F1279E"/>
    <w:rsid w:val="00F161E3"/>
    <w:rsid w:val="00F2159A"/>
    <w:rsid w:val="00F23F92"/>
    <w:rsid w:val="00F26DC4"/>
    <w:rsid w:val="00F26F9C"/>
    <w:rsid w:val="00F34AD5"/>
    <w:rsid w:val="00F36C85"/>
    <w:rsid w:val="00F401C0"/>
    <w:rsid w:val="00F4033B"/>
    <w:rsid w:val="00F4161B"/>
    <w:rsid w:val="00F4491E"/>
    <w:rsid w:val="00F47CC9"/>
    <w:rsid w:val="00F53D51"/>
    <w:rsid w:val="00F542A2"/>
    <w:rsid w:val="00F6226A"/>
    <w:rsid w:val="00F6429E"/>
    <w:rsid w:val="00F72178"/>
    <w:rsid w:val="00F73EAF"/>
    <w:rsid w:val="00F8172C"/>
    <w:rsid w:val="00F81E2D"/>
    <w:rsid w:val="00F827A7"/>
    <w:rsid w:val="00F837D0"/>
    <w:rsid w:val="00F87AC1"/>
    <w:rsid w:val="00F904CD"/>
    <w:rsid w:val="00F9769F"/>
    <w:rsid w:val="00FA6453"/>
    <w:rsid w:val="00FB0A48"/>
    <w:rsid w:val="00FB23F5"/>
    <w:rsid w:val="00FC1F9C"/>
    <w:rsid w:val="00FC62D0"/>
    <w:rsid w:val="00FC6948"/>
    <w:rsid w:val="00FD62B2"/>
    <w:rsid w:val="00FE3D04"/>
    <w:rsid w:val="00FE51EF"/>
    <w:rsid w:val="00FE613B"/>
    <w:rsid w:val="00FF0F89"/>
    <w:rsid w:val="00FF2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56D1"/>
  <w15:chartTrackingRefBased/>
  <w15:docId w15:val="{2BE47672-2B3D-4B5C-AFF2-4BDC8C66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03D"/>
    <w:pPr>
      <w:spacing w:after="200" w:line="276" w:lineRule="auto"/>
    </w:pPr>
    <w:rPr>
      <w:sz w:val="24"/>
      <w:szCs w:val="22"/>
      <w:lang w:eastAsia="en-US"/>
    </w:rPr>
  </w:style>
  <w:style w:type="paragraph" w:styleId="Heading1">
    <w:name w:val="heading 1"/>
    <w:basedOn w:val="Normal"/>
    <w:next w:val="Normal"/>
    <w:link w:val="Heading1Char"/>
    <w:qFormat/>
    <w:rsid w:val="00BD3FAA"/>
    <w:pPr>
      <w:keepNext/>
      <w:spacing w:after="0" w:line="240" w:lineRule="auto"/>
      <w:outlineLvl w:val="0"/>
    </w:pPr>
    <w:rPr>
      <w:rFonts w:ascii="Times New Roman" w:eastAsia="Times New Roman" w:hAnsi="Times New Roman"/>
      <w:b/>
      <w:bCs/>
      <w:szCs w:val="24"/>
    </w:rPr>
  </w:style>
  <w:style w:type="paragraph" w:styleId="Heading4">
    <w:name w:val="heading 4"/>
    <w:basedOn w:val="Normal"/>
    <w:next w:val="Normal"/>
    <w:link w:val="Heading4Char"/>
    <w:uiPriority w:val="9"/>
    <w:qFormat/>
    <w:rsid w:val="00DA661D"/>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5C9"/>
    <w:pPr>
      <w:ind w:left="720"/>
      <w:contextualSpacing/>
    </w:pPr>
  </w:style>
  <w:style w:type="table" w:styleId="TableGrid">
    <w:name w:val="Table Grid"/>
    <w:basedOn w:val="TableNormal"/>
    <w:uiPriority w:val="59"/>
    <w:rsid w:val="00880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A4714A"/>
    <w:pPr>
      <w:spacing w:after="0" w:line="240" w:lineRule="auto"/>
    </w:pPr>
    <w:rPr>
      <w:rFonts w:ascii="Tahoma" w:hAnsi="Tahoma" w:cs="Tahoma"/>
      <w:sz w:val="16"/>
      <w:szCs w:val="16"/>
    </w:rPr>
  </w:style>
  <w:style w:type="character" w:customStyle="1" w:styleId="BalloonTextChar">
    <w:name w:val="Balloon Text Char"/>
    <w:link w:val="BalloonText"/>
    <w:semiHidden/>
    <w:rsid w:val="00A4714A"/>
    <w:rPr>
      <w:rFonts w:ascii="Tahoma" w:hAnsi="Tahoma" w:cs="Tahoma"/>
      <w:sz w:val="16"/>
      <w:szCs w:val="16"/>
      <w:lang w:eastAsia="en-US"/>
    </w:rPr>
  </w:style>
  <w:style w:type="paragraph" w:styleId="Title">
    <w:name w:val="Title"/>
    <w:basedOn w:val="Normal"/>
    <w:link w:val="TitleChar"/>
    <w:qFormat/>
    <w:rsid w:val="004A7B01"/>
    <w:pPr>
      <w:spacing w:after="0" w:line="240" w:lineRule="auto"/>
      <w:jc w:val="center"/>
    </w:pPr>
    <w:rPr>
      <w:rFonts w:ascii="Times New Roman" w:eastAsia="Times New Roman" w:hAnsi="Times New Roman"/>
      <w:sz w:val="28"/>
      <w:szCs w:val="28"/>
    </w:rPr>
  </w:style>
  <w:style w:type="character" w:customStyle="1" w:styleId="TitleChar">
    <w:name w:val="Title Char"/>
    <w:link w:val="Title"/>
    <w:rsid w:val="004A7B01"/>
    <w:rPr>
      <w:rFonts w:ascii="Times New Roman" w:eastAsia="Times New Roman" w:hAnsi="Times New Roman"/>
      <w:sz w:val="28"/>
      <w:szCs w:val="28"/>
      <w:lang w:eastAsia="en-US"/>
    </w:rPr>
  </w:style>
  <w:style w:type="paragraph" w:styleId="BodyText2">
    <w:name w:val="Body Text 2"/>
    <w:basedOn w:val="Normal"/>
    <w:link w:val="BodyText2Char"/>
    <w:rsid w:val="006F4A49"/>
    <w:pPr>
      <w:spacing w:after="0" w:line="240" w:lineRule="auto"/>
    </w:pPr>
    <w:rPr>
      <w:rFonts w:ascii="Arial" w:eastAsia="Times New Roman" w:hAnsi="Arial" w:cs="Arial"/>
      <w:b/>
      <w:bCs/>
      <w:szCs w:val="24"/>
    </w:rPr>
  </w:style>
  <w:style w:type="character" w:customStyle="1" w:styleId="BodyText2Char">
    <w:name w:val="Body Text 2 Char"/>
    <w:link w:val="BodyText2"/>
    <w:rsid w:val="006F4A49"/>
    <w:rPr>
      <w:rFonts w:ascii="Arial" w:eastAsia="Times New Roman" w:hAnsi="Arial" w:cs="Arial"/>
      <w:b/>
      <w:bCs/>
      <w:sz w:val="24"/>
      <w:szCs w:val="24"/>
      <w:lang w:eastAsia="en-US"/>
    </w:rPr>
  </w:style>
  <w:style w:type="paragraph" w:styleId="Header">
    <w:name w:val="header"/>
    <w:basedOn w:val="Normal"/>
    <w:link w:val="HeaderChar"/>
    <w:rsid w:val="006F4A49"/>
    <w:pPr>
      <w:tabs>
        <w:tab w:val="center" w:pos="4153"/>
        <w:tab w:val="right" w:pos="8306"/>
      </w:tabs>
      <w:spacing w:after="0" w:line="240" w:lineRule="auto"/>
    </w:pPr>
    <w:rPr>
      <w:rFonts w:ascii="Times New Roman" w:eastAsia="Times New Roman" w:hAnsi="Times New Roman"/>
      <w:szCs w:val="24"/>
      <w:lang w:val="en-US"/>
    </w:rPr>
  </w:style>
  <w:style w:type="character" w:customStyle="1" w:styleId="HeaderChar">
    <w:name w:val="Header Char"/>
    <w:link w:val="Header"/>
    <w:rsid w:val="006F4A49"/>
    <w:rPr>
      <w:rFonts w:ascii="Times New Roman" w:eastAsia="Times New Roman" w:hAnsi="Times New Roman"/>
      <w:sz w:val="24"/>
      <w:szCs w:val="24"/>
      <w:lang w:val="en-US" w:eastAsia="en-US"/>
    </w:rPr>
  </w:style>
  <w:style w:type="paragraph" w:styleId="BodyText">
    <w:name w:val="Body Text"/>
    <w:basedOn w:val="Normal"/>
    <w:link w:val="BodyTextChar"/>
    <w:rsid w:val="006F4A49"/>
    <w:pPr>
      <w:spacing w:after="120" w:line="240" w:lineRule="auto"/>
    </w:pPr>
    <w:rPr>
      <w:rFonts w:ascii="Times New Roman" w:eastAsia="Times New Roman" w:hAnsi="Times New Roman"/>
      <w:szCs w:val="24"/>
      <w:lang w:val="en-US"/>
    </w:rPr>
  </w:style>
  <w:style w:type="character" w:customStyle="1" w:styleId="BodyTextChar">
    <w:name w:val="Body Text Char"/>
    <w:link w:val="BodyText"/>
    <w:rsid w:val="006F4A49"/>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A77DB4"/>
    <w:pPr>
      <w:tabs>
        <w:tab w:val="center" w:pos="4513"/>
        <w:tab w:val="right" w:pos="9026"/>
      </w:tabs>
    </w:pPr>
  </w:style>
  <w:style w:type="character" w:customStyle="1" w:styleId="FooterChar">
    <w:name w:val="Footer Char"/>
    <w:link w:val="Footer"/>
    <w:uiPriority w:val="99"/>
    <w:rsid w:val="00A77DB4"/>
    <w:rPr>
      <w:sz w:val="22"/>
      <w:szCs w:val="22"/>
      <w:lang w:eastAsia="en-US"/>
    </w:rPr>
  </w:style>
  <w:style w:type="character" w:styleId="Hyperlink">
    <w:name w:val="Hyperlink"/>
    <w:uiPriority w:val="99"/>
    <w:unhideWhenUsed/>
    <w:rsid w:val="00445095"/>
    <w:rPr>
      <w:color w:val="0000FF"/>
      <w:u w:val="single"/>
    </w:rPr>
  </w:style>
  <w:style w:type="paragraph" w:customStyle="1" w:styleId="Default">
    <w:name w:val="Default"/>
    <w:rsid w:val="008B0C1F"/>
    <w:pPr>
      <w:autoSpaceDE w:val="0"/>
      <w:autoSpaceDN w:val="0"/>
      <w:adjustRightInd w:val="0"/>
    </w:pPr>
    <w:rPr>
      <w:rFonts w:ascii="Arial" w:hAnsi="Arial" w:cs="Arial"/>
      <w:color w:val="000000"/>
      <w:sz w:val="24"/>
      <w:szCs w:val="24"/>
      <w:lang w:eastAsia="en-US"/>
    </w:rPr>
  </w:style>
  <w:style w:type="character" w:styleId="CommentReference">
    <w:name w:val="annotation reference"/>
    <w:uiPriority w:val="99"/>
    <w:semiHidden/>
    <w:unhideWhenUsed/>
    <w:rsid w:val="008F1B6D"/>
    <w:rPr>
      <w:sz w:val="16"/>
      <w:szCs w:val="16"/>
    </w:rPr>
  </w:style>
  <w:style w:type="paragraph" w:styleId="CommentText">
    <w:name w:val="annotation text"/>
    <w:basedOn w:val="Normal"/>
    <w:link w:val="CommentTextChar"/>
    <w:uiPriority w:val="99"/>
    <w:semiHidden/>
    <w:unhideWhenUsed/>
    <w:rsid w:val="008F1B6D"/>
    <w:rPr>
      <w:sz w:val="20"/>
      <w:szCs w:val="20"/>
    </w:rPr>
  </w:style>
  <w:style w:type="character" w:customStyle="1" w:styleId="CommentTextChar">
    <w:name w:val="Comment Text Char"/>
    <w:link w:val="CommentText"/>
    <w:uiPriority w:val="99"/>
    <w:semiHidden/>
    <w:rsid w:val="008F1B6D"/>
    <w:rPr>
      <w:lang w:eastAsia="en-US"/>
    </w:rPr>
  </w:style>
  <w:style w:type="paragraph" w:styleId="CommentSubject">
    <w:name w:val="annotation subject"/>
    <w:basedOn w:val="CommentText"/>
    <w:next w:val="CommentText"/>
    <w:link w:val="CommentSubjectChar"/>
    <w:uiPriority w:val="99"/>
    <w:semiHidden/>
    <w:unhideWhenUsed/>
    <w:rsid w:val="008F1B6D"/>
    <w:rPr>
      <w:b/>
      <w:bCs/>
    </w:rPr>
  </w:style>
  <w:style w:type="character" w:customStyle="1" w:styleId="CommentSubjectChar">
    <w:name w:val="Comment Subject Char"/>
    <w:link w:val="CommentSubject"/>
    <w:uiPriority w:val="99"/>
    <w:semiHidden/>
    <w:rsid w:val="008F1B6D"/>
    <w:rPr>
      <w:b/>
      <w:bCs/>
      <w:lang w:eastAsia="en-US"/>
    </w:rPr>
  </w:style>
  <w:style w:type="character" w:customStyle="1" w:styleId="Heading1Char">
    <w:name w:val="Heading 1 Char"/>
    <w:link w:val="Heading1"/>
    <w:rsid w:val="00BD3FAA"/>
    <w:rPr>
      <w:rFonts w:ascii="Times New Roman" w:eastAsia="Times New Roman" w:hAnsi="Times New Roman"/>
      <w:b/>
      <w:bCs/>
      <w:sz w:val="24"/>
      <w:szCs w:val="24"/>
      <w:lang w:eastAsia="en-US"/>
    </w:rPr>
  </w:style>
  <w:style w:type="paragraph" w:styleId="NoSpacing">
    <w:name w:val="No Spacing"/>
    <w:uiPriority w:val="1"/>
    <w:qFormat/>
    <w:rsid w:val="00795AFD"/>
    <w:rPr>
      <w:sz w:val="22"/>
      <w:szCs w:val="22"/>
      <w:lang w:eastAsia="en-US"/>
    </w:rPr>
  </w:style>
  <w:style w:type="paragraph" w:styleId="PlainText">
    <w:name w:val="Plain Text"/>
    <w:basedOn w:val="Normal"/>
    <w:link w:val="PlainTextChar"/>
    <w:uiPriority w:val="99"/>
    <w:rsid w:val="007C7956"/>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link w:val="PlainText"/>
    <w:uiPriority w:val="99"/>
    <w:rsid w:val="007C7956"/>
    <w:rPr>
      <w:rFonts w:ascii="Courier New" w:eastAsia="Times New Roman" w:hAnsi="Courier New" w:cs="Courier New"/>
    </w:rPr>
  </w:style>
  <w:style w:type="character" w:customStyle="1" w:styleId="Heading4Char">
    <w:name w:val="Heading 4 Char"/>
    <w:link w:val="Heading4"/>
    <w:uiPriority w:val="9"/>
    <w:rsid w:val="00DA661D"/>
    <w:rPr>
      <w:rFonts w:ascii="Calibri" w:eastAsia="Times New Roman" w:hAnsi="Calibri" w:cs="Times New Roman"/>
      <w:b/>
      <w:bCs/>
      <w:sz w:val="28"/>
      <w:szCs w:val="28"/>
      <w:lang w:eastAsia="en-US"/>
    </w:rPr>
  </w:style>
  <w:style w:type="character" w:styleId="FollowedHyperlink">
    <w:name w:val="FollowedHyperlink"/>
    <w:uiPriority w:val="99"/>
    <w:semiHidden/>
    <w:unhideWhenUsed/>
    <w:rsid w:val="004D2BDD"/>
    <w:rPr>
      <w:color w:val="800080"/>
      <w:u w:val="single"/>
    </w:rPr>
  </w:style>
  <w:style w:type="character" w:customStyle="1" w:styleId="legds2">
    <w:name w:val="legds2"/>
    <w:rsid w:val="00E00316"/>
    <w:rPr>
      <w:vanish w:val="0"/>
      <w:webHidden w:val="0"/>
      <w:specVanish w:val="0"/>
    </w:rPr>
  </w:style>
  <w:style w:type="paragraph" w:styleId="FootnoteText">
    <w:name w:val="footnote text"/>
    <w:basedOn w:val="Normal"/>
    <w:semiHidden/>
    <w:rsid w:val="00773A02"/>
    <w:rPr>
      <w:sz w:val="20"/>
      <w:szCs w:val="20"/>
    </w:rPr>
  </w:style>
  <w:style w:type="character" w:styleId="FootnoteReference">
    <w:name w:val="footnote reference"/>
    <w:semiHidden/>
    <w:rsid w:val="00773A02"/>
    <w:rPr>
      <w:vertAlign w:val="superscript"/>
    </w:rPr>
  </w:style>
  <w:style w:type="paragraph" w:styleId="NormalWeb">
    <w:name w:val="Normal (Web)"/>
    <w:basedOn w:val="Normal"/>
    <w:uiPriority w:val="99"/>
    <w:unhideWhenUsed/>
    <w:rsid w:val="00A615D7"/>
    <w:pPr>
      <w:spacing w:before="100" w:beforeAutospacing="1" w:after="100" w:afterAutospacing="1" w:line="240" w:lineRule="auto"/>
    </w:pPr>
    <w:rPr>
      <w:rFonts w:ascii="Times New Roman" w:eastAsia="Times New Roman" w:hAnsi="Times New Roman"/>
      <w:szCs w:val="24"/>
      <w:lang w:eastAsia="en-GB"/>
    </w:rPr>
  </w:style>
  <w:style w:type="paragraph" w:styleId="Revision">
    <w:name w:val="Revision"/>
    <w:hidden/>
    <w:uiPriority w:val="99"/>
    <w:semiHidden/>
    <w:rsid w:val="004F728F"/>
    <w:rPr>
      <w:sz w:val="22"/>
      <w:szCs w:val="22"/>
      <w:lang w:eastAsia="en-US"/>
    </w:rPr>
  </w:style>
  <w:style w:type="character" w:customStyle="1" w:styleId="ui-provider">
    <w:name w:val="ui-provider"/>
    <w:rsid w:val="00CB6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99181">
      <w:bodyDiv w:val="1"/>
      <w:marLeft w:val="0"/>
      <w:marRight w:val="0"/>
      <w:marTop w:val="0"/>
      <w:marBottom w:val="0"/>
      <w:divBdr>
        <w:top w:val="none" w:sz="0" w:space="0" w:color="auto"/>
        <w:left w:val="none" w:sz="0" w:space="0" w:color="auto"/>
        <w:bottom w:val="none" w:sz="0" w:space="0" w:color="auto"/>
        <w:right w:val="none" w:sz="0" w:space="0" w:color="auto"/>
      </w:divBdr>
      <w:divsChild>
        <w:div w:id="671763868">
          <w:marLeft w:val="0"/>
          <w:marRight w:val="0"/>
          <w:marTop w:val="0"/>
          <w:marBottom w:val="0"/>
          <w:divBdr>
            <w:top w:val="none" w:sz="0" w:space="0" w:color="auto"/>
            <w:left w:val="none" w:sz="0" w:space="0" w:color="auto"/>
            <w:bottom w:val="none" w:sz="0" w:space="0" w:color="auto"/>
            <w:right w:val="none" w:sz="0" w:space="0" w:color="auto"/>
          </w:divBdr>
          <w:divsChild>
            <w:div w:id="85923329">
              <w:marLeft w:val="0"/>
              <w:marRight w:val="0"/>
              <w:marTop w:val="0"/>
              <w:marBottom w:val="0"/>
              <w:divBdr>
                <w:top w:val="none" w:sz="0" w:space="0" w:color="auto"/>
                <w:left w:val="none" w:sz="0" w:space="0" w:color="auto"/>
                <w:bottom w:val="none" w:sz="0" w:space="0" w:color="auto"/>
                <w:right w:val="none" w:sz="0" w:space="0" w:color="auto"/>
              </w:divBdr>
              <w:divsChild>
                <w:div w:id="353775116">
                  <w:marLeft w:val="0"/>
                  <w:marRight w:val="0"/>
                  <w:marTop w:val="0"/>
                  <w:marBottom w:val="0"/>
                  <w:divBdr>
                    <w:top w:val="none" w:sz="0" w:space="0" w:color="auto"/>
                    <w:left w:val="none" w:sz="0" w:space="0" w:color="auto"/>
                    <w:bottom w:val="none" w:sz="0" w:space="0" w:color="auto"/>
                    <w:right w:val="none" w:sz="0" w:space="0" w:color="auto"/>
                  </w:divBdr>
                  <w:divsChild>
                    <w:div w:id="1211768207">
                      <w:marLeft w:val="0"/>
                      <w:marRight w:val="0"/>
                      <w:marTop w:val="0"/>
                      <w:marBottom w:val="0"/>
                      <w:divBdr>
                        <w:top w:val="none" w:sz="0" w:space="0" w:color="auto"/>
                        <w:left w:val="none" w:sz="0" w:space="0" w:color="auto"/>
                        <w:bottom w:val="none" w:sz="0" w:space="0" w:color="auto"/>
                        <w:right w:val="none" w:sz="0" w:space="0" w:color="auto"/>
                      </w:divBdr>
                      <w:divsChild>
                        <w:div w:id="6959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086314">
      <w:bodyDiv w:val="1"/>
      <w:marLeft w:val="0"/>
      <w:marRight w:val="0"/>
      <w:marTop w:val="0"/>
      <w:marBottom w:val="0"/>
      <w:divBdr>
        <w:top w:val="none" w:sz="0" w:space="0" w:color="auto"/>
        <w:left w:val="none" w:sz="0" w:space="0" w:color="auto"/>
        <w:bottom w:val="none" w:sz="0" w:space="0" w:color="auto"/>
        <w:right w:val="none" w:sz="0" w:space="0" w:color="auto"/>
      </w:divBdr>
    </w:div>
    <w:div w:id="1131903420">
      <w:bodyDiv w:val="1"/>
      <w:marLeft w:val="0"/>
      <w:marRight w:val="0"/>
      <w:marTop w:val="0"/>
      <w:marBottom w:val="0"/>
      <w:divBdr>
        <w:top w:val="none" w:sz="0" w:space="0" w:color="auto"/>
        <w:left w:val="none" w:sz="0" w:space="0" w:color="auto"/>
        <w:bottom w:val="none" w:sz="0" w:space="0" w:color="auto"/>
        <w:right w:val="none" w:sz="0" w:space="0" w:color="auto"/>
      </w:divBdr>
    </w:div>
    <w:div w:id="1251937024">
      <w:bodyDiv w:val="1"/>
      <w:marLeft w:val="0"/>
      <w:marRight w:val="0"/>
      <w:marTop w:val="0"/>
      <w:marBottom w:val="0"/>
      <w:divBdr>
        <w:top w:val="none" w:sz="0" w:space="0" w:color="auto"/>
        <w:left w:val="none" w:sz="0" w:space="0" w:color="auto"/>
        <w:bottom w:val="none" w:sz="0" w:space="0" w:color="auto"/>
        <w:right w:val="none" w:sz="0" w:space="0" w:color="auto"/>
      </w:divBdr>
    </w:div>
    <w:div w:id="1444114828">
      <w:bodyDiv w:val="1"/>
      <w:marLeft w:val="0"/>
      <w:marRight w:val="0"/>
      <w:marTop w:val="0"/>
      <w:marBottom w:val="0"/>
      <w:divBdr>
        <w:top w:val="none" w:sz="0" w:space="0" w:color="auto"/>
        <w:left w:val="none" w:sz="0" w:space="0" w:color="auto"/>
        <w:bottom w:val="none" w:sz="0" w:space="0" w:color="auto"/>
        <w:right w:val="none" w:sz="0" w:space="0" w:color="auto"/>
      </w:divBdr>
    </w:div>
    <w:div w:id="206459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ranslation@eastlothi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4F362-677B-4C36-9888-748719BA1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6190</Words>
  <Characters>35289</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Combined Impact Assessment: Guidance</vt:lpstr>
    </vt:vector>
  </TitlesOfParts>
  <Company>East Lothian Council</Company>
  <LinksUpToDate>false</LinksUpToDate>
  <CharactersWithSpaces>41397</CharactersWithSpaces>
  <SharedDoc>false</SharedDoc>
  <HLinks>
    <vt:vector size="6" baseType="variant">
      <vt:variant>
        <vt:i4>983165</vt:i4>
      </vt:variant>
      <vt:variant>
        <vt:i4>0</vt:i4>
      </vt:variant>
      <vt:variant>
        <vt:i4>0</vt:i4>
      </vt:variant>
      <vt:variant>
        <vt:i4>5</vt:i4>
      </vt:variant>
      <vt:variant>
        <vt:lpwstr>mailto:translation@eastlothian.gov.uk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Impact Assessment: Guidance</dc:title>
  <dc:subject/>
  <dc:creator>spilr</dc:creator>
  <cp:keywords/>
  <cp:lastModifiedBy>McGuire, Wendy</cp:lastModifiedBy>
  <cp:revision>2</cp:revision>
  <cp:lastPrinted>2023-01-26T08:30:00Z</cp:lastPrinted>
  <dcterms:created xsi:type="dcterms:W3CDTF">2023-09-19T17:06:00Z</dcterms:created>
  <dcterms:modified xsi:type="dcterms:W3CDTF">2023-09-19T17:06:00Z</dcterms:modified>
</cp:coreProperties>
</file>